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B726" w14:textId="77777777" w:rsidR="001C484E" w:rsidRDefault="001C484E" w:rsidP="00C841D8">
      <w:pPr>
        <w:spacing w:before="2400"/>
        <w:jc w:val="center"/>
        <w:rPr>
          <w:b/>
          <w:sz w:val="36"/>
          <w:szCs w:val="36"/>
        </w:rPr>
      </w:pPr>
      <w:r>
        <w:rPr>
          <w:b/>
          <w:sz w:val="36"/>
          <w:szCs w:val="36"/>
        </w:rPr>
        <w:t>ERCOT Nodal Protocols</w:t>
      </w:r>
    </w:p>
    <w:p w14:paraId="6CC3CD8C" w14:textId="77777777" w:rsidR="001C484E" w:rsidRDefault="001C484E">
      <w:pPr>
        <w:jc w:val="center"/>
        <w:rPr>
          <w:b/>
          <w:sz w:val="36"/>
          <w:szCs w:val="36"/>
        </w:rPr>
      </w:pPr>
    </w:p>
    <w:p w14:paraId="2EB15C2A" w14:textId="77777777" w:rsidR="001C484E" w:rsidRDefault="00212172" w:rsidP="00C841D8">
      <w:pPr>
        <w:spacing w:after="240"/>
        <w:jc w:val="center"/>
        <w:rPr>
          <w:b/>
          <w:sz w:val="36"/>
          <w:szCs w:val="36"/>
        </w:rPr>
      </w:pPr>
      <w:r>
        <w:rPr>
          <w:b/>
          <w:sz w:val="36"/>
          <w:szCs w:val="36"/>
        </w:rPr>
        <w:t xml:space="preserve">Section </w:t>
      </w:r>
      <w:r w:rsidR="001C484E">
        <w:rPr>
          <w:b/>
          <w:sz w:val="36"/>
          <w:szCs w:val="36"/>
        </w:rPr>
        <w:t xml:space="preserve">7:  </w:t>
      </w:r>
      <w:r>
        <w:rPr>
          <w:b/>
          <w:sz w:val="36"/>
          <w:szCs w:val="36"/>
        </w:rPr>
        <w:t>Congestion Revenue Rights</w:t>
      </w:r>
    </w:p>
    <w:p w14:paraId="65297047" w14:textId="77777777" w:rsidR="001C484E" w:rsidRDefault="001C484E" w:rsidP="00C841D8">
      <w:pPr>
        <w:jc w:val="center"/>
      </w:pPr>
    </w:p>
    <w:p w14:paraId="01C53667" w14:textId="0F52572D" w:rsidR="001C484E" w:rsidRDefault="003F63BD" w:rsidP="00C841D8">
      <w:pPr>
        <w:spacing w:before="360"/>
        <w:jc w:val="center"/>
        <w:rPr>
          <w:b/>
          <w:szCs w:val="24"/>
        </w:rPr>
      </w:pPr>
      <w:r>
        <w:rPr>
          <w:b/>
          <w:szCs w:val="24"/>
        </w:rPr>
        <w:t>December</w:t>
      </w:r>
      <w:r w:rsidR="007C57E5">
        <w:rPr>
          <w:b/>
          <w:szCs w:val="24"/>
        </w:rPr>
        <w:t xml:space="preserve"> 1</w:t>
      </w:r>
      <w:r w:rsidR="00212172">
        <w:rPr>
          <w:b/>
          <w:szCs w:val="24"/>
        </w:rPr>
        <w:t>, 20</w:t>
      </w:r>
      <w:r w:rsidR="003654FF">
        <w:rPr>
          <w:b/>
          <w:szCs w:val="24"/>
        </w:rPr>
        <w:t>2</w:t>
      </w:r>
      <w:r>
        <w:rPr>
          <w:b/>
          <w:szCs w:val="24"/>
        </w:rPr>
        <w:t>4</w:t>
      </w:r>
    </w:p>
    <w:p w14:paraId="05C4C265" w14:textId="77777777" w:rsidR="001C484E" w:rsidRDefault="001C484E" w:rsidP="00C841D8">
      <w:pPr>
        <w:spacing w:before="360"/>
        <w:jc w:val="center"/>
      </w:pPr>
    </w:p>
    <w:p w14:paraId="68626047" w14:textId="77777777" w:rsidR="001C484E" w:rsidRDefault="001C484E" w:rsidP="00C4495D">
      <w:pPr>
        <w:pBdr>
          <w:top w:val="single" w:sz="4" w:space="1" w:color="auto"/>
        </w:pBdr>
      </w:pPr>
    </w:p>
    <w:p w14:paraId="21146E7C" w14:textId="77777777" w:rsidR="001C484E" w:rsidRDefault="001C484E"/>
    <w:p w14:paraId="27DF486A" w14:textId="77777777" w:rsidR="001C484E" w:rsidRDefault="001C484E" w:rsidP="00887C6A">
      <w:pPr>
        <w:pStyle w:val="TOC1"/>
      </w:pPr>
    </w:p>
    <w:p w14:paraId="3BE9DB48" w14:textId="77777777" w:rsidR="001C484E" w:rsidRDefault="001C484E" w:rsidP="00887C6A">
      <w:pPr>
        <w:pStyle w:val="TOC1"/>
        <w:sectPr w:rsidR="001C484E">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bookmarkStart w:id="0" w:name="_Toc69524049"/>
    </w:p>
    <w:p w14:paraId="158E2BA8" w14:textId="6D6FF51A" w:rsidR="00D0342F" w:rsidRPr="007E04AB" w:rsidRDefault="00212172">
      <w:pPr>
        <w:pStyle w:val="TOC1"/>
        <w:rPr>
          <w:rFonts w:ascii="Calibri" w:hAnsi="Calibri"/>
          <w:b w:val="0"/>
          <w:bCs w:val="0"/>
          <w:i w:val="0"/>
          <w:sz w:val="22"/>
          <w:szCs w:val="22"/>
        </w:rPr>
      </w:pPr>
      <w:r w:rsidRPr="00887C6A">
        <w:rPr>
          <w:sz w:val="20"/>
        </w:rPr>
        <w:lastRenderedPageBreak/>
        <w:fldChar w:fldCharType="begin"/>
      </w:r>
      <w:r w:rsidRPr="00887C6A">
        <w:rPr>
          <w:sz w:val="20"/>
        </w:rPr>
        <w:instrText xml:space="preserve"> TOC \o "1-5" \h \z \u </w:instrText>
      </w:r>
      <w:r w:rsidRPr="00887C6A">
        <w:rPr>
          <w:sz w:val="20"/>
        </w:rPr>
        <w:fldChar w:fldCharType="separate"/>
      </w:r>
      <w:hyperlink w:anchor="_Toc475961993" w:history="1">
        <w:r w:rsidR="00D0342F" w:rsidRPr="00F27A49">
          <w:rPr>
            <w:rStyle w:val="Hyperlink"/>
          </w:rPr>
          <w:t>7</w:t>
        </w:r>
        <w:r w:rsidR="00D0342F" w:rsidRPr="007E04AB">
          <w:rPr>
            <w:rFonts w:ascii="Calibri" w:hAnsi="Calibri"/>
            <w:b w:val="0"/>
            <w:bCs w:val="0"/>
            <w:i w:val="0"/>
            <w:sz w:val="22"/>
            <w:szCs w:val="22"/>
          </w:rPr>
          <w:tab/>
        </w:r>
        <w:r w:rsidR="00D0342F" w:rsidRPr="00F27A49">
          <w:rPr>
            <w:rStyle w:val="Hyperlink"/>
          </w:rPr>
          <w:t>Congestion Revenue Rights</w:t>
        </w:r>
        <w:r w:rsidR="00D0342F">
          <w:rPr>
            <w:webHidden/>
          </w:rPr>
          <w:tab/>
        </w:r>
        <w:r w:rsidR="00D0342F">
          <w:rPr>
            <w:webHidden/>
          </w:rPr>
          <w:fldChar w:fldCharType="begin"/>
        </w:r>
        <w:r w:rsidR="00D0342F">
          <w:rPr>
            <w:webHidden/>
          </w:rPr>
          <w:instrText xml:space="preserve"> PAGEREF _Toc475961993 \h </w:instrText>
        </w:r>
        <w:r w:rsidR="00D0342F">
          <w:rPr>
            <w:webHidden/>
          </w:rPr>
        </w:r>
        <w:r w:rsidR="00D0342F">
          <w:rPr>
            <w:webHidden/>
          </w:rPr>
          <w:fldChar w:fldCharType="separate"/>
        </w:r>
        <w:r w:rsidR="003C5D2D">
          <w:rPr>
            <w:webHidden/>
          </w:rPr>
          <w:t>7-1</w:t>
        </w:r>
        <w:r w:rsidR="00D0342F">
          <w:rPr>
            <w:webHidden/>
          </w:rPr>
          <w:fldChar w:fldCharType="end"/>
        </w:r>
      </w:hyperlink>
    </w:p>
    <w:p w14:paraId="0A2D7EFC" w14:textId="2199352D" w:rsidR="00D0342F" w:rsidRPr="007E04AB" w:rsidRDefault="003C5D2D">
      <w:pPr>
        <w:pStyle w:val="TOC2"/>
        <w:rPr>
          <w:noProof/>
        </w:rPr>
      </w:pPr>
      <w:hyperlink w:anchor="_Toc475961994" w:history="1">
        <w:r w:rsidR="00D0342F" w:rsidRPr="00D0342F">
          <w:rPr>
            <w:rStyle w:val="Hyperlink"/>
            <w:noProof/>
          </w:rPr>
          <w:t>7.1</w:t>
        </w:r>
        <w:r w:rsidR="00D0342F" w:rsidRPr="007E04AB">
          <w:rPr>
            <w:noProof/>
          </w:rPr>
          <w:tab/>
        </w:r>
        <w:r w:rsidR="00D0342F" w:rsidRPr="00D0342F">
          <w:rPr>
            <w:rStyle w:val="Hyperlink"/>
            <w:noProof/>
          </w:rPr>
          <w:t>Function of Congestion Revenue Rights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_Toc475961994 \h </w:instrText>
        </w:r>
        <w:r w:rsidR="00D0342F" w:rsidRPr="00D0342F">
          <w:rPr>
            <w:noProof/>
            <w:webHidden/>
          </w:rPr>
        </w:r>
        <w:r w:rsidR="00D0342F" w:rsidRPr="00D0342F">
          <w:rPr>
            <w:noProof/>
            <w:webHidden/>
          </w:rPr>
          <w:fldChar w:fldCharType="separate"/>
        </w:r>
        <w:r>
          <w:rPr>
            <w:noProof/>
            <w:webHidden/>
          </w:rPr>
          <w:t>7-1</w:t>
        </w:r>
        <w:r w:rsidR="00D0342F" w:rsidRPr="00D0342F">
          <w:rPr>
            <w:noProof/>
            <w:webHidden/>
          </w:rPr>
          <w:fldChar w:fldCharType="end"/>
        </w:r>
      </w:hyperlink>
    </w:p>
    <w:p w14:paraId="0E6D50CF" w14:textId="44C7DDED" w:rsidR="00D0342F" w:rsidRPr="007E04AB" w:rsidRDefault="003C5D2D">
      <w:pPr>
        <w:pStyle w:val="TOC2"/>
        <w:rPr>
          <w:noProof/>
        </w:rPr>
      </w:pPr>
      <w:hyperlink w:anchor="_Toc475961995" w:history="1">
        <w:r w:rsidR="00D0342F" w:rsidRPr="00D0342F">
          <w:rPr>
            <w:rStyle w:val="Hyperlink"/>
            <w:noProof/>
          </w:rPr>
          <w:t>7.2</w:t>
        </w:r>
        <w:r w:rsidR="00D0342F" w:rsidRPr="007E04AB">
          <w:rPr>
            <w:noProof/>
          </w:rPr>
          <w:tab/>
        </w:r>
        <w:r w:rsidR="00D0342F" w:rsidRPr="00D0342F">
          <w:rPr>
            <w:rStyle w:val="Hyperlink"/>
            <w:noProof/>
          </w:rPr>
          <w:t>Characteristics of Congestion Revenue Rights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_Toc475961995 \h </w:instrText>
        </w:r>
        <w:r w:rsidR="00D0342F" w:rsidRPr="00D0342F">
          <w:rPr>
            <w:noProof/>
            <w:webHidden/>
          </w:rPr>
        </w:r>
        <w:r w:rsidR="00D0342F" w:rsidRPr="00D0342F">
          <w:rPr>
            <w:noProof/>
            <w:webHidden/>
          </w:rPr>
          <w:fldChar w:fldCharType="separate"/>
        </w:r>
        <w:r>
          <w:rPr>
            <w:noProof/>
            <w:webHidden/>
          </w:rPr>
          <w:t>7-2</w:t>
        </w:r>
        <w:r w:rsidR="00D0342F" w:rsidRPr="00D0342F">
          <w:rPr>
            <w:noProof/>
            <w:webHidden/>
          </w:rPr>
          <w:fldChar w:fldCharType="end"/>
        </w:r>
      </w:hyperlink>
    </w:p>
    <w:p w14:paraId="12C1BEB6" w14:textId="0C2CD75C" w:rsidR="00D0342F" w:rsidRPr="007E04AB" w:rsidRDefault="003C5D2D">
      <w:pPr>
        <w:pStyle w:val="TOC3"/>
        <w:rPr>
          <w:i w:val="0"/>
          <w:iCs w:val="0"/>
          <w:noProof/>
        </w:rPr>
      </w:pPr>
      <w:hyperlink w:anchor="_Toc475961996" w:history="1">
        <w:r w:rsidR="00D0342F" w:rsidRPr="00D0342F">
          <w:rPr>
            <w:rStyle w:val="Hyperlink"/>
            <w:i w:val="0"/>
            <w:noProof/>
          </w:rPr>
          <w:t>7.2.1</w:t>
        </w:r>
        <w:r w:rsidR="00D0342F" w:rsidRPr="007E04AB">
          <w:rPr>
            <w:i w:val="0"/>
            <w:iCs w:val="0"/>
            <w:noProof/>
          </w:rPr>
          <w:tab/>
        </w:r>
        <w:r w:rsidR="00D0342F" w:rsidRPr="00D0342F">
          <w:rPr>
            <w:rStyle w:val="Hyperlink"/>
            <w:i w:val="0"/>
            <w:noProof/>
          </w:rPr>
          <w:t>CRR Naming Convention</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_Toc475961996 \h </w:instrText>
        </w:r>
        <w:r w:rsidR="00D0342F" w:rsidRPr="00D0342F">
          <w:rPr>
            <w:i w:val="0"/>
            <w:noProof/>
            <w:webHidden/>
          </w:rPr>
        </w:r>
        <w:r w:rsidR="00D0342F" w:rsidRPr="00D0342F">
          <w:rPr>
            <w:i w:val="0"/>
            <w:noProof/>
            <w:webHidden/>
          </w:rPr>
          <w:fldChar w:fldCharType="separate"/>
        </w:r>
        <w:r>
          <w:rPr>
            <w:i w:val="0"/>
            <w:noProof/>
            <w:webHidden/>
          </w:rPr>
          <w:t>7-2</w:t>
        </w:r>
        <w:r w:rsidR="00D0342F" w:rsidRPr="00D0342F">
          <w:rPr>
            <w:i w:val="0"/>
            <w:noProof/>
            <w:webHidden/>
          </w:rPr>
          <w:fldChar w:fldCharType="end"/>
        </w:r>
      </w:hyperlink>
    </w:p>
    <w:p w14:paraId="2DBE17B9" w14:textId="574D3DEE" w:rsidR="00D0342F" w:rsidRPr="007E04AB" w:rsidRDefault="003C5D2D">
      <w:pPr>
        <w:pStyle w:val="TOC2"/>
        <w:rPr>
          <w:noProof/>
        </w:rPr>
      </w:pPr>
      <w:hyperlink w:anchor="_Toc475961997" w:history="1">
        <w:r w:rsidR="00D0342F" w:rsidRPr="00D0342F">
          <w:rPr>
            <w:rStyle w:val="Hyperlink"/>
            <w:noProof/>
          </w:rPr>
          <w:t>7.3</w:t>
        </w:r>
        <w:r w:rsidR="00D0342F" w:rsidRPr="007E04AB">
          <w:rPr>
            <w:noProof/>
          </w:rPr>
          <w:tab/>
        </w:r>
        <w:r w:rsidR="00D0342F" w:rsidRPr="00D0342F">
          <w:rPr>
            <w:rStyle w:val="Hyperlink"/>
            <w:noProof/>
          </w:rPr>
          <w:t>Types of Congestion Revenue Rights to Be Auctioned</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_Toc475961997 \h </w:instrText>
        </w:r>
        <w:r w:rsidR="00D0342F" w:rsidRPr="00D0342F">
          <w:rPr>
            <w:noProof/>
            <w:webHidden/>
          </w:rPr>
        </w:r>
        <w:r w:rsidR="00D0342F" w:rsidRPr="00D0342F">
          <w:rPr>
            <w:noProof/>
            <w:webHidden/>
          </w:rPr>
          <w:fldChar w:fldCharType="separate"/>
        </w:r>
        <w:r>
          <w:rPr>
            <w:noProof/>
            <w:webHidden/>
          </w:rPr>
          <w:t>7-2</w:t>
        </w:r>
        <w:r w:rsidR="00D0342F" w:rsidRPr="00D0342F">
          <w:rPr>
            <w:noProof/>
            <w:webHidden/>
          </w:rPr>
          <w:fldChar w:fldCharType="end"/>
        </w:r>
      </w:hyperlink>
    </w:p>
    <w:p w14:paraId="70A0D23F" w14:textId="7FF89E7D" w:rsidR="00D0342F" w:rsidRPr="007E04AB" w:rsidRDefault="003C5D2D">
      <w:pPr>
        <w:pStyle w:val="TOC3"/>
        <w:rPr>
          <w:i w:val="0"/>
          <w:iCs w:val="0"/>
          <w:noProof/>
        </w:rPr>
      </w:pPr>
      <w:hyperlink w:anchor="_Toc475961998" w:history="1">
        <w:r w:rsidR="00D0342F" w:rsidRPr="00D0342F">
          <w:rPr>
            <w:rStyle w:val="Hyperlink"/>
            <w:i w:val="0"/>
            <w:noProof/>
          </w:rPr>
          <w:t>7.3.1</w:t>
        </w:r>
        <w:r w:rsidR="00D0342F" w:rsidRPr="007E04AB">
          <w:rPr>
            <w:i w:val="0"/>
            <w:iCs w:val="0"/>
            <w:noProof/>
          </w:rPr>
          <w:tab/>
        </w:r>
        <w:r w:rsidR="00D0342F" w:rsidRPr="00D0342F">
          <w:rPr>
            <w:rStyle w:val="Hyperlink"/>
            <w:i w:val="0"/>
            <w:noProof/>
          </w:rPr>
          <w:t>Flowgates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_Toc475961998 \h </w:instrText>
        </w:r>
        <w:r w:rsidR="00D0342F" w:rsidRPr="00D0342F">
          <w:rPr>
            <w:i w:val="0"/>
            <w:noProof/>
            <w:webHidden/>
          </w:rPr>
        </w:r>
        <w:r w:rsidR="00D0342F" w:rsidRPr="00D0342F">
          <w:rPr>
            <w:i w:val="0"/>
            <w:noProof/>
            <w:webHidden/>
          </w:rPr>
          <w:fldChar w:fldCharType="separate"/>
        </w:r>
        <w:r>
          <w:rPr>
            <w:i w:val="0"/>
            <w:noProof/>
            <w:webHidden/>
          </w:rPr>
          <w:t>7-3</w:t>
        </w:r>
        <w:r w:rsidR="00D0342F" w:rsidRPr="00D0342F">
          <w:rPr>
            <w:i w:val="0"/>
            <w:noProof/>
            <w:webHidden/>
          </w:rPr>
          <w:fldChar w:fldCharType="end"/>
        </w:r>
      </w:hyperlink>
    </w:p>
    <w:p w14:paraId="64AEA402" w14:textId="7E292D23" w:rsidR="00D0342F" w:rsidRPr="007E04AB" w:rsidRDefault="003C5D2D">
      <w:pPr>
        <w:pStyle w:val="TOC4"/>
        <w:rPr>
          <w:noProof/>
          <w:sz w:val="20"/>
          <w:szCs w:val="20"/>
        </w:rPr>
      </w:pPr>
      <w:hyperlink w:anchor="_Toc475961999" w:history="1">
        <w:r w:rsidR="00D0342F" w:rsidRPr="00D0342F">
          <w:rPr>
            <w:rStyle w:val="Hyperlink"/>
            <w:noProof/>
            <w:sz w:val="20"/>
            <w:szCs w:val="20"/>
          </w:rPr>
          <w:t>7.3.1.1</w:t>
        </w:r>
        <w:r w:rsidR="00D0342F" w:rsidRPr="007E04AB">
          <w:rPr>
            <w:noProof/>
            <w:sz w:val="20"/>
            <w:szCs w:val="20"/>
          </w:rPr>
          <w:tab/>
        </w:r>
        <w:r w:rsidR="00D0342F" w:rsidRPr="00D0342F">
          <w:rPr>
            <w:rStyle w:val="Hyperlink"/>
            <w:noProof/>
            <w:sz w:val="20"/>
            <w:szCs w:val="20"/>
          </w:rPr>
          <w:t>Process for Defining Flowgates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_Toc475961999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w:t>
        </w:r>
        <w:r w:rsidR="00D0342F" w:rsidRPr="00D0342F">
          <w:rPr>
            <w:noProof/>
            <w:webHidden/>
            <w:sz w:val="20"/>
            <w:szCs w:val="20"/>
          </w:rPr>
          <w:fldChar w:fldCharType="end"/>
        </w:r>
      </w:hyperlink>
    </w:p>
    <w:p w14:paraId="1AD6DAF0" w14:textId="6C87B9F2" w:rsidR="00D0342F" w:rsidRPr="007E04AB" w:rsidRDefault="003C5D2D">
      <w:pPr>
        <w:pStyle w:val="TOC4"/>
        <w:rPr>
          <w:noProof/>
          <w:sz w:val="20"/>
          <w:szCs w:val="20"/>
        </w:rPr>
      </w:pPr>
      <w:hyperlink w:anchor="_Toc475962000" w:history="1">
        <w:r w:rsidR="00D0342F" w:rsidRPr="00D0342F">
          <w:rPr>
            <w:rStyle w:val="Hyperlink"/>
            <w:noProof/>
            <w:sz w:val="20"/>
            <w:szCs w:val="20"/>
          </w:rPr>
          <w:t>7.3.1.2</w:t>
        </w:r>
        <w:r w:rsidR="00D0342F" w:rsidRPr="007E04AB">
          <w:rPr>
            <w:noProof/>
            <w:sz w:val="20"/>
            <w:szCs w:val="20"/>
          </w:rPr>
          <w:tab/>
        </w:r>
        <w:r w:rsidR="00D0342F" w:rsidRPr="00D0342F">
          <w:rPr>
            <w:rStyle w:val="Hyperlink"/>
            <w:noProof/>
            <w:sz w:val="20"/>
            <w:szCs w:val="20"/>
          </w:rPr>
          <w:t>Defined Flowgates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w:t>
        </w:r>
        <w:r w:rsidR="00D0342F" w:rsidRPr="00D0342F">
          <w:rPr>
            <w:noProof/>
            <w:webHidden/>
            <w:sz w:val="20"/>
            <w:szCs w:val="20"/>
          </w:rPr>
          <w:fldChar w:fldCharType="end"/>
        </w:r>
      </w:hyperlink>
    </w:p>
    <w:p w14:paraId="3F99E67B" w14:textId="0BC41EFF" w:rsidR="00D0342F" w:rsidRPr="007E04AB" w:rsidRDefault="003C5D2D">
      <w:pPr>
        <w:pStyle w:val="TOC2"/>
        <w:rPr>
          <w:noProof/>
        </w:rPr>
      </w:pPr>
      <w:hyperlink w:anchor="_Toc475962001" w:history="1">
        <w:r w:rsidR="00D0342F" w:rsidRPr="00D0342F">
          <w:rPr>
            <w:rStyle w:val="Hyperlink"/>
            <w:noProof/>
          </w:rPr>
          <w:t>7.4</w:t>
        </w:r>
        <w:r w:rsidR="00D0342F" w:rsidRPr="007E04AB">
          <w:rPr>
            <w:noProof/>
          </w:rPr>
          <w:tab/>
        </w:r>
        <w:r w:rsidR="00D0342F" w:rsidRPr="00D0342F">
          <w:rPr>
            <w:rStyle w:val="Hyperlink"/>
            <w:noProof/>
          </w:rPr>
          <w:t>Pre-Assigned Congestion Revenue Rights Overview</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_Toc475962001 \h </w:instrText>
        </w:r>
        <w:r w:rsidR="00D0342F" w:rsidRPr="00D0342F">
          <w:rPr>
            <w:noProof/>
            <w:webHidden/>
          </w:rPr>
        </w:r>
        <w:r w:rsidR="00D0342F" w:rsidRPr="00D0342F">
          <w:rPr>
            <w:noProof/>
            <w:webHidden/>
          </w:rPr>
          <w:fldChar w:fldCharType="separate"/>
        </w:r>
        <w:r>
          <w:rPr>
            <w:noProof/>
            <w:webHidden/>
          </w:rPr>
          <w:t>7-3</w:t>
        </w:r>
        <w:r w:rsidR="00D0342F" w:rsidRPr="00D0342F">
          <w:rPr>
            <w:noProof/>
            <w:webHidden/>
          </w:rPr>
          <w:fldChar w:fldCharType="end"/>
        </w:r>
      </w:hyperlink>
    </w:p>
    <w:p w14:paraId="0E2BC67E" w14:textId="192CD237" w:rsidR="00D0342F" w:rsidRPr="007E04AB" w:rsidRDefault="003C5D2D">
      <w:pPr>
        <w:pStyle w:val="TOC3"/>
        <w:rPr>
          <w:i w:val="0"/>
          <w:iCs w:val="0"/>
          <w:noProof/>
        </w:rPr>
      </w:pPr>
      <w:hyperlink w:anchor="_Toc475962002" w:history="1">
        <w:r w:rsidR="00D0342F" w:rsidRPr="00D0342F">
          <w:rPr>
            <w:rStyle w:val="Hyperlink"/>
            <w:i w:val="0"/>
            <w:noProof/>
          </w:rPr>
          <w:t>7.4.1</w:t>
        </w:r>
        <w:r w:rsidR="00D0342F" w:rsidRPr="007E04AB">
          <w:rPr>
            <w:i w:val="0"/>
            <w:iCs w:val="0"/>
            <w:noProof/>
          </w:rPr>
          <w:tab/>
        </w:r>
        <w:r w:rsidR="00D0342F" w:rsidRPr="00D0342F">
          <w:rPr>
            <w:rStyle w:val="Hyperlink"/>
            <w:i w:val="0"/>
            <w:noProof/>
          </w:rPr>
          <w:t>PCRR Allocation Eligibility</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_Toc475962002 \h </w:instrText>
        </w:r>
        <w:r w:rsidR="00D0342F" w:rsidRPr="00D0342F">
          <w:rPr>
            <w:i w:val="0"/>
            <w:noProof/>
            <w:webHidden/>
          </w:rPr>
        </w:r>
        <w:r w:rsidR="00D0342F" w:rsidRPr="00D0342F">
          <w:rPr>
            <w:i w:val="0"/>
            <w:noProof/>
            <w:webHidden/>
          </w:rPr>
          <w:fldChar w:fldCharType="separate"/>
        </w:r>
        <w:r>
          <w:rPr>
            <w:i w:val="0"/>
            <w:noProof/>
            <w:webHidden/>
          </w:rPr>
          <w:t>7-4</w:t>
        </w:r>
        <w:r w:rsidR="00D0342F" w:rsidRPr="00D0342F">
          <w:rPr>
            <w:i w:val="0"/>
            <w:noProof/>
            <w:webHidden/>
          </w:rPr>
          <w:fldChar w:fldCharType="end"/>
        </w:r>
      </w:hyperlink>
    </w:p>
    <w:p w14:paraId="406A8007" w14:textId="648748EC" w:rsidR="00D0342F" w:rsidRPr="007E04AB" w:rsidRDefault="003C5D2D">
      <w:pPr>
        <w:pStyle w:val="TOC4"/>
        <w:rPr>
          <w:noProof/>
          <w:sz w:val="20"/>
          <w:szCs w:val="20"/>
        </w:rPr>
      </w:pPr>
      <w:hyperlink w:anchor="_Toc475962003" w:history="1">
        <w:r w:rsidR="00D0342F" w:rsidRPr="00D0342F">
          <w:rPr>
            <w:rStyle w:val="Hyperlink"/>
            <w:noProof/>
            <w:sz w:val="20"/>
            <w:szCs w:val="20"/>
          </w:rPr>
          <w:t>7.4.1.1</w:t>
        </w:r>
        <w:r w:rsidR="00D0342F" w:rsidRPr="007E04AB">
          <w:rPr>
            <w:noProof/>
            <w:sz w:val="20"/>
            <w:szCs w:val="20"/>
          </w:rPr>
          <w:tab/>
        </w:r>
        <w:r w:rsidR="00D0342F" w:rsidRPr="00D0342F">
          <w:rPr>
            <w:rStyle w:val="Hyperlink"/>
            <w:noProof/>
            <w:sz w:val="20"/>
            <w:szCs w:val="20"/>
          </w:rPr>
          <w:t>PCRR Criteria for NOIE Allocation Eligibility</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w:t>
        </w:r>
        <w:r w:rsidR="00D0342F" w:rsidRPr="00D0342F">
          <w:rPr>
            <w:noProof/>
            <w:webHidden/>
            <w:sz w:val="20"/>
            <w:szCs w:val="20"/>
          </w:rPr>
          <w:fldChar w:fldCharType="end"/>
        </w:r>
      </w:hyperlink>
    </w:p>
    <w:p w14:paraId="50BE657B" w14:textId="1D01772B" w:rsidR="00D0342F" w:rsidRPr="007E04AB" w:rsidRDefault="003C5D2D">
      <w:pPr>
        <w:pStyle w:val="TOC4"/>
        <w:rPr>
          <w:noProof/>
          <w:sz w:val="20"/>
          <w:szCs w:val="20"/>
        </w:rPr>
      </w:pPr>
      <w:hyperlink w:anchor="_Toc475962004" w:history="1">
        <w:r w:rsidR="00D0342F" w:rsidRPr="00D0342F">
          <w:rPr>
            <w:rStyle w:val="Hyperlink"/>
            <w:noProof/>
            <w:sz w:val="20"/>
            <w:szCs w:val="20"/>
          </w:rPr>
          <w:t>7.4.1.2</w:t>
        </w:r>
        <w:r w:rsidR="00D0342F" w:rsidRPr="007E04AB">
          <w:rPr>
            <w:noProof/>
            <w:sz w:val="20"/>
            <w:szCs w:val="20"/>
          </w:rPr>
          <w:tab/>
        </w:r>
        <w:r w:rsidR="00D0342F" w:rsidRPr="00D0342F">
          <w:rPr>
            <w:rStyle w:val="Hyperlink"/>
            <w:noProof/>
            <w:sz w:val="20"/>
            <w:szCs w:val="20"/>
          </w:rPr>
          <w:t>NOIE Allocation Eligibility for PCRRs Impacted By Long-Term Outages of Generation Resources and Mothballed Generation Resources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w:t>
        </w:r>
        <w:r w:rsidR="00D0342F" w:rsidRPr="00D0342F">
          <w:rPr>
            <w:noProof/>
            <w:webHidden/>
            <w:sz w:val="20"/>
            <w:szCs w:val="20"/>
          </w:rPr>
          <w:fldChar w:fldCharType="end"/>
        </w:r>
      </w:hyperlink>
    </w:p>
    <w:p w14:paraId="334810D4" w14:textId="0FECA83D" w:rsidR="00D0342F" w:rsidRPr="007E04AB" w:rsidRDefault="003C5D2D">
      <w:pPr>
        <w:pStyle w:val="TOC4"/>
        <w:rPr>
          <w:noProof/>
          <w:sz w:val="20"/>
          <w:szCs w:val="20"/>
        </w:rPr>
      </w:pPr>
      <w:hyperlink w:anchor="_Toc475962005" w:history="1">
        <w:r w:rsidR="00D0342F" w:rsidRPr="00D0342F">
          <w:rPr>
            <w:rStyle w:val="Hyperlink"/>
            <w:noProof/>
            <w:sz w:val="20"/>
            <w:szCs w:val="20"/>
          </w:rPr>
          <w:t>7.4.1.3</w:t>
        </w:r>
        <w:r w:rsidR="00D0342F" w:rsidRPr="007E04AB">
          <w:rPr>
            <w:noProof/>
            <w:sz w:val="20"/>
            <w:szCs w:val="20"/>
          </w:rPr>
          <w:tab/>
        </w:r>
        <w:r w:rsidR="00D0342F" w:rsidRPr="00D0342F">
          <w:rPr>
            <w:rStyle w:val="Hyperlink"/>
            <w:noProof/>
            <w:sz w:val="20"/>
            <w:szCs w:val="20"/>
          </w:rPr>
          <w:t>PCRR Disqualification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7-8</w:t>
        </w:r>
        <w:r w:rsidR="00D0342F" w:rsidRPr="00D0342F">
          <w:rPr>
            <w:noProof/>
            <w:webHidden/>
            <w:sz w:val="20"/>
            <w:szCs w:val="20"/>
          </w:rPr>
          <w:fldChar w:fldCharType="end"/>
        </w:r>
      </w:hyperlink>
    </w:p>
    <w:p w14:paraId="6EBA5321" w14:textId="137E69C0" w:rsidR="00D0342F" w:rsidRPr="007E04AB" w:rsidRDefault="003C5D2D">
      <w:pPr>
        <w:pStyle w:val="TOC5"/>
        <w:rPr>
          <w:i w:val="0"/>
          <w:sz w:val="20"/>
          <w:szCs w:val="20"/>
        </w:rPr>
      </w:pPr>
      <w:hyperlink w:anchor="_Toc475962006" w:history="1">
        <w:r w:rsidR="00D0342F" w:rsidRPr="00D0342F">
          <w:rPr>
            <w:rStyle w:val="Hyperlink"/>
            <w:i w:val="0"/>
            <w:sz w:val="20"/>
            <w:szCs w:val="20"/>
          </w:rPr>
          <w:t>7.4.1.3.1</w:t>
        </w:r>
        <w:r w:rsidR="00D0342F" w:rsidRPr="007E04AB">
          <w:rPr>
            <w:i w:val="0"/>
            <w:sz w:val="20"/>
            <w:szCs w:val="20"/>
          </w:rPr>
          <w:tab/>
        </w:r>
        <w:r w:rsidR="00D0342F" w:rsidRPr="00D0342F">
          <w:rPr>
            <w:rStyle w:val="Hyperlink"/>
            <w:i w:val="0"/>
            <w:sz w:val="20"/>
            <w:szCs w:val="20"/>
          </w:rPr>
          <w:t>PCRR Disqualifying Events</w:t>
        </w:r>
        <w:r w:rsidR="00D0342F" w:rsidRPr="00D0342F">
          <w:rPr>
            <w:i w:val="0"/>
            <w:webHidden/>
            <w:sz w:val="20"/>
            <w:szCs w:val="20"/>
          </w:rPr>
          <w:tab/>
        </w:r>
        <w:r w:rsidR="00D0342F" w:rsidRPr="00D0342F">
          <w:rPr>
            <w:i w:val="0"/>
            <w:webHidden/>
            <w:sz w:val="20"/>
            <w:szCs w:val="20"/>
          </w:rPr>
          <w:fldChar w:fldCharType="begin"/>
        </w:r>
        <w:r w:rsidR="00D0342F" w:rsidRPr="00D0342F">
          <w:rPr>
            <w:i w:val="0"/>
            <w:webHidden/>
            <w:sz w:val="20"/>
            <w:szCs w:val="20"/>
          </w:rPr>
          <w:instrText xml:space="preserve"> PAGEREF _Toc475962006 \h </w:instrText>
        </w:r>
        <w:r w:rsidR="00D0342F" w:rsidRPr="00D0342F">
          <w:rPr>
            <w:i w:val="0"/>
            <w:webHidden/>
            <w:sz w:val="20"/>
            <w:szCs w:val="20"/>
          </w:rPr>
        </w:r>
        <w:r w:rsidR="00D0342F" w:rsidRPr="00D0342F">
          <w:rPr>
            <w:i w:val="0"/>
            <w:webHidden/>
            <w:sz w:val="20"/>
            <w:szCs w:val="20"/>
          </w:rPr>
          <w:fldChar w:fldCharType="separate"/>
        </w:r>
        <w:r>
          <w:rPr>
            <w:i w:val="0"/>
            <w:webHidden/>
            <w:sz w:val="20"/>
            <w:szCs w:val="20"/>
          </w:rPr>
          <w:t>7-8</w:t>
        </w:r>
        <w:r w:rsidR="00D0342F" w:rsidRPr="00D0342F">
          <w:rPr>
            <w:i w:val="0"/>
            <w:webHidden/>
            <w:sz w:val="20"/>
            <w:szCs w:val="20"/>
          </w:rPr>
          <w:fldChar w:fldCharType="end"/>
        </w:r>
      </w:hyperlink>
    </w:p>
    <w:p w14:paraId="7D140914" w14:textId="4348014B" w:rsidR="00D0342F" w:rsidRPr="007E04AB" w:rsidRDefault="003C5D2D">
      <w:pPr>
        <w:pStyle w:val="TOC5"/>
        <w:rPr>
          <w:i w:val="0"/>
          <w:sz w:val="20"/>
          <w:szCs w:val="20"/>
        </w:rPr>
      </w:pPr>
      <w:hyperlink w:anchor="_Toc475962007" w:history="1">
        <w:r w:rsidR="00D0342F" w:rsidRPr="00D0342F">
          <w:rPr>
            <w:rStyle w:val="Hyperlink"/>
            <w:i w:val="0"/>
            <w:sz w:val="20"/>
            <w:szCs w:val="20"/>
          </w:rPr>
          <w:t>7.4.1.3.2</w:t>
        </w:r>
        <w:r w:rsidR="00D0342F" w:rsidRPr="007E04AB">
          <w:rPr>
            <w:i w:val="0"/>
            <w:sz w:val="20"/>
            <w:szCs w:val="20"/>
          </w:rPr>
          <w:tab/>
        </w:r>
        <w:r w:rsidR="00D0342F" w:rsidRPr="00D0342F">
          <w:rPr>
            <w:rStyle w:val="Hyperlink"/>
            <w:i w:val="0"/>
            <w:sz w:val="20"/>
            <w:szCs w:val="20"/>
          </w:rPr>
          <w:t>Effect of PCRR Disqualification</w:t>
        </w:r>
        <w:r w:rsidR="00D0342F" w:rsidRPr="00D0342F">
          <w:rPr>
            <w:i w:val="0"/>
            <w:webHidden/>
            <w:sz w:val="20"/>
            <w:szCs w:val="20"/>
          </w:rPr>
          <w:tab/>
        </w:r>
        <w:r w:rsidR="00D0342F" w:rsidRPr="00D0342F">
          <w:rPr>
            <w:i w:val="0"/>
            <w:webHidden/>
            <w:sz w:val="20"/>
            <w:szCs w:val="20"/>
          </w:rPr>
          <w:fldChar w:fldCharType="begin"/>
        </w:r>
        <w:r w:rsidR="00D0342F" w:rsidRPr="00D0342F">
          <w:rPr>
            <w:i w:val="0"/>
            <w:webHidden/>
            <w:sz w:val="20"/>
            <w:szCs w:val="20"/>
          </w:rPr>
          <w:instrText xml:space="preserve"> PAGEREF _Toc475962007 \h </w:instrText>
        </w:r>
        <w:r w:rsidR="00D0342F" w:rsidRPr="00D0342F">
          <w:rPr>
            <w:i w:val="0"/>
            <w:webHidden/>
            <w:sz w:val="20"/>
            <w:szCs w:val="20"/>
          </w:rPr>
        </w:r>
        <w:r w:rsidR="00D0342F" w:rsidRPr="00D0342F">
          <w:rPr>
            <w:i w:val="0"/>
            <w:webHidden/>
            <w:sz w:val="20"/>
            <w:szCs w:val="20"/>
          </w:rPr>
          <w:fldChar w:fldCharType="separate"/>
        </w:r>
        <w:r>
          <w:rPr>
            <w:i w:val="0"/>
            <w:webHidden/>
            <w:sz w:val="20"/>
            <w:szCs w:val="20"/>
          </w:rPr>
          <w:t>7-9</w:t>
        </w:r>
        <w:r w:rsidR="00D0342F" w:rsidRPr="00D0342F">
          <w:rPr>
            <w:i w:val="0"/>
            <w:webHidden/>
            <w:sz w:val="20"/>
            <w:szCs w:val="20"/>
          </w:rPr>
          <w:fldChar w:fldCharType="end"/>
        </w:r>
      </w:hyperlink>
    </w:p>
    <w:p w14:paraId="04AD3A48" w14:textId="55F3404A" w:rsidR="00D0342F" w:rsidRPr="007E04AB" w:rsidRDefault="003C5D2D">
      <w:pPr>
        <w:pStyle w:val="TOC3"/>
        <w:rPr>
          <w:i w:val="0"/>
          <w:iCs w:val="0"/>
          <w:noProof/>
        </w:rPr>
      </w:pPr>
      <w:hyperlink w:anchor="_Toc475962008" w:history="1">
        <w:r w:rsidR="00D0342F" w:rsidRPr="00D0342F">
          <w:rPr>
            <w:rStyle w:val="Hyperlink"/>
            <w:i w:val="0"/>
            <w:noProof/>
          </w:rPr>
          <w:t>7.4.2</w:t>
        </w:r>
        <w:r w:rsidR="00D0342F" w:rsidRPr="007E04AB">
          <w:rPr>
            <w:i w:val="0"/>
            <w:iCs w:val="0"/>
            <w:noProof/>
          </w:rPr>
          <w:tab/>
        </w:r>
        <w:r w:rsidR="00D0342F" w:rsidRPr="00D0342F">
          <w:rPr>
            <w:rStyle w:val="Hyperlink"/>
            <w:i w:val="0"/>
            <w:noProof/>
          </w:rPr>
          <w:t>PCRR Allocation and Nomination Terms and Conditions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_Toc475962008 \h </w:instrText>
        </w:r>
        <w:r w:rsidR="00D0342F" w:rsidRPr="00D0342F">
          <w:rPr>
            <w:i w:val="0"/>
            <w:noProof/>
            <w:webHidden/>
          </w:rPr>
        </w:r>
        <w:r w:rsidR="00D0342F" w:rsidRPr="00D0342F">
          <w:rPr>
            <w:i w:val="0"/>
            <w:noProof/>
            <w:webHidden/>
          </w:rPr>
          <w:fldChar w:fldCharType="separate"/>
        </w:r>
        <w:r>
          <w:rPr>
            <w:i w:val="0"/>
            <w:noProof/>
            <w:webHidden/>
          </w:rPr>
          <w:t>7-10</w:t>
        </w:r>
        <w:r w:rsidR="00D0342F" w:rsidRPr="00D0342F">
          <w:rPr>
            <w:i w:val="0"/>
            <w:noProof/>
            <w:webHidden/>
          </w:rPr>
          <w:fldChar w:fldCharType="end"/>
        </w:r>
      </w:hyperlink>
    </w:p>
    <w:p w14:paraId="04A192EF" w14:textId="4C5BA10E" w:rsidR="00D0342F" w:rsidRPr="007E04AB" w:rsidRDefault="003C5D2D">
      <w:pPr>
        <w:pStyle w:val="TOC4"/>
        <w:rPr>
          <w:noProof/>
          <w:sz w:val="20"/>
          <w:szCs w:val="20"/>
        </w:rPr>
      </w:pPr>
      <w:hyperlink w:anchor="_Toc475962009" w:history="1">
        <w:r w:rsidR="00D0342F" w:rsidRPr="00D0342F">
          <w:rPr>
            <w:rStyle w:val="Hyperlink"/>
            <w:noProof/>
            <w:sz w:val="20"/>
            <w:szCs w:val="20"/>
          </w:rPr>
          <w:t>7.4.2.1</w:t>
        </w:r>
        <w:r w:rsidR="00D0342F" w:rsidRPr="007E04AB">
          <w:rPr>
            <w:noProof/>
            <w:sz w:val="20"/>
            <w:szCs w:val="20"/>
          </w:rPr>
          <w:tab/>
        </w:r>
        <w:r w:rsidR="00D0342F" w:rsidRPr="00D0342F">
          <w:rPr>
            <w:rStyle w:val="Hyperlink"/>
            <w:noProof/>
            <w:sz w:val="20"/>
            <w:szCs w:val="20"/>
          </w:rPr>
          <w:t>PCRR Allocation and Nomination Amounts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7-10</w:t>
        </w:r>
        <w:r w:rsidR="00D0342F" w:rsidRPr="00D0342F">
          <w:rPr>
            <w:noProof/>
            <w:webHidden/>
            <w:sz w:val="20"/>
            <w:szCs w:val="20"/>
          </w:rPr>
          <w:fldChar w:fldCharType="end"/>
        </w:r>
      </w:hyperlink>
    </w:p>
    <w:p w14:paraId="458E85D5" w14:textId="6C7935D8" w:rsidR="00D0342F" w:rsidRPr="007E04AB" w:rsidRDefault="003C5D2D">
      <w:pPr>
        <w:pStyle w:val="TOC4"/>
        <w:rPr>
          <w:noProof/>
          <w:sz w:val="20"/>
          <w:szCs w:val="20"/>
        </w:rPr>
      </w:pPr>
      <w:hyperlink w:anchor="_Toc475962010" w:history="1">
        <w:r w:rsidR="00D0342F" w:rsidRPr="00D0342F">
          <w:rPr>
            <w:rStyle w:val="Hyperlink"/>
            <w:noProof/>
            <w:sz w:val="20"/>
            <w:szCs w:val="20"/>
          </w:rPr>
          <w:t>7.4.2.2</w:t>
        </w:r>
        <w:r w:rsidR="00D0342F" w:rsidRPr="007E04AB">
          <w:rPr>
            <w:noProof/>
            <w:sz w:val="20"/>
            <w:szCs w:val="20"/>
          </w:rPr>
          <w:tab/>
        </w:r>
        <w:r w:rsidR="00D0342F" w:rsidRPr="00D0342F">
          <w:rPr>
            <w:rStyle w:val="Hyperlink"/>
            <w:noProof/>
            <w:sz w:val="20"/>
            <w:szCs w:val="20"/>
          </w:rPr>
          <w:t>PCRR Allocations and Nominations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7-11</w:t>
        </w:r>
        <w:r w:rsidR="00D0342F" w:rsidRPr="00D0342F">
          <w:rPr>
            <w:noProof/>
            <w:webHidden/>
            <w:sz w:val="20"/>
            <w:szCs w:val="20"/>
          </w:rPr>
          <w:fldChar w:fldCharType="end"/>
        </w:r>
      </w:hyperlink>
    </w:p>
    <w:p w14:paraId="07B12043" w14:textId="56B4A8CA" w:rsidR="00D0342F" w:rsidRPr="007E04AB" w:rsidRDefault="003C5D2D">
      <w:pPr>
        <w:pStyle w:val="TOC2"/>
        <w:rPr>
          <w:noProof/>
        </w:rPr>
      </w:pPr>
      <w:hyperlink w:anchor="_Toc475962011" w:history="1">
        <w:r w:rsidR="00D0342F" w:rsidRPr="00D0342F">
          <w:rPr>
            <w:rStyle w:val="Hyperlink"/>
            <w:noProof/>
          </w:rPr>
          <w:t>7.5</w:t>
        </w:r>
        <w:r w:rsidR="00D0342F" w:rsidRPr="007E04AB">
          <w:rPr>
            <w:noProof/>
          </w:rPr>
          <w:tab/>
        </w:r>
        <w:r w:rsidR="00D0342F" w:rsidRPr="00D0342F">
          <w:rPr>
            <w:rStyle w:val="Hyperlink"/>
            <w:noProof/>
          </w:rPr>
          <w:t>CRR Auctions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_Toc475962011 \h </w:instrText>
        </w:r>
        <w:r w:rsidR="00D0342F" w:rsidRPr="00D0342F">
          <w:rPr>
            <w:noProof/>
            <w:webHidden/>
          </w:rPr>
        </w:r>
        <w:r w:rsidR="00D0342F" w:rsidRPr="00D0342F">
          <w:rPr>
            <w:noProof/>
            <w:webHidden/>
          </w:rPr>
          <w:fldChar w:fldCharType="separate"/>
        </w:r>
        <w:r>
          <w:rPr>
            <w:noProof/>
            <w:webHidden/>
          </w:rPr>
          <w:t>7-14</w:t>
        </w:r>
        <w:r w:rsidR="00D0342F" w:rsidRPr="00D0342F">
          <w:rPr>
            <w:noProof/>
            <w:webHidden/>
          </w:rPr>
          <w:fldChar w:fldCharType="end"/>
        </w:r>
      </w:hyperlink>
    </w:p>
    <w:p w14:paraId="312F62B0" w14:textId="1C6B3A7B" w:rsidR="00D0342F" w:rsidRPr="007E04AB" w:rsidRDefault="003C5D2D">
      <w:pPr>
        <w:pStyle w:val="TOC3"/>
        <w:rPr>
          <w:i w:val="0"/>
          <w:iCs w:val="0"/>
          <w:noProof/>
        </w:rPr>
      </w:pPr>
      <w:hyperlink w:anchor="_Toc475962012" w:history="1">
        <w:r w:rsidR="00D0342F" w:rsidRPr="00D0342F">
          <w:rPr>
            <w:rStyle w:val="Hyperlink"/>
            <w:i w:val="0"/>
            <w:noProof/>
          </w:rPr>
          <w:t>7.5.1</w:t>
        </w:r>
        <w:r w:rsidR="00D0342F" w:rsidRPr="007E04AB">
          <w:rPr>
            <w:i w:val="0"/>
            <w:iCs w:val="0"/>
            <w:noProof/>
          </w:rPr>
          <w:tab/>
        </w:r>
        <w:r w:rsidR="00D0342F" w:rsidRPr="00D0342F">
          <w:rPr>
            <w:rStyle w:val="Hyperlink"/>
            <w:i w:val="0"/>
            <w:noProof/>
          </w:rPr>
          <w:t>Nature and Timing</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_Toc475962012 \h </w:instrText>
        </w:r>
        <w:r w:rsidR="00D0342F" w:rsidRPr="00D0342F">
          <w:rPr>
            <w:i w:val="0"/>
            <w:noProof/>
            <w:webHidden/>
          </w:rPr>
        </w:r>
        <w:r w:rsidR="00D0342F" w:rsidRPr="00D0342F">
          <w:rPr>
            <w:i w:val="0"/>
            <w:noProof/>
            <w:webHidden/>
          </w:rPr>
          <w:fldChar w:fldCharType="separate"/>
        </w:r>
        <w:r>
          <w:rPr>
            <w:i w:val="0"/>
            <w:noProof/>
            <w:webHidden/>
          </w:rPr>
          <w:t>7-14</w:t>
        </w:r>
        <w:r w:rsidR="00D0342F" w:rsidRPr="00D0342F">
          <w:rPr>
            <w:i w:val="0"/>
            <w:noProof/>
            <w:webHidden/>
          </w:rPr>
          <w:fldChar w:fldCharType="end"/>
        </w:r>
      </w:hyperlink>
    </w:p>
    <w:p w14:paraId="01E9C432" w14:textId="4ADB46D1" w:rsidR="00D0342F" w:rsidRPr="007E04AB" w:rsidRDefault="003C5D2D">
      <w:pPr>
        <w:pStyle w:val="TOC3"/>
        <w:rPr>
          <w:i w:val="0"/>
          <w:iCs w:val="0"/>
          <w:noProof/>
        </w:rPr>
      </w:pPr>
      <w:hyperlink w:anchor="_Toc475962013" w:history="1">
        <w:r w:rsidR="00D0342F" w:rsidRPr="00D0342F">
          <w:rPr>
            <w:rStyle w:val="Hyperlink"/>
            <w:i w:val="0"/>
            <w:noProof/>
          </w:rPr>
          <w:t>7.5.2</w:t>
        </w:r>
        <w:r w:rsidR="00D0342F" w:rsidRPr="007E04AB">
          <w:rPr>
            <w:i w:val="0"/>
            <w:iCs w:val="0"/>
            <w:noProof/>
          </w:rPr>
          <w:tab/>
        </w:r>
        <w:r w:rsidR="00D0342F" w:rsidRPr="00D0342F">
          <w:rPr>
            <w:rStyle w:val="Hyperlink"/>
            <w:i w:val="0"/>
            <w:noProof/>
          </w:rPr>
          <w:t>CRR Auction Offers and Bids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_Toc475962013 \h </w:instrText>
        </w:r>
        <w:r w:rsidR="00D0342F" w:rsidRPr="00D0342F">
          <w:rPr>
            <w:i w:val="0"/>
            <w:noProof/>
            <w:webHidden/>
          </w:rPr>
        </w:r>
        <w:r w:rsidR="00D0342F" w:rsidRPr="00D0342F">
          <w:rPr>
            <w:i w:val="0"/>
            <w:noProof/>
            <w:webHidden/>
          </w:rPr>
          <w:fldChar w:fldCharType="separate"/>
        </w:r>
        <w:r>
          <w:rPr>
            <w:i w:val="0"/>
            <w:noProof/>
            <w:webHidden/>
          </w:rPr>
          <w:t>7-17</w:t>
        </w:r>
        <w:r w:rsidR="00D0342F" w:rsidRPr="00D0342F">
          <w:rPr>
            <w:i w:val="0"/>
            <w:noProof/>
            <w:webHidden/>
          </w:rPr>
          <w:fldChar w:fldCharType="end"/>
        </w:r>
      </w:hyperlink>
    </w:p>
    <w:p w14:paraId="001865DE" w14:textId="52176E3C" w:rsidR="00D0342F" w:rsidRPr="007E04AB" w:rsidRDefault="003C5D2D">
      <w:pPr>
        <w:pStyle w:val="TOC4"/>
        <w:rPr>
          <w:noProof/>
          <w:sz w:val="20"/>
          <w:szCs w:val="20"/>
        </w:rPr>
      </w:pPr>
      <w:hyperlink w:anchor="_Toc475962014" w:history="1">
        <w:r w:rsidR="00D0342F" w:rsidRPr="00D0342F">
          <w:rPr>
            <w:rStyle w:val="Hyperlink"/>
            <w:noProof/>
            <w:sz w:val="20"/>
            <w:szCs w:val="20"/>
          </w:rPr>
          <w:t>7.5.2.1</w:t>
        </w:r>
        <w:r w:rsidR="00D0342F" w:rsidRPr="007E04AB">
          <w:rPr>
            <w:noProof/>
            <w:sz w:val="20"/>
            <w:szCs w:val="20"/>
          </w:rPr>
          <w:tab/>
        </w:r>
        <w:r w:rsidR="00D0342F" w:rsidRPr="00D0342F">
          <w:rPr>
            <w:rStyle w:val="Hyperlink"/>
            <w:noProof/>
            <w:sz w:val="20"/>
            <w:szCs w:val="20"/>
          </w:rPr>
          <w:t>CRR Auction Offer Criteria</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7-18</w:t>
        </w:r>
        <w:r w:rsidR="00D0342F" w:rsidRPr="00D0342F">
          <w:rPr>
            <w:noProof/>
            <w:webHidden/>
            <w:sz w:val="20"/>
            <w:szCs w:val="20"/>
          </w:rPr>
          <w:fldChar w:fldCharType="end"/>
        </w:r>
      </w:hyperlink>
    </w:p>
    <w:p w14:paraId="4308B5DD" w14:textId="62BEFDDE" w:rsidR="00D0342F" w:rsidRPr="007E04AB" w:rsidRDefault="003C5D2D">
      <w:pPr>
        <w:pStyle w:val="TOC4"/>
        <w:rPr>
          <w:noProof/>
          <w:sz w:val="20"/>
          <w:szCs w:val="20"/>
        </w:rPr>
      </w:pPr>
      <w:hyperlink w:anchor="_Toc475962015" w:history="1">
        <w:r w:rsidR="00D0342F" w:rsidRPr="00D0342F">
          <w:rPr>
            <w:rStyle w:val="Hyperlink"/>
            <w:noProof/>
            <w:sz w:val="20"/>
            <w:szCs w:val="20"/>
          </w:rPr>
          <w:t>7.5.2.2</w:t>
        </w:r>
        <w:r w:rsidR="00D0342F" w:rsidRPr="007E04AB">
          <w:rPr>
            <w:noProof/>
            <w:sz w:val="20"/>
            <w:szCs w:val="20"/>
          </w:rPr>
          <w:tab/>
        </w:r>
        <w:r w:rsidR="00D0342F" w:rsidRPr="00D0342F">
          <w:rPr>
            <w:rStyle w:val="Hyperlink"/>
            <w:noProof/>
            <w:sz w:val="20"/>
            <w:szCs w:val="20"/>
          </w:rPr>
          <w:t>CRR Auction Offer Validation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7-21</w:t>
        </w:r>
        <w:r w:rsidR="00D0342F" w:rsidRPr="00D0342F">
          <w:rPr>
            <w:noProof/>
            <w:webHidden/>
            <w:sz w:val="20"/>
            <w:szCs w:val="20"/>
          </w:rPr>
          <w:fldChar w:fldCharType="end"/>
        </w:r>
      </w:hyperlink>
    </w:p>
    <w:p w14:paraId="4035C34F" w14:textId="20ACCAB9" w:rsidR="00D0342F" w:rsidRPr="007E04AB" w:rsidRDefault="003C5D2D">
      <w:pPr>
        <w:pStyle w:val="TOC4"/>
        <w:rPr>
          <w:noProof/>
          <w:sz w:val="20"/>
          <w:szCs w:val="20"/>
        </w:rPr>
      </w:pPr>
      <w:hyperlink w:anchor="_Toc475962016" w:history="1">
        <w:r w:rsidR="00D0342F" w:rsidRPr="00D0342F">
          <w:rPr>
            <w:rStyle w:val="Hyperlink"/>
            <w:noProof/>
            <w:sz w:val="20"/>
            <w:szCs w:val="20"/>
          </w:rPr>
          <w:t>7.5.2.3</w:t>
        </w:r>
        <w:r w:rsidR="00D0342F" w:rsidRPr="007E04AB">
          <w:rPr>
            <w:noProof/>
            <w:sz w:val="20"/>
            <w:szCs w:val="20"/>
          </w:rPr>
          <w:tab/>
        </w:r>
        <w:r w:rsidR="00D0342F" w:rsidRPr="00D0342F">
          <w:rPr>
            <w:rStyle w:val="Hyperlink"/>
            <w:noProof/>
            <w:sz w:val="20"/>
            <w:szCs w:val="20"/>
          </w:rPr>
          <w:t>CRR Auction Bid Criteria</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7-21</w:t>
        </w:r>
        <w:r w:rsidR="00D0342F" w:rsidRPr="00D0342F">
          <w:rPr>
            <w:noProof/>
            <w:webHidden/>
            <w:sz w:val="20"/>
            <w:szCs w:val="20"/>
          </w:rPr>
          <w:fldChar w:fldCharType="end"/>
        </w:r>
      </w:hyperlink>
    </w:p>
    <w:p w14:paraId="69928969" w14:textId="1E36DBD3" w:rsidR="00D0342F" w:rsidRPr="007E04AB" w:rsidRDefault="003C5D2D">
      <w:pPr>
        <w:pStyle w:val="TOC4"/>
        <w:rPr>
          <w:noProof/>
          <w:sz w:val="20"/>
          <w:szCs w:val="20"/>
        </w:rPr>
      </w:pPr>
      <w:hyperlink w:anchor="_Toc475962017" w:history="1">
        <w:r w:rsidR="00D0342F" w:rsidRPr="00D0342F">
          <w:rPr>
            <w:rStyle w:val="Hyperlink"/>
            <w:noProof/>
            <w:sz w:val="20"/>
            <w:szCs w:val="20"/>
          </w:rPr>
          <w:t>7.5.2.4</w:t>
        </w:r>
        <w:r w:rsidR="00D0342F" w:rsidRPr="007E04AB">
          <w:rPr>
            <w:noProof/>
            <w:sz w:val="20"/>
            <w:szCs w:val="20"/>
          </w:rPr>
          <w:tab/>
        </w:r>
        <w:r w:rsidR="00D0342F" w:rsidRPr="00D0342F">
          <w:rPr>
            <w:rStyle w:val="Hyperlink"/>
            <w:noProof/>
            <w:sz w:val="20"/>
            <w:szCs w:val="20"/>
          </w:rPr>
          <w:t>CRR Auction Bid Validation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7-22</w:t>
        </w:r>
        <w:r w:rsidR="00D0342F" w:rsidRPr="00D0342F">
          <w:rPr>
            <w:noProof/>
            <w:webHidden/>
            <w:sz w:val="20"/>
            <w:szCs w:val="20"/>
          </w:rPr>
          <w:fldChar w:fldCharType="end"/>
        </w:r>
      </w:hyperlink>
    </w:p>
    <w:p w14:paraId="35AE6793" w14:textId="64DE7225" w:rsidR="00D0342F" w:rsidRPr="007E04AB" w:rsidRDefault="003C5D2D">
      <w:pPr>
        <w:pStyle w:val="TOC3"/>
        <w:rPr>
          <w:i w:val="0"/>
          <w:iCs w:val="0"/>
          <w:noProof/>
        </w:rPr>
      </w:pPr>
      <w:hyperlink w:anchor="_Toc475962018" w:history="1">
        <w:r w:rsidR="00D0342F" w:rsidRPr="00D0342F">
          <w:rPr>
            <w:rStyle w:val="Hyperlink"/>
            <w:i w:val="0"/>
            <w:noProof/>
          </w:rPr>
          <w:t>7.5.3</w:t>
        </w:r>
        <w:r w:rsidR="00D0342F" w:rsidRPr="007E04AB">
          <w:rPr>
            <w:i w:val="0"/>
            <w:iCs w:val="0"/>
            <w:noProof/>
          </w:rPr>
          <w:tab/>
        </w:r>
        <w:r w:rsidR="00D0342F" w:rsidRPr="00D0342F">
          <w:rPr>
            <w:rStyle w:val="Hyperlink"/>
            <w:i w:val="0"/>
            <w:noProof/>
          </w:rPr>
          <w:t>ERCOT Responsibilities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_Toc475962018 \h </w:instrText>
        </w:r>
        <w:r w:rsidR="00D0342F" w:rsidRPr="00D0342F">
          <w:rPr>
            <w:i w:val="0"/>
            <w:noProof/>
            <w:webHidden/>
          </w:rPr>
        </w:r>
        <w:r w:rsidR="00D0342F" w:rsidRPr="00D0342F">
          <w:rPr>
            <w:i w:val="0"/>
            <w:noProof/>
            <w:webHidden/>
          </w:rPr>
          <w:fldChar w:fldCharType="separate"/>
        </w:r>
        <w:r>
          <w:rPr>
            <w:i w:val="0"/>
            <w:noProof/>
            <w:webHidden/>
          </w:rPr>
          <w:t>7-22</w:t>
        </w:r>
        <w:r w:rsidR="00D0342F" w:rsidRPr="00D0342F">
          <w:rPr>
            <w:i w:val="0"/>
            <w:noProof/>
            <w:webHidden/>
          </w:rPr>
          <w:fldChar w:fldCharType="end"/>
        </w:r>
      </w:hyperlink>
    </w:p>
    <w:p w14:paraId="7EC8317D" w14:textId="448E2FCE" w:rsidR="00D0342F" w:rsidRPr="007E04AB" w:rsidRDefault="003C5D2D">
      <w:pPr>
        <w:pStyle w:val="TOC4"/>
        <w:rPr>
          <w:noProof/>
          <w:sz w:val="20"/>
          <w:szCs w:val="20"/>
        </w:rPr>
      </w:pPr>
      <w:hyperlink w:anchor="_Toc475962019" w:history="1">
        <w:r w:rsidR="00D0342F" w:rsidRPr="00D0342F">
          <w:rPr>
            <w:rStyle w:val="Hyperlink"/>
            <w:noProof/>
            <w:sz w:val="20"/>
            <w:szCs w:val="20"/>
          </w:rPr>
          <w:t>7.5.3.1</w:t>
        </w:r>
        <w:r w:rsidR="00D0342F" w:rsidRPr="007E04AB">
          <w:rPr>
            <w:noProof/>
            <w:sz w:val="20"/>
            <w:szCs w:val="20"/>
          </w:rPr>
          <w:tab/>
        </w:r>
        <w:r w:rsidR="00D0342F" w:rsidRPr="00D0342F">
          <w:rPr>
            <w:rStyle w:val="Hyperlink"/>
            <w:noProof/>
            <w:sz w:val="20"/>
            <w:szCs w:val="20"/>
          </w:rPr>
          <w:t>Data Transparency</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7-23</w:t>
        </w:r>
        <w:r w:rsidR="00D0342F" w:rsidRPr="00D0342F">
          <w:rPr>
            <w:noProof/>
            <w:webHidden/>
            <w:sz w:val="20"/>
            <w:szCs w:val="20"/>
          </w:rPr>
          <w:fldChar w:fldCharType="end"/>
        </w:r>
      </w:hyperlink>
    </w:p>
    <w:p w14:paraId="611F865D" w14:textId="234CE205" w:rsidR="00D0342F" w:rsidRPr="007E04AB" w:rsidRDefault="003C5D2D">
      <w:pPr>
        <w:pStyle w:val="TOC4"/>
        <w:rPr>
          <w:noProof/>
          <w:sz w:val="20"/>
          <w:szCs w:val="20"/>
        </w:rPr>
      </w:pPr>
      <w:hyperlink w:anchor="_Toc475962020" w:history="1">
        <w:r w:rsidR="00D0342F" w:rsidRPr="00D0342F">
          <w:rPr>
            <w:rStyle w:val="Hyperlink"/>
            <w:noProof/>
            <w:sz w:val="20"/>
            <w:szCs w:val="20"/>
          </w:rPr>
          <w:t>7.5.3.2</w:t>
        </w:r>
        <w:r w:rsidR="00D0342F" w:rsidRPr="007E04AB">
          <w:rPr>
            <w:noProof/>
            <w:sz w:val="20"/>
            <w:szCs w:val="20"/>
          </w:rPr>
          <w:tab/>
        </w:r>
        <w:r w:rsidR="00D0342F" w:rsidRPr="00D0342F">
          <w:rPr>
            <w:rStyle w:val="Hyperlink"/>
            <w:noProof/>
            <w:sz w:val="20"/>
            <w:szCs w:val="20"/>
          </w:rPr>
          <w:t>Auction Notices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7-24</w:t>
        </w:r>
        <w:r w:rsidR="00D0342F" w:rsidRPr="00D0342F">
          <w:rPr>
            <w:noProof/>
            <w:webHidden/>
            <w:sz w:val="20"/>
            <w:szCs w:val="20"/>
          </w:rPr>
          <w:fldChar w:fldCharType="end"/>
        </w:r>
      </w:hyperlink>
    </w:p>
    <w:p w14:paraId="117284AA" w14:textId="3D7A6B22" w:rsidR="00D0342F" w:rsidRPr="007E04AB" w:rsidRDefault="003C5D2D">
      <w:pPr>
        <w:pStyle w:val="TOC3"/>
        <w:rPr>
          <w:i w:val="0"/>
          <w:iCs w:val="0"/>
          <w:noProof/>
        </w:rPr>
      </w:pPr>
      <w:hyperlink w:anchor="_Toc475962021" w:history="1">
        <w:r w:rsidR="00D0342F" w:rsidRPr="00D0342F">
          <w:rPr>
            <w:rStyle w:val="Hyperlink"/>
            <w:i w:val="0"/>
            <w:noProof/>
          </w:rPr>
          <w:t>7.5.4</w:t>
        </w:r>
        <w:r w:rsidR="00D0342F" w:rsidRPr="007E04AB">
          <w:rPr>
            <w:i w:val="0"/>
            <w:iCs w:val="0"/>
            <w:noProof/>
          </w:rPr>
          <w:tab/>
        </w:r>
        <w:r w:rsidR="00D0342F" w:rsidRPr="00D0342F">
          <w:rPr>
            <w:rStyle w:val="Hyperlink"/>
            <w:i w:val="0"/>
            <w:noProof/>
          </w:rPr>
          <w:t>CRR Account Holder Responsibilities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_Toc475962021 \h </w:instrText>
        </w:r>
        <w:r w:rsidR="00D0342F" w:rsidRPr="00D0342F">
          <w:rPr>
            <w:i w:val="0"/>
            <w:noProof/>
            <w:webHidden/>
          </w:rPr>
        </w:r>
        <w:r w:rsidR="00D0342F" w:rsidRPr="00D0342F">
          <w:rPr>
            <w:i w:val="0"/>
            <w:noProof/>
            <w:webHidden/>
          </w:rPr>
          <w:fldChar w:fldCharType="separate"/>
        </w:r>
        <w:r>
          <w:rPr>
            <w:i w:val="0"/>
            <w:noProof/>
            <w:webHidden/>
          </w:rPr>
          <w:t>7-25</w:t>
        </w:r>
        <w:r w:rsidR="00D0342F" w:rsidRPr="00D0342F">
          <w:rPr>
            <w:i w:val="0"/>
            <w:noProof/>
            <w:webHidden/>
          </w:rPr>
          <w:fldChar w:fldCharType="end"/>
        </w:r>
      </w:hyperlink>
    </w:p>
    <w:p w14:paraId="7158304B" w14:textId="59B0CCA2" w:rsidR="00D0342F" w:rsidRPr="007E04AB" w:rsidRDefault="003C5D2D">
      <w:pPr>
        <w:pStyle w:val="TOC3"/>
        <w:rPr>
          <w:i w:val="0"/>
          <w:iCs w:val="0"/>
          <w:noProof/>
        </w:rPr>
      </w:pPr>
      <w:hyperlink w:anchor="_Toc475962022" w:history="1">
        <w:r w:rsidR="00D0342F" w:rsidRPr="00D0342F">
          <w:rPr>
            <w:rStyle w:val="Hyperlink"/>
            <w:i w:val="0"/>
            <w:noProof/>
          </w:rPr>
          <w:t>7.5.5</w:t>
        </w:r>
        <w:r w:rsidR="00D0342F" w:rsidRPr="007E04AB">
          <w:rPr>
            <w:i w:val="0"/>
            <w:iCs w:val="0"/>
            <w:noProof/>
          </w:rPr>
          <w:tab/>
        </w:r>
        <w:r w:rsidR="00D0342F" w:rsidRPr="00D0342F">
          <w:rPr>
            <w:rStyle w:val="Hyperlink"/>
            <w:i w:val="0"/>
            <w:noProof/>
          </w:rPr>
          <w:t>Auction Clearing Methodology</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_Toc475962022 \h </w:instrText>
        </w:r>
        <w:r w:rsidR="00D0342F" w:rsidRPr="00D0342F">
          <w:rPr>
            <w:i w:val="0"/>
            <w:noProof/>
            <w:webHidden/>
          </w:rPr>
        </w:r>
        <w:r w:rsidR="00D0342F" w:rsidRPr="00D0342F">
          <w:rPr>
            <w:i w:val="0"/>
            <w:noProof/>
            <w:webHidden/>
          </w:rPr>
          <w:fldChar w:fldCharType="separate"/>
        </w:r>
        <w:r>
          <w:rPr>
            <w:i w:val="0"/>
            <w:noProof/>
            <w:webHidden/>
          </w:rPr>
          <w:t>7-25</w:t>
        </w:r>
        <w:r w:rsidR="00D0342F" w:rsidRPr="00D0342F">
          <w:rPr>
            <w:i w:val="0"/>
            <w:noProof/>
            <w:webHidden/>
          </w:rPr>
          <w:fldChar w:fldCharType="end"/>
        </w:r>
      </w:hyperlink>
    </w:p>
    <w:p w14:paraId="5F419279" w14:textId="6E8630FE" w:rsidR="00D0342F" w:rsidRPr="007E04AB" w:rsidRDefault="003C5D2D">
      <w:pPr>
        <w:pStyle w:val="TOC4"/>
        <w:rPr>
          <w:noProof/>
          <w:sz w:val="20"/>
          <w:szCs w:val="20"/>
        </w:rPr>
      </w:pPr>
      <w:hyperlink w:anchor="_Toc475962023" w:history="1">
        <w:r w:rsidR="00D0342F" w:rsidRPr="00D0342F">
          <w:rPr>
            <w:rStyle w:val="Hyperlink"/>
            <w:noProof/>
            <w:sz w:val="20"/>
            <w:szCs w:val="20"/>
          </w:rPr>
          <w:t>7.5.5.1</w:t>
        </w:r>
        <w:r w:rsidR="00D0342F" w:rsidRPr="007E04AB">
          <w:rPr>
            <w:noProof/>
            <w:sz w:val="20"/>
            <w:szCs w:val="20"/>
          </w:rPr>
          <w:tab/>
        </w:r>
        <w:r w:rsidR="00D0342F" w:rsidRPr="00D0342F">
          <w:rPr>
            <w:rStyle w:val="Hyperlink"/>
            <w:noProof/>
            <w:sz w:val="20"/>
            <w:szCs w:val="20"/>
          </w:rPr>
          <w:t>Creditworthiness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7-25</w:t>
        </w:r>
        <w:r w:rsidR="00D0342F" w:rsidRPr="00D0342F">
          <w:rPr>
            <w:noProof/>
            <w:webHidden/>
            <w:sz w:val="20"/>
            <w:szCs w:val="20"/>
          </w:rPr>
          <w:fldChar w:fldCharType="end"/>
        </w:r>
      </w:hyperlink>
    </w:p>
    <w:p w14:paraId="719D1514" w14:textId="5422831E" w:rsidR="00D0342F" w:rsidRPr="007E04AB" w:rsidRDefault="003C5D2D">
      <w:pPr>
        <w:pStyle w:val="TOC4"/>
        <w:rPr>
          <w:noProof/>
          <w:sz w:val="20"/>
          <w:szCs w:val="20"/>
        </w:rPr>
      </w:pPr>
      <w:hyperlink w:anchor="_Toc475962024" w:history="1">
        <w:r w:rsidR="00D0342F" w:rsidRPr="00D0342F">
          <w:rPr>
            <w:rStyle w:val="Hyperlink"/>
            <w:noProof/>
            <w:sz w:val="20"/>
            <w:szCs w:val="20"/>
          </w:rPr>
          <w:t>7.5.5.2</w:t>
        </w:r>
        <w:r w:rsidR="00D0342F" w:rsidRPr="007E04AB">
          <w:rPr>
            <w:noProof/>
            <w:sz w:val="20"/>
            <w:szCs w:val="20"/>
          </w:rPr>
          <w:tab/>
        </w:r>
        <w:r w:rsidR="00D0342F" w:rsidRPr="00D0342F">
          <w:rPr>
            <w:rStyle w:val="Hyperlink"/>
            <w:noProof/>
            <w:sz w:val="20"/>
            <w:szCs w:val="20"/>
          </w:rPr>
          <w:t>Disclosure of CRR Ownership</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7-25</w:t>
        </w:r>
        <w:r w:rsidR="00D0342F" w:rsidRPr="00D0342F">
          <w:rPr>
            <w:noProof/>
            <w:webHidden/>
            <w:sz w:val="20"/>
            <w:szCs w:val="20"/>
          </w:rPr>
          <w:fldChar w:fldCharType="end"/>
        </w:r>
      </w:hyperlink>
    </w:p>
    <w:p w14:paraId="323E9A66" w14:textId="7496C3B5" w:rsidR="00D0342F" w:rsidRPr="007E04AB" w:rsidRDefault="003C5D2D">
      <w:pPr>
        <w:pStyle w:val="TOC4"/>
        <w:rPr>
          <w:noProof/>
          <w:sz w:val="20"/>
          <w:szCs w:val="20"/>
        </w:rPr>
      </w:pPr>
      <w:hyperlink w:anchor="_Toc475962025" w:history="1">
        <w:r w:rsidR="00D0342F" w:rsidRPr="00D0342F">
          <w:rPr>
            <w:rStyle w:val="Hyperlink"/>
            <w:noProof/>
            <w:sz w:val="20"/>
            <w:szCs w:val="20"/>
          </w:rPr>
          <w:t>7.5.5.3</w:t>
        </w:r>
        <w:r w:rsidR="00D0342F" w:rsidRPr="007E04AB">
          <w:rPr>
            <w:noProof/>
            <w:sz w:val="20"/>
            <w:szCs w:val="20"/>
          </w:rPr>
          <w:tab/>
        </w:r>
        <w:r w:rsidR="00D0342F" w:rsidRPr="00D0342F">
          <w:rPr>
            <w:rStyle w:val="Hyperlink"/>
            <w:noProof/>
            <w:sz w:val="20"/>
            <w:szCs w:val="20"/>
          </w:rPr>
          <w:t>Auction Process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7-26</w:t>
        </w:r>
        <w:r w:rsidR="00D0342F" w:rsidRPr="00D0342F">
          <w:rPr>
            <w:noProof/>
            <w:webHidden/>
            <w:sz w:val="20"/>
            <w:szCs w:val="20"/>
          </w:rPr>
          <w:fldChar w:fldCharType="end"/>
        </w:r>
      </w:hyperlink>
    </w:p>
    <w:p w14:paraId="26B617E5" w14:textId="0D75B928" w:rsidR="00D0342F" w:rsidRPr="007E04AB" w:rsidRDefault="003C5D2D">
      <w:pPr>
        <w:pStyle w:val="TOC4"/>
        <w:rPr>
          <w:noProof/>
          <w:sz w:val="20"/>
          <w:szCs w:val="20"/>
        </w:rPr>
      </w:pPr>
      <w:hyperlink w:anchor="_Toc475962026" w:history="1">
        <w:r w:rsidR="00D0342F" w:rsidRPr="00D0342F">
          <w:rPr>
            <w:rStyle w:val="Hyperlink"/>
            <w:noProof/>
            <w:sz w:val="20"/>
            <w:szCs w:val="20"/>
          </w:rPr>
          <w:t>7.5.5.4</w:t>
        </w:r>
        <w:r w:rsidR="00D0342F" w:rsidRPr="007E04AB">
          <w:rPr>
            <w:noProof/>
            <w:sz w:val="20"/>
            <w:szCs w:val="20"/>
          </w:rPr>
          <w:tab/>
        </w:r>
        <w:r w:rsidR="00D0342F" w:rsidRPr="00D0342F">
          <w:rPr>
            <w:rStyle w:val="Hyperlink"/>
            <w:noProof/>
            <w:sz w:val="20"/>
            <w:szCs w:val="20"/>
          </w:rPr>
          <w:t>Simultaneous Feasibility Test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7-29</w:t>
        </w:r>
        <w:r w:rsidR="00D0342F" w:rsidRPr="00D0342F">
          <w:rPr>
            <w:noProof/>
            <w:webHidden/>
            <w:sz w:val="20"/>
            <w:szCs w:val="20"/>
          </w:rPr>
          <w:fldChar w:fldCharType="end"/>
        </w:r>
      </w:hyperlink>
    </w:p>
    <w:p w14:paraId="32BF61B1" w14:textId="7ECE0A10" w:rsidR="00D0342F" w:rsidRPr="007E04AB" w:rsidRDefault="003C5D2D">
      <w:pPr>
        <w:pStyle w:val="TOC3"/>
        <w:rPr>
          <w:i w:val="0"/>
          <w:iCs w:val="0"/>
          <w:noProof/>
        </w:rPr>
      </w:pPr>
      <w:hyperlink w:anchor="_Toc475962027" w:history="1">
        <w:r w:rsidR="00D0342F" w:rsidRPr="00D0342F">
          <w:rPr>
            <w:rStyle w:val="Hyperlink"/>
            <w:i w:val="0"/>
            <w:noProof/>
          </w:rPr>
          <w:t>7.5.6</w:t>
        </w:r>
        <w:r w:rsidR="00D0342F" w:rsidRPr="007E04AB">
          <w:rPr>
            <w:i w:val="0"/>
            <w:iCs w:val="0"/>
            <w:noProof/>
          </w:rPr>
          <w:tab/>
        </w:r>
        <w:r w:rsidR="00D0342F" w:rsidRPr="00D0342F">
          <w:rPr>
            <w:rStyle w:val="Hyperlink"/>
            <w:i w:val="0"/>
            <w:noProof/>
          </w:rPr>
          <w:t>CRR Auction Settlements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_Toc475962027 \h </w:instrText>
        </w:r>
        <w:r w:rsidR="00D0342F" w:rsidRPr="00D0342F">
          <w:rPr>
            <w:i w:val="0"/>
            <w:noProof/>
            <w:webHidden/>
          </w:rPr>
        </w:r>
        <w:r w:rsidR="00D0342F" w:rsidRPr="00D0342F">
          <w:rPr>
            <w:i w:val="0"/>
            <w:noProof/>
            <w:webHidden/>
          </w:rPr>
          <w:fldChar w:fldCharType="separate"/>
        </w:r>
        <w:r>
          <w:rPr>
            <w:i w:val="0"/>
            <w:noProof/>
            <w:webHidden/>
          </w:rPr>
          <w:t>7-30</w:t>
        </w:r>
        <w:r w:rsidR="00D0342F" w:rsidRPr="00D0342F">
          <w:rPr>
            <w:i w:val="0"/>
            <w:noProof/>
            <w:webHidden/>
          </w:rPr>
          <w:fldChar w:fldCharType="end"/>
        </w:r>
      </w:hyperlink>
    </w:p>
    <w:p w14:paraId="7313914C" w14:textId="03DD7E88" w:rsidR="00D0342F" w:rsidRPr="007E04AB" w:rsidRDefault="003C5D2D">
      <w:pPr>
        <w:pStyle w:val="TOC4"/>
        <w:rPr>
          <w:noProof/>
          <w:sz w:val="20"/>
          <w:szCs w:val="20"/>
        </w:rPr>
      </w:pPr>
      <w:hyperlink w:anchor="_Toc475962028" w:history="1">
        <w:r w:rsidR="00D0342F" w:rsidRPr="00D0342F">
          <w:rPr>
            <w:rStyle w:val="Hyperlink"/>
            <w:noProof/>
            <w:sz w:val="20"/>
            <w:szCs w:val="20"/>
          </w:rPr>
          <w:t>7.5.6.1</w:t>
        </w:r>
        <w:r w:rsidR="00D0342F" w:rsidRPr="007E04AB">
          <w:rPr>
            <w:noProof/>
            <w:sz w:val="20"/>
            <w:szCs w:val="20"/>
          </w:rPr>
          <w:tab/>
        </w:r>
        <w:r w:rsidR="00D0342F" w:rsidRPr="00D0342F">
          <w:rPr>
            <w:rStyle w:val="Hyperlink"/>
            <w:noProof/>
            <w:sz w:val="20"/>
            <w:szCs w:val="20"/>
          </w:rPr>
          <w:t>Payment of an Awarded CRR Auction Offer</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7-30</w:t>
        </w:r>
        <w:r w:rsidR="00D0342F" w:rsidRPr="00D0342F">
          <w:rPr>
            <w:noProof/>
            <w:webHidden/>
            <w:sz w:val="20"/>
            <w:szCs w:val="20"/>
          </w:rPr>
          <w:fldChar w:fldCharType="end"/>
        </w:r>
      </w:hyperlink>
    </w:p>
    <w:p w14:paraId="50BA142F" w14:textId="231123E6" w:rsidR="00D0342F" w:rsidRPr="007E04AB" w:rsidRDefault="003C5D2D">
      <w:pPr>
        <w:pStyle w:val="TOC4"/>
        <w:rPr>
          <w:noProof/>
          <w:sz w:val="20"/>
          <w:szCs w:val="20"/>
        </w:rPr>
      </w:pPr>
      <w:hyperlink w:anchor="_Toc475962029" w:history="1">
        <w:r w:rsidR="00D0342F" w:rsidRPr="00D0342F">
          <w:rPr>
            <w:rStyle w:val="Hyperlink"/>
            <w:noProof/>
            <w:sz w:val="20"/>
            <w:szCs w:val="20"/>
          </w:rPr>
          <w:t>7.5.6.2</w:t>
        </w:r>
        <w:r w:rsidR="00D0342F" w:rsidRPr="007E04AB">
          <w:rPr>
            <w:noProof/>
            <w:sz w:val="20"/>
            <w:szCs w:val="20"/>
          </w:rPr>
          <w:tab/>
        </w:r>
        <w:r w:rsidR="00D0342F" w:rsidRPr="00D0342F">
          <w:rPr>
            <w:rStyle w:val="Hyperlink"/>
            <w:noProof/>
            <w:sz w:val="20"/>
            <w:szCs w:val="20"/>
          </w:rPr>
          <w:t>Charge of an Awarded CRR Auction Bid</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7-31</w:t>
        </w:r>
        <w:r w:rsidR="00D0342F" w:rsidRPr="00D0342F">
          <w:rPr>
            <w:noProof/>
            <w:webHidden/>
            <w:sz w:val="20"/>
            <w:szCs w:val="20"/>
          </w:rPr>
          <w:fldChar w:fldCharType="end"/>
        </w:r>
      </w:hyperlink>
    </w:p>
    <w:p w14:paraId="0DA5276B" w14:textId="0B0C6EB3" w:rsidR="00D0342F" w:rsidRPr="007E04AB" w:rsidRDefault="003C5D2D">
      <w:pPr>
        <w:pStyle w:val="TOC4"/>
        <w:rPr>
          <w:noProof/>
          <w:sz w:val="20"/>
          <w:szCs w:val="20"/>
        </w:rPr>
      </w:pPr>
      <w:hyperlink w:anchor="_Toc475962030" w:history="1">
        <w:r w:rsidR="00D0342F" w:rsidRPr="00D0342F">
          <w:rPr>
            <w:rStyle w:val="Hyperlink"/>
            <w:noProof/>
            <w:sz w:val="20"/>
            <w:szCs w:val="20"/>
          </w:rPr>
          <w:t>7.5.6.3</w:t>
        </w:r>
        <w:r w:rsidR="00D0342F" w:rsidRPr="007E04AB">
          <w:rPr>
            <w:noProof/>
            <w:sz w:val="20"/>
            <w:szCs w:val="20"/>
          </w:rPr>
          <w:tab/>
        </w:r>
        <w:r w:rsidR="00D0342F" w:rsidRPr="00D0342F">
          <w:rPr>
            <w:rStyle w:val="Hyperlink"/>
            <w:noProof/>
            <w:sz w:val="20"/>
            <w:szCs w:val="20"/>
          </w:rPr>
          <w:t>Charge of PCRRs Pertaining to a CRR Auction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_Toc475962030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7-32</w:t>
        </w:r>
        <w:r w:rsidR="00D0342F" w:rsidRPr="00D0342F">
          <w:rPr>
            <w:noProof/>
            <w:webHidden/>
            <w:sz w:val="20"/>
            <w:szCs w:val="20"/>
          </w:rPr>
          <w:fldChar w:fldCharType="end"/>
        </w:r>
      </w:hyperlink>
    </w:p>
    <w:p w14:paraId="13E5ED45" w14:textId="2DF0257A" w:rsidR="00D0342F" w:rsidRPr="007E04AB" w:rsidRDefault="003C5D2D">
      <w:pPr>
        <w:pStyle w:val="TOC4"/>
        <w:rPr>
          <w:noProof/>
          <w:sz w:val="20"/>
          <w:szCs w:val="20"/>
        </w:rPr>
      </w:pPr>
      <w:hyperlink w:anchor="_Toc475962031" w:history="1">
        <w:r w:rsidR="00D0342F" w:rsidRPr="00D0342F">
          <w:rPr>
            <w:rStyle w:val="Hyperlink"/>
            <w:noProof/>
            <w:sz w:val="20"/>
            <w:szCs w:val="20"/>
          </w:rPr>
          <w:t>7.5.6.4</w:t>
        </w:r>
        <w:r w:rsidR="00D0342F" w:rsidRPr="007E04AB">
          <w:rPr>
            <w:noProof/>
            <w:sz w:val="20"/>
            <w:szCs w:val="20"/>
          </w:rPr>
          <w:tab/>
        </w:r>
        <w:r w:rsidR="00D0342F" w:rsidRPr="00D0342F">
          <w:rPr>
            <w:rStyle w:val="Hyperlink"/>
            <w:noProof/>
            <w:sz w:val="20"/>
            <w:szCs w:val="20"/>
          </w:rPr>
          <w:t>CRR Auction Revenues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_Toc475962031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7-34</w:t>
        </w:r>
        <w:r w:rsidR="00D0342F" w:rsidRPr="00D0342F">
          <w:rPr>
            <w:noProof/>
            <w:webHidden/>
            <w:sz w:val="20"/>
            <w:szCs w:val="20"/>
          </w:rPr>
          <w:fldChar w:fldCharType="end"/>
        </w:r>
      </w:hyperlink>
    </w:p>
    <w:p w14:paraId="76CC28C9" w14:textId="75F46B2D" w:rsidR="00D0342F" w:rsidRPr="007E04AB" w:rsidRDefault="003C5D2D">
      <w:pPr>
        <w:pStyle w:val="TOC3"/>
        <w:rPr>
          <w:i w:val="0"/>
          <w:iCs w:val="0"/>
          <w:noProof/>
        </w:rPr>
      </w:pPr>
      <w:hyperlink w:anchor="_Toc475962032" w:history="1">
        <w:r w:rsidR="00D0342F" w:rsidRPr="00D0342F">
          <w:rPr>
            <w:rStyle w:val="Hyperlink"/>
            <w:i w:val="0"/>
            <w:noProof/>
          </w:rPr>
          <w:t>7.5.7</w:t>
        </w:r>
        <w:r w:rsidR="00D0342F" w:rsidRPr="007E04AB">
          <w:rPr>
            <w:i w:val="0"/>
            <w:iCs w:val="0"/>
            <w:noProof/>
          </w:rPr>
          <w:tab/>
        </w:r>
        <w:r w:rsidR="00D0342F" w:rsidRPr="00D0342F">
          <w:rPr>
            <w:rStyle w:val="Hyperlink"/>
            <w:i w:val="0"/>
            <w:noProof/>
          </w:rPr>
          <w:t>Method for Distributing CRR Auction Revenues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_Toc475962032 \h </w:instrText>
        </w:r>
        <w:r w:rsidR="00D0342F" w:rsidRPr="00D0342F">
          <w:rPr>
            <w:i w:val="0"/>
            <w:noProof/>
            <w:webHidden/>
          </w:rPr>
        </w:r>
        <w:r w:rsidR="00D0342F" w:rsidRPr="00D0342F">
          <w:rPr>
            <w:i w:val="0"/>
            <w:noProof/>
            <w:webHidden/>
          </w:rPr>
          <w:fldChar w:fldCharType="separate"/>
        </w:r>
        <w:r>
          <w:rPr>
            <w:i w:val="0"/>
            <w:noProof/>
            <w:webHidden/>
          </w:rPr>
          <w:t>7-37</w:t>
        </w:r>
        <w:r w:rsidR="00D0342F" w:rsidRPr="00D0342F">
          <w:rPr>
            <w:i w:val="0"/>
            <w:noProof/>
            <w:webHidden/>
          </w:rPr>
          <w:fldChar w:fldCharType="end"/>
        </w:r>
      </w:hyperlink>
    </w:p>
    <w:p w14:paraId="1145941E" w14:textId="46F467B2" w:rsidR="00D0342F" w:rsidRPr="007E04AB" w:rsidRDefault="003C5D2D">
      <w:pPr>
        <w:pStyle w:val="TOC2"/>
        <w:rPr>
          <w:noProof/>
        </w:rPr>
      </w:pPr>
      <w:hyperlink w:anchor="_Toc475962033" w:history="1">
        <w:r w:rsidR="00D0342F" w:rsidRPr="00D0342F">
          <w:rPr>
            <w:rStyle w:val="Hyperlink"/>
            <w:noProof/>
          </w:rPr>
          <w:t>7.6</w:t>
        </w:r>
        <w:r w:rsidR="00D0342F" w:rsidRPr="007E04AB">
          <w:rPr>
            <w:noProof/>
          </w:rPr>
          <w:tab/>
        </w:r>
        <w:r w:rsidR="00D0342F" w:rsidRPr="00D0342F">
          <w:rPr>
            <w:rStyle w:val="Hyperlink"/>
            <w:noProof/>
          </w:rPr>
          <w:t>CRR Balancing Account</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_Toc475962033 \h </w:instrText>
        </w:r>
        <w:r w:rsidR="00D0342F" w:rsidRPr="00D0342F">
          <w:rPr>
            <w:noProof/>
            <w:webHidden/>
          </w:rPr>
        </w:r>
        <w:r w:rsidR="00D0342F" w:rsidRPr="00D0342F">
          <w:rPr>
            <w:noProof/>
            <w:webHidden/>
          </w:rPr>
          <w:fldChar w:fldCharType="separate"/>
        </w:r>
        <w:r>
          <w:rPr>
            <w:noProof/>
            <w:webHidden/>
          </w:rPr>
          <w:t>7-40</w:t>
        </w:r>
        <w:r w:rsidR="00D0342F" w:rsidRPr="00D0342F">
          <w:rPr>
            <w:noProof/>
            <w:webHidden/>
          </w:rPr>
          <w:fldChar w:fldCharType="end"/>
        </w:r>
      </w:hyperlink>
    </w:p>
    <w:p w14:paraId="3550085C" w14:textId="2B3940D1" w:rsidR="00D0342F" w:rsidRPr="007E04AB" w:rsidRDefault="003C5D2D">
      <w:pPr>
        <w:pStyle w:val="TOC2"/>
        <w:rPr>
          <w:noProof/>
        </w:rPr>
      </w:pPr>
      <w:hyperlink w:anchor="_Toc475962034" w:history="1">
        <w:r w:rsidR="00D0342F" w:rsidRPr="00D0342F">
          <w:rPr>
            <w:rStyle w:val="Hyperlink"/>
            <w:noProof/>
          </w:rPr>
          <w:t>7.7</w:t>
        </w:r>
        <w:r w:rsidR="00D0342F" w:rsidRPr="007E04AB">
          <w:rPr>
            <w:noProof/>
          </w:rPr>
          <w:tab/>
        </w:r>
        <w:r w:rsidR="00D0342F" w:rsidRPr="00D0342F">
          <w:rPr>
            <w:rStyle w:val="Hyperlink"/>
            <w:noProof/>
          </w:rPr>
          <w:t>Point-to-Point (PTP) Option Award Charge</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_Toc475962034 \h </w:instrText>
        </w:r>
        <w:r w:rsidR="00D0342F" w:rsidRPr="00D0342F">
          <w:rPr>
            <w:noProof/>
            <w:webHidden/>
          </w:rPr>
        </w:r>
        <w:r w:rsidR="00D0342F" w:rsidRPr="00D0342F">
          <w:rPr>
            <w:noProof/>
            <w:webHidden/>
          </w:rPr>
          <w:fldChar w:fldCharType="separate"/>
        </w:r>
        <w:r>
          <w:rPr>
            <w:noProof/>
            <w:webHidden/>
          </w:rPr>
          <w:t>7-43</w:t>
        </w:r>
        <w:r w:rsidR="00D0342F" w:rsidRPr="00D0342F">
          <w:rPr>
            <w:noProof/>
            <w:webHidden/>
          </w:rPr>
          <w:fldChar w:fldCharType="end"/>
        </w:r>
      </w:hyperlink>
    </w:p>
    <w:p w14:paraId="5A5D7382" w14:textId="355A12C3" w:rsidR="00D0342F" w:rsidRPr="007E04AB" w:rsidRDefault="003C5D2D">
      <w:pPr>
        <w:pStyle w:val="TOC3"/>
        <w:rPr>
          <w:i w:val="0"/>
          <w:iCs w:val="0"/>
          <w:noProof/>
        </w:rPr>
      </w:pPr>
      <w:hyperlink w:anchor="_Toc475962035" w:history="1">
        <w:r w:rsidR="00D0342F" w:rsidRPr="00D0342F">
          <w:rPr>
            <w:rStyle w:val="Hyperlink"/>
            <w:i w:val="0"/>
            <w:noProof/>
          </w:rPr>
          <w:t>7.7.1</w:t>
        </w:r>
        <w:r w:rsidR="00D0342F" w:rsidRPr="007E04AB">
          <w:rPr>
            <w:i w:val="0"/>
            <w:iCs w:val="0"/>
            <w:noProof/>
          </w:rPr>
          <w:tab/>
        </w:r>
        <w:r w:rsidR="00D0342F" w:rsidRPr="00D0342F">
          <w:rPr>
            <w:rStyle w:val="Hyperlink"/>
            <w:i w:val="0"/>
            <w:noProof/>
          </w:rPr>
          <w:t>Determination of the PTP Option Award Charge</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_Toc475962035 \h </w:instrText>
        </w:r>
        <w:r w:rsidR="00D0342F" w:rsidRPr="00D0342F">
          <w:rPr>
            <w:i w:val="0"/>
            <w:noProof/>
            <w:webHidden/>
          </w:rPr>
        </w:r>
        <w:r w:rsidR="00D0342F" w:rsidRPr="00D0342F">
          <w:rPr>
            <w:i w:val="0"/>
            <w:noProof/>
            <w:webHidden/>
          </w:rPr>
          <w:fldChar w:fldCharType="separate"/>
        </w:r>
        <w:r>
          <w:rPr>
            <w:i w:val="0"/>
            <w:noProof/>
            <w:webHidden/>
          </w:rPr>
          <w:t>7-43</w:t>
        </w:r>
        <w:r w:rsidR="00D0342F" w:rsidRPr="00D0342F">
          <w:rPr>
            <w:i w:val="0"/>
            <w:noProof/>
            <w:webHidden/>
          </w:rPr>
          <w:fldChar w:fldCharType="end"/>
        </w:r>
      </w:hyperlink>
    </w:p>
    <w:p w14:paraId="4E252402" w14:textId="4821FAF1" w:rsidR="00D0342F" w:rsidRPr="007E04AB" w:rsidRDefault="003C5D2D">
      <w:pPr>
        <w:pStyle w:val="TOC3"/>
        <w:rPr>
          <w:i w:val="0"/>
          <w:iCs w:val="0"/>
          <w:noProof/>
        </w:rPr>
      </w:pPr>
      <w:hyperlink w:anchor="_Toc475962036" w:history="1">
        <w:r w:rsidR="00D0342F" w:rsidRPr="00D0342F">
          <w:rPr>
            <w:rStyle w:val="Hyperlink"/>
            <w:i w:val="0"/>
            <w:noProof/>
          </w:rPr>
          <w:t>7.7.2</w:t>
        </w:r>
        <w:r w:rsidR="00D0342F" w:rsidRPr="007E04AB">
          <w:rPr>
            <w:i w:val="0"/>
            <w:iCs w:val="0"/>
            <w:noProof/>
          </w:rPr>
          <w:tab/>
        </w:r>
        <w:r w:rsidR="00D0342F" w:rsidRPr="00D0342F">
          <w:rPr>
            <w:rStyle w:val="Hyperlink"/>
            <w:i w:val="0"/>
            <w:noProof/>
          </w:rPr>
          <w:t>[RESERVED]</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_Toc475962036 \h </w:instrText>
        </w:r>
        <w:r w:rsidR="00D0342F" w:rsidRPr="00D0342F">
          <w:rPr>
            <w:i w:val="0"/>
            <w:noProof/>
            <w:webHidden/>
          </w:rPr>
        </w:r>
        <w:r w:rsidR="00D0342F" w:rsidRPr="00D0342F">
          <w:rPr>
            <w:i w:val="0"/>
            <w:noProof/>
            <w:webHidden/>
          </w:rPr>
          <w:fldChar w:fldCharType="separate"/>
        </w:r>
        <w:r>
          <w:rPr>
            <w:i w:val="0"/>
            <w:noProof/>
            <w:webHidden/>
          </w:rPr>
          <w:t>7-44</w:t>
        </w:r>
        <w:r w:rsidR="00D0342F" w:rsidRPr="00D0342F">
          <w:rPr>
            <w:i w:val="0"/>
            <w:noProof/>
            <w:webHidden/>
          </w:rPr>
          <w:fldChar w:fldCharType="end"/>
        </w:r>
      </w:hyperlink>
    </w:p>
    <w:p w14:paraId="01E33C25" w14:textId="1679A2E8" w:rsidR="00D0342F" w:rsidRPr="007E04AB" w:rsidRDefault="003C5D2D">
      <w:pPr>
        <w:pStyle w:val="TOC2"/>
        <w:rPr>
          <w:noProof/>
        </w:rPr>
      </w:pPr>
      <w:hyperlink w:anchor="_Toc475962037" w:history="1">
        <w:r w:rsidR="00D0342F" w:rsidRPr="00D0342F">
          <w:rPr>
            <w:rStyle w:val="Hyperlink"/>
            <w:noProof/>
          </w:rPr>
          <w:t>7.8</w:t>
        </w:r>
        <w:r w:rsidR="00D0342F" w:rsidRPr="007E04AB">
          <w:rPr>
            <w:noProof/>
          </w:rPr>
          <w:tab/>
        </w:r>
        <w:r w:rsidR="00D0342F" w:rsidRPr="00D0342F">
          <w:rPr>
            <w:rStyle w:val="Hyperlink"/>
            <w:noProof/>
          </w:rPr>
          <w:t>Bilateral Trades and ERCOT CRR Registration System</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_Toc475962037 \h </w:instrText>
        </w:r>
        <w:r w:rsidR="00D0342F" w:rsidRPr="00D0342F">
          <w:rPr>
            <w:noProof/>
            <w:webHidden/>
          </w:rPr>
        </w:r>
        <w:r w:rsidR="00D0342F" w:rsidRPr="00D0342F">
          <w:rPr>
            <w:noProof/>
            <w:webHidden/>
          </w:rPr>
          <w:fldChar w:fldCharType="separate"/>
        </w:r>
        <w:r>
          <w:rPr>
            <w:noProof/>
            <w:webHidden/>
          </w:rPr>
          <w:t>7-44</w:t>
        </w:r>
        <w:r w:rsidR="00D0342F" w:rsidRPr="00D0342F">
          <w:rPr>
            <w:noProof/>
            <w:webHidden/>
          </w:rPr>
          <w:fldChar w:fldCharType="end"/>
        </w:r>
      </w:hyperlink>
    </w:p>
    <w:p w14:paraId="0586FBA3" w14:textId="6D0D815D" w:rsidR="00D0342F" w:rsidRPr="007E04AB" w:rsidRDefault="003C5D2D">
      <w:pPr>
        <w:pStyle w:val="TOC2"/>
        <w:rPr>
          <w:noProof/>
        </w:rPr>
      </w:pPr>
      <w:hyperlink w:anchor="_Toc475962038" w:history="1">
        <w:r w:rsidR="00D0342F" w:rsidRPr="00D0342F">
          <w:rPr>
            <w:rStyle w:val="Hyperlink"/>
            <w:noProof/>
          </w:rPr>
          <w:t>7.9</w:t>
        </w:r>
        <w:r w:rsidR="00D0342F" w:rsidRPr="007E04AB">
          <w:rPr>
            <w:noProof/>
          </w:rPr>
          <w:tab/>
        </w:r>
        <w:r w:rsidR="00D0342F" w:rsidRPr="00D0342F">
          <w:rPr>
            <w:rStyle w:val="Hyperlink"/>
            <w:noProof/>
          </w:rPr>
          <w:t>CRR Settlements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_Toc475962038 \h </w:instrText>
        </w:r>
        <w:r w:rsidR="00D0342F" w:rsidRPr="00D0342F">
          <w:rPr>
            <w:noProof/>
            <w:webHidden/>
          </w:rPr>
        </w:r>
        <w:r w:rsidR="00D0342F" w:rsidRPr="00D0342F">
          <w:rPr>
            <w:noProof/>
            <w:webHidden/>
          </w:rPr>
          <w:fldChar w:fldCharType="separate"/>
        </w:r>
        <w:r>
          <w:rPr>
            <w:noProof/>
            <w:webHidden/>
          </w:rPr>
          <w:t>7-44</w:t>
        </w:r>
        <w:r w:rsidR="00D0342F" w:rsidRPr="00D0342F">
          <w:rPr>
            <w:noProof/>
            <w:webHidden/>
          </w:rPr>
          <w:fldChar w:fldCharType="end"/>
        </w:r>
      </w:hyperlink>
    </w:p>
    <w:p w14:paraId="2670456E" w14:textId="7D856216" w:rsidR="00D0342F" w:rsidRPr="007E04AB" w:rsidRDefault="003C5D2D">
      <w:pPr>
        <w:pStyle w:val="TOC3"/>
        <w:rPr>
          <w:i w:val="0"/>
          <w:iCs w:val="0"/>
          <w:noProof/>
        </w:rPr>
      </w:pPr>
      <w:hyperlink w:anchor="_Toc475962039" w:history="1">
        <w:r w:rsidR="00D0342F" w:rsidRPr="00D0342F">
          <w:rPr>
            <w:rStyle w:val="Hyperlink"/>
            <w:i w:val="0"/>
            <w:noProof/>
          </w:rPr>
          <w:t>7.9.1</w:t>
        </w:r>
        <w:r w:rsidR="00D0342F" w:rsidRPr="007E04AB">
          <w:rPr>
            <w:i w:val="0"/>
            <w:iCs w:val="0"/>
            <w:noProof/>
          </w:rPr>
          <w:tab/>
        </w:r>
        <w:r w:rsidR="00D0342F" w:rsidRPr="00D0342F">
          <w:rPr>
            <w:rStyle w:val="Hyperlink"/>
            <w:i w:val="0"/>
            <w:noProof/>
          </w:rPr>
          <w:t>Day-Ahead CRR Payments and Charges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_Toc475962039 \h </w:instrText>
        </w:r>
        <w:r w:rsidR="00D0342F" w:rsidRPr="00D0342F">
          <w:rPr>
            <w:i w:val="0"/>
            <w:noProof/>
            <w:webHidden/>
          </w:rPr>
        </w:r>
        <w:r w:rsidR="00D0342F" w:rsidRPr="00D0342F">
          <w:rPr>
            <w:i w:val="0"/>
            <w:noProof/>
            <w:webHidden/>
          </w:rPr>
          <w:fldChar w:fldCharType="separate"/>
        </w:r>
        <w:r>
          <w:rPr>
            <w:i w:val="0"/>
            <w:noProof/>
            <w:webHidden/>
          </w:rPr>
          <w:t>7-44</w:t>
        </w:r>
        <w:r w:rsidR="00D0342F" w:rsidRPr="00D0342F">
          <w:rPr>
            <w:i w:val="0"/>
            <w:noProof/>
            <w:webHidden/>
          </w:rPr>
          <w:fldChar w:fldCharType="end"/>
        </w:r>
      </w:hyperlink>
    </w:p>
    <w:p w14:paraId="3C2453AF" w14:textId="0B78A4A9" w:rsidR="00D0342F" w:rsidRPr="007E04AB" w:rsidRDefault="003C5D2D">
      <w:pPr>
        <w:pStyle w:val="TOC4"/>
        <w:rPr>
          <w:noProof/>
          <w:sz w:val="20"/>
          <w:szCs w:val="20"/>
        </w:rPr>
      </w:pPr>
      <w:hyperlink w:anchor="_Toc475962040" w:history="1">
        <w:r w:rsidR="00D0342F" w:rsidRPr="00D0342F">
          <w:rPr>
            <w:rStyle w:val="Hyperlink"/>
            <w:noProof/>
            <w:sz w:val="20"/>
            <w:szCs w:val="20"/>
          </w:rPr>
          <w:t>7.9.1.1</w:t>
        </w:r>
        <w:r w:rsidR="00D0342F" w:rsidRPr="007E04AB">
          <w:rPr>
            <w:noProof/>
            <w:sz w:val="20"/>
            <w:szCs w:val="20"/>
          </w:rPr>
          <w:tab/>
        </w:r>
        <w:r w:rsidR="00D0342F" w:rsidRPr="00D0342F">
          <w:rPr>
            <w:rStyle w:val="Hyperlink"/>
            <w:noProof/>
            <w:sz w:val="20"/>
            <w:szCs w:val="20"/>
          </w:rPr>
          <w:t>Payments and Charges for PTP Obligations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7-44</w:t>
        </w:r>
        <w:r w:rsidR="00D0342F" w:rsidRPr="00D0342F">
          <w:rPr>
            <w:noProof/>
            <w:webHidden/>
            <w:sz w:val="20"/>
            <w:szCs w:val="20"/>
          </w:rPr>
          <w:fldChar w:fldCharType="end"/>
        </w:r>
      </w:hyperlink>
    </w:p>
    <w:p w14:paraId="58AB3D26" w14:textId="78D5C7BE" w:rsidR="00D0342F" w:rsidRPr="007E04AB" w:rsidRDefault="003C5D2D">
      <w:pPr>
        <w:pStyle w:val="TOC4"/>
        <w:rPr>
          <w:noProof/>
          <w:sz w:val="20"/>
          <w:szCs w:val="20"/>
        </w:rPr>
      </w:pPr>
      <w:hyperlink w:anchor="_Toc475962041" w:history="1">
        <w:r w:rsidR="00D0342F" w:rsidRPr="00D0342F">
          <w:rPr>
            <w:rStyle w:val="Hyperlink"/>
            <w:noProof/>
            <w:sz w:val="20"/>
            <w:szCs w:val="20"/>
          </w:rPr>
          <w:t>7.9.1.2</w:t>
        </w:r>
        <w:r w:rsidR="00D0342F" w:rsidRPr="007E04AB">
          <w:rPr>
            <w:noProof/>
            <w:sz w:val="20"/>
            <w:szCs w:val="20"/>
          </w:rPr>
          <w:tab/>
        </w:r>
        <w:r w:rsidR="00D0342F" w:rsidRPr="00D0342F">
          <w:rPr>
            <w:rStyle w:val="Hyperlink"/>
            <w:noProof/>
            <w:sz w:val="20"/>
            <w:szCs w:val="20"/>
          </w:rPr>
          <w:t>Payments for PTP Options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7-47</w:t>
        </w:r>
        <w:r w:rsidR="00D0342F" w:rsidRPr="00D0342F">
          <w:rPr>
            <w:noProof/>
            <w:webHidden/>
            <w:sz w:val="20"/>
            <w:szCs w:val="20"/>
          </w:rPr>
          <w:fldChar w:fldCharType="end"/>
        </w:r>
      </w:hyperlink>
    </w:p>
    <w:p w14:paraId="3C55B16C" w14:textId="5A5D0B5C" w:rsidR="00D0342F" w:rsidRPr="007E04AB" w:rsidRDefault="003C5D2D">
      <w:pPr>
        <w:pStyle w:val="TOC4"/>
        <w:rPr>
          <w:noProof/>
          <w:sz w:val="20"/>
          <w:szCs w:val="20"/>
        </w:rPr>
      </w:pPr>
      <w:hyperlink w:anchor="_Toc475962042" w:history="1">
        <w:r w:rsidR="00D0342F" w:rsidRPr="00D0342F">
          <w:rPr>
            <w:rStyle w:val="Hyperlink"/>
            <w:noProof/>
            <w:sz w:val="20"/>
            <w:szCs w:val="20"/>
          </w:rPr>
          <w:t>7.9.1.3</w:t>
        </w:r>
        <w:r w:rsidR="00D0342F" w:rsidRPr="007E04AB">
          <w:rPr>
            <w:noProof/>
            <w:sz w:val="20"/>
            <w:szCs w:val="20"/>
          </w:rPr>
          <w:tab/>
        </w:r>
        <w:r w:rsidR="00D0342F" w:rsidRPr="00D0342F">
          <w:rPr>
            <w:rStyle w:val="Hyperlink"/>
            <w:noProof/>
            <w:sz w:val="20"/>
            <w:szCs w:val="20"/>
          </w:rPr>
          <w:t>Minimum and Maximum Resource Prices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_Toc475962042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7-50</w:t>
        </w:r>
        <w:r w:rsidR="00D0342F" w:rsidRPr="00D0342F">
          <w:rPr>
            <w:noProof/>
            <w:webHidden/>
            <w:sz w:val="20"/>
            <w:szCs w:val="20"/>
          </w:rPr>
          <w:fldChar w:fldCharType="end"/>
        </w:r>
      </w:hyperlink>
    </w:p>
    <w:p w14:paraId="3E84552D" w14:textId="55142C4F" w:rsidR="00D0342F" w:rsidRPr="007E04AB" w:rsidRDefault="003C5D2D">
      <w:pPr>
        <w:pStyle w:val="TOC4"/>
        <w:rPr>
          <w:noProof/>
          <w:sz w:val="20"/>
          <w:szCs w:val="20"/>
        </w:rPr>
      </w:pPr>
      <w:hyperlink w:anchor="_Toc475962043" w:history="1">
        <w:r w:rsidR="00D0342F" w:rsidRPr="00D0342F">
          <w:rPr>
            <w:rStyle w:val="Hyperlink"/>
            <w:noProof/>
            <w:sz w:val="20"/>
            <w:szCs w:val="20"/>
          </w:rPr>
          <w:t>7.9.1.4</w:t>
        </w:r>
        <w:r w:rsidR="00D0342F" w:rsidRPr="007E04AB">
          <w:rPr>
            <w:noProof/>
            <w:sz w:val="20"/>
            <w:szCs w:val="20"/>
          </w:rPr>
          <w:tab/>
        </w:r>
        <w:r w:rsidR="00D0342F" w:rsidRPr="00D0342F">
          <w:rPr>
            <w:rStyle w:val="Hyperlink"/>
            <w:noProof/>
            <w:sz w:val="20"/>
            <w:szCs w:val="20"/>
          </w:rPr>
          <w:t>Payments for FGRs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7-53</w:t>
        </w:r>
        <w:r w:rsidR="00D0342F" w:rsidRPr="00D0342F">
          <w:rPr>
            <w:noProof/>
            <w:webHidden/>
            <w:sz w:val="20"/>
            <w:szCs w:val="20"/>
          </w:rPr>
          <w:fldChar w:fldCharType="end"/>
        </w:r>
      </w:hyperlink>
    </w:p>
    <w:p w14:paraId="75C46A20" w14:textId="54AE32C1" w:rsidR="00D0342F" w:rsidRPr="007E04AB" w:rsidRDefault="003C5D2D">
      <w:pPr>
        <w:pStyle w:val="TOC4"/>
        <w:rPr>
          <w:noProof/>
          <w:sz w:val="20"/>
          <w:szCs w:val="20"/>
        </w:rPr>
      </w:pPr>
      <w:hyperlink w:anchor="_Toc475962044" w:history="1">
        <w:r w:rsidR="00D0342F" w:rsidRPr="00D0342F">
          <w:rPr>
            <w:rStyle w:val="Hyperlink"/>
            <w:noProof/>
            <w:sz w:val="20"/>
            <w:szCs w:val="20"/>
          </w:rPr>
          <w:t>7.9.1.5</w:t>
        </w:r>
        <w:r w:rsidR="00D0342F" w:rsidRPr="007E04AB">
          <w:rPr>
            <w:noProof/>
            <w:sz w:val="20"/>
            <w:szCs w:val="20"/>
          </w:rPr>
          <w:tab/>
        </w:r>
        <w:r w:rsidR="00D0342F" w:rsidRPr="00D0342F">
          <w:rPr>
            <w:rStyle w:val="Hyperlink"/>
            <w:noProof/>
            <w:sz w:val="20"/>
            <w:szCs w:val="20"/>
          </w:rPr>
          <w:t>Payments and Charges for PTP Obligations with Refund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7-53</w:t>
        </w:r>
        <w:r w:rsidR="00D0342F" w:rsidRPr="00D0342F">
          <w:rPr>
            <w:noProof/>
            <w:webHidden/>
            <w:sz w:val="20"/>
            <w:szCs w:val="20"/>
          </w:rPr>
          <w:fldChar w:fldCharType="end"/>
        </w:r>
      </w:hyperlink>
    </w:p>
    <w:p w14:paraId="0B28321B" w14:textId="75AEA1C0" w:rsidR="00D0342F" w:rsidRPr="007E04AB" w:rsidRDefault="003C5D2D">
      <w:pPr>
        <w:pStyle w:val="TOC4"/>
        <w:rPr>
          <w:noProof/>
          <w:sz w:val="20"/>
          <w:szCs w:val="20"/>
        </w:rPr>
      </w:pPr>
      <w:hyperlink w:anchor="_Toc475962045" w:history="1">
        <w:r w:rsidR="00D0342F" w:rsidRPr="00D0342F">
          <w:rPr>
            <w:rStyle w:val="Hyperlink"/>
            <w:noProof/>
            <w:sz w:val="20"/>
            <w:szCs w:val="20"/>
          </w:rPr>
          <w:t>7.9.1.6</w:t>
        </w:r>
        <w:r w:rsidR="00D0342F" w:rsidRPr="007E04AB">
          <w:rPr>
            <w:noProof/>
            <w:sz w:val="20"/>
            <w:szCs w:val="20"/>
          </w:rPr>
          <w:tab/>
        </w:r>
        <w:r w:rsidR="00D0342F" w:rsidRPr="00D0342F">
          <w:rPr>
            <w:rStyle w:val="Hyperlink"/>
            <w:noProof/>
            <w:sz w:val="20"/>
            <w:szCs w:val="20"/>
          </w:rPr>
          <w:t>Payments for PTP Options with Refund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7-55</w:t>
        </w:r>
        <w:r w:rsidR="00D0342F" w:rsidRPr="00D0342F">
          <w:rPr>
            <w:noProof/>
            <w:webHidden/>
            <w:sz w:val="20"/>
            <w:szCs w:val="20"/>
          </w:rPr>
          <w:fldChar w:fldCharType="end"/>
        </w:r>
      </w:hyperlink>
    </w:p>
    <w:p w14:paraId="2016FF9E" w14:textId="2276E1C8" w:rsidR="00D0342F" w:rsidRPr="007E04AB" w:rsidRDefault="003C5D2D">
      <w:pPr>
        <w:pStyle w:val="TOC3"/>
        <w:rPr>
          <w:i w:val="0"/>
          <w:iCs w:val="0"/>
          <w:noProof/>
        </w:rPr>
      </w:pPr>
      <w:hyperlink w:anchor="_Toc475962046" w:history="1">
        <w:r w:rsidR="00D0342F" w:rsidRPr="00D0342F">
          <w:rPr>
            <w:rStyle w:val="Hyperlink"/>
            <w:i w:val="0"/>
            <w:noProof/>
          </w:rPr>
          <w:t>7.9.2</w:t>
        </w:r>
        <w:r w:rsidR="00D0342F" w:rsidRPr="007E04AB">
          <w:rPr>
            <w:i w:val="0"/>
            <w:iCs w:val="0"/>
            <w:noProof/>
          </w:rPr>
          <w:tab/>
        </w:r>
        <w:r w:rsidR="00D0342F" w:rsidRPr="00D0342F">
          <w:rPr>
            <w:rStyle w:val="Hyperlink"/>
            <w:i w:val="0"/>
            <w:noProof/>
          </w:rPr>
          <w:t>Real-Time CRR Payments and Charges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_Toc475962046 \h </w:instrText>
        </w:r>
        <w:r w:rsidR="00D0342F" w:rsidRPr="00D0342F">
          <w:rPr>
            <w:i w:val="0"/>
            <w:noProof/>
            <w:webHidden/>
          </w:rPr>
        </w:r>
        <w:r w:rsidR="00D0342F" w:rsidRPr="00D0342F">
          <w:rPr>
            <w:i w:val="0"/>
            <w:noProof/>
            <w:webHidden/>
          </w:rPr>
          <w:fldChar w:fldCharType="separate"/>
        </w:r>
        <w:r>
          <w:rPr>
            <w:i w:val="0"/>
            <w:noProof/>
            <w:webHidden/>
          </w:rPr>
          <w:t>7-57</w:t>
        </w:r>
        <w:r w:rsidR="00D0342F" w:rsidRPr="00D0342F">
          <w:rPr>
            <w:i w:val="0"/>
            <w:noProof/>
            <w:webHidden/>
          </w:rPr>
          <w:fldChar w:fldCharType="end"/>
        </w:r>
      </w:hyperlink>
    </w:p>
    <w:p w14:paraId="2D5900A7" w14:textId="6D8C436C" w:rsidR="00D0342F" w:rsidRPr="007E04AB" w:rsidRDefault="003C5D2D">
      <w:pPr>
        <w:pStyle w:val="TOC4"/>
        <w:rPr>
          <w:noProof/>
          <w:sz w:val="20"/>
          <w:szCs w:val="20"/>
        </w:rPr>
      </w:pPr>
      <w:hyperlink w:anchor="_Toc475962047" w:history="1">
        <w:r w:rsidR="00D0342F" w:rsidRPr="00D0342F">
          <w:rPr>
            <w:rStyle w:val="Hyperlink"/>
            <w:noProof/>
            <w:sz w:val="20"/>
            <w:szCs w:val="20"/>
          </w:rPr>
          <w:t>7.9.2.1</w:t>
        </w:r>
        <w:r w:rsidR="00D0342F" w:rsidRPr="007E04AB">
          <w:rPr>
            <w:noProof/>
            <w:sz w:val="20"/>
            <w:szCs w:val="20"/>
          </w:rPr>
          <w:tab/>
        </w:r>
        <w:r w:rsidR="00D0342F" w:rsidRPr="00D0342F">
          <w:rPr>
            <w:rStyle w:val="Hyperlink"/>
            <w:noProof/>
            <w:sz w:val="20"/>
            <w:szCs w:val="20"/>
          </w:rPr>
          <w:t>Payments and Charges for PTP Obligations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7-57</w:t>
        </w:r>
        <w:r w:rsidR="00D0342F" w:rsidRPr="00D0342F">
          <w:rPr>
            <w:noProof/>
            <w:webHidden/>
            <w:sz w:val="20"/>
            <w:szCs w:val="20"/>
          </w:rPr>
          <w:fldChar w:fldCharType="end"/>
        </w:r>
      </w:hyperlink>
    </w:p>
    <w:p w14:paraId="4A7ADF9C" w14:textId="2BDB066B" w:rsidR="00D0342F" w:rsidRPr="007E04AB" w:rsidRDefault="003C5D2D">
      <w:pPr>
        <w:pStyle w:val="TOC4"/>
        <w:rPr>
          <w:noProof/>
          <w:sz w:val="20"/>
          <w:szCs w:val="20"/>
        </w:rPr>
      </w:pPr>
      <w:hyperlink w:anchor="_Toc475962048" w:history="1">
        <w:r w:rsidR="00D0342F" w:rsidRPr="00D0342F">
          <w:rPr>
            <w:rStyle w:val="Hyperlink"/>
            <w:noProof/>
            <w:sz w:val="20"/>
            <w:szCs w:val="20"/>
          </w:rPr>
          <w:t>7.9.2.2</w:t>
        </w:r>
        <w:r w:rsidR="00D0342F" w:rsidRPr="007E04AB">
          <w:rPr>
            <w:noProof/>
            <w:sz w:val="20"/>
            <w:szCs w:val="20"/>
          </w:rPr>
          <w:tab/>
        </w:r>
        <w:r w:rsidR="00D0342F" w:rsidRPr="00D0342F">
          <w:rPr>
            <w:rStyle w:val="Hyperlink"/>
            <w:noProof/>
            <w:sz w:val="20"/>
            <w:szCs w:val="20"/>
          </w:rPr>
          <w:t>Payments for PTP Options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7-59</w:t>
        </w:r>
        <w:r w:rsidR="00D0342F" w:rsidRPr="00D0342F">
          <w:rPr>
            <w:noProof/>
            <w:webHidden/>
            <w:sz w:val="20"/>
            <w:szCs w:val="20"/>
          </w:rPr>
          <w:fldChar w:fldCharType="end"/>
        </w:r>
      </w:hyperlink>
    </w:p>
    <w:p w14:paraId="66E12E73" w14:textId="45B0C4BD" w:rsidR="00D0342F" w:rsidRPr="007E04AB" w:rsidRDefault="003C5D2D">
      <w:pPr>
        <w:pStyle w:val="TOC4"/>
        <w:rPr>
          <w:noProof/>
          <w:sz w:val="20"/>
          <w:szCs w:val="20"/>
        </w:rPr>
      </w:pPr>
      <w:hyperlink w:anchor="_Toc475962049" w:history="1">
        <w:r w:rsidR="00D0342F" w:rsidRPr="00D0342F">
          <w:rPr>
            <w:rStyle w:val="Hyperlink"/>
            <w:noProof/>
            <w:sz w:val="20"/>
            <w:szCs w:val="20"/>
          </w:rPr>
          <w:t>7.9.2.3</w:t>
        </w:r>
        <w:r w:rsidR="00D0342F" w:rsidRPr="007E04AB">
          <w:rPr>
            <w:noProof/>
            <w:sz w:val="20"/>
            <w:szCs w:val="20"/>
          </w:rPr>
          <w:tab/>
        </w:r>
        <w:r w:rsidR="00D0342F" w:rsidRPr="00D0342F">
          <w:rPr>
            <w:rStyle w:val="Hyperlink"/>
            <w:noProof/>
            <w:sz w:val="20"/>
            <w:szCs w:val="20"/>
          </w:rPr>
          <w:t>Payments for NOIE PTP Options with Refund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7-61</w:t>
        </w:r>
        <w:r w:rsidR="00D0342F" w:rsidRPr="00D0342F">
          <w:rPr>
            <w:noProof/>
            <w:webHidden/>
            <w:sz w:val="20"/>
            <w:szCs w:val="20"/>
          </w:rPr>
          <w:fldChar w:fldCharType="end"/>
        </w:r>
      </w:hyperlink>
    </w:p>
    <w:p w14:paraId="67BFD641" w14:textId="5DE71FC2" w:rsidR="00D0342F" w:rsidRPr="007E04AB" w:rsidRDefault="003C5D2D">
      <w:pPr>
        <w:pStyle w:val="TOC4"/>
        <w:rPr>
          <w:noProof/>
          <w:sz w:val="20"/>
          <w:szCs w:val="20"/>
        </w:rPr>
      </w:pPr>
      <w:hyperlink w:anchor="_Toc475962050" w:history="1">
        <w:r w:rsidR="00D0342F" w:rsidRPr="00D0342F">
          <w:rPr>
            <w:rStyle w:val="Hyperlink"/>
            <w:noProof/>
            <w:sz w:val="20"/>
            <w:szCs w:val="20"/>
          </w:rPr>
          <w:t>7.9.2.4</w:t>
        </w:r>
        <w:r w:rsidR="00D0342F" w:rsidRPr="007E04AB">
          <w:rPr>
            <w:noProof/>
            <w:sz w:val="20"/>
            <w:szCs w:val="20"/>
          </w:rPr>
          <w:tab/>
        </w:r>
        <w:r w:rsidR="00D0342F" w:rsidRPr="00D0342F">
          <w:rPr>
            <w:rStyle w:val="Hyperlink"/>
            <w:noProof/>
            <w:sz w:val="20"/>
            <w:szCs w:val="20"/>
          </w:rPr>
          <w:t>Payments for FGRs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7-63</w:t>
        </w:r>
        <w:r w:rsidR="00D0342F" w:rsidRPr="00D0342F">
          <w:rPr>
            <w:noProof/>
            <w:webHidden/>
            <w:sz w:val="20"/>
            <w:szCs w:val="20"/>
          </w:rPr>
          <w:fldChar w:fldCharType="end"/>
        </w:r>
      </w:hyperlink>
    </w:p>
    <w:p w14:paraId="458B6BB5" w14:textId="52C1B924" w:rsidR="00D0342F" w:rsidRPr="007E04AB" w:rsidRDefault="003C5D2D">
      <w:pPr>
        <w:pStyle w:val="TOC4"/>
        <w:rPr>
          <w:noProof/>
          <w:sz w:val="20"/>
          <w:szCs w:val="20"/>
        </w:rPr>
      </w:pPr>
      <w:hyperlink w:anchor="_Toc475962051" w:history="1">
        <w:r w:rsidR="00D0342F" w:rsidRPr="00D0342F">
          <w:rPr>
            <w:rStyle w:val="Hyperlink"/>
            <w:noProof/>
            <w:sz w:val="20"/>
            <w:szCs w:val="20"/>
          </w:rPr>
          <w:t>7.9.2.5</w:t>
        </w:r>
        <w:r w:rsidR="00D0342F" w:rsidRPr="007E04AB">
          <w:rPr>
            <w:noProof/>
            <w:sz w:val="20"/>
            <w:szCs w:val="20"/>
          </w:rPr>
          <w:tab/>
        </w:r>
        <w:r w:rsidR="00D0342F" w:rsidRPr="00D0342F">
          <w:rPr>
            <w:rStyle w:val="Hyperlink"/>
            <w:noProof/>
            <w:sz w:val="20"/>
            <w:szCs w:val="20"/>
          </w:rPr>
          <w:t>Payments and Charges for PTP Obligations with Refund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7-63</w:t>
        </w:r>
        <w:r w:rsidR="00D0342F" w:rsidRPr="00D0342F">
          <w:rPr>
            <w:noProof/>
            <w:webHidden/>
            <w:sz w:val="20"/>
            <w:szCs w:val="20"/>
          </w:rPr>
          <w:fldChar w:fldCharType="end"/>
        </w:r>
      </w:hyperlink>
    </w:p>
    <w:p w14:paraId="10AFCE68" w14:textId="3E4CE0AA" w:rsidR="00D0342F" w:rsidRPr="007E04AB" w:rsidRDefault="003C5D2D">
      <w:pPr>
        <w:pStyle w:val="TOC3"/>
        <w:rPr>
          <w:i w:val="0"/>
          <w:iCs w:val="0"/>
          <w:noProof/>
        </w:rPr>
      </w:pPr>
      <w:hyperlink w:anchor="_Toc475962052" w:history="1">
        <w:r w:rsidR="00D0342F" w:rsidRPr="00D0342F">
          <w:rPr>
            <w:rStyle w:val="Hyperlink"/>
            <w:i w:val="0"/>
            <w:noProof/>
          </w:rPr>
          <w:t>7.9.3</w:t>
        </w:r>
        <w:r w:rsidR="00D0342F" w:rsidRPr="007E04AB">
          <w:rPr>
            <w:i w:val="0"/>
            <w:iCs w:val="0"/>
            <w:noProof/>
          </w:rPr>
          <w:tab/>
        </w:r>
        <w:r w:rsidR="00D0342F" w:rsidRPr="00D0342F">
          <w:rPr>
            <w:rStyle w:val="Hyperlink"/>
            <w:i w:val="0"/>
            <w:noProof/>
          </w:rPr>
          <w:t>CRR Balancing Account</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_Toc475962052 \h </w:instrText>
        </w:r>
        <w:r w:rsidR="00D0342F" w:rsidRPr="00D0342F">
          <w:rPr>
            <w:i w:val="0"/>
            <w:noProof/>
            <w:webHidden/>
          </w:rPr>
        </w:r>
        <w:r w:rsidR="00D0342F" w:rsidRPr="00D0342F">
          <w:rPr>
            <w:i w:val="0"/>
            <w:noProof/>
            <w:webHidden/>
          </w:rPr>
          <w:fldChar w:fldCharType="separate"/>
        </w:r>
        <w:r>
          <w:rPr>
            <w:i w:val="0"/>
            <w:noProof/>
            <w:webHidden/>
          </w:rPr>
          <w:t>7-65</w:t>
        </w:r>
        <w:r w:rsidR="00D0342F" w:rsidRPr="00D0342F">
          <w:rPr>
            <w:i w:val="0"/>
            <w:noProof/>
            <w:webHidden/>
          </w:rPr>
          <w:fldChar w:fldCharType="end"/>
        </w:r>
      </w:hyperlink>
    </w:p>
    <w:p w14:paraId="438E227B" w14:textId="410426E1" w:rsidR="00D0342F" w:rsidRPr="007E04AB" w:rsidRDefault="003C5D2D">
      <w:pPr>
        <w:pStyle w:val="TOC4"/>
        <w:rPr>
          <w:noProof/>
          <w:sz w:val="20"/>
          <w:szCs w:val="20"/>
        </w:rPr>
      </w:pPr>
      <w:hyperlink w:anchor="_Toc475962053" w:history="1">
        <w:r w:rsidR="00D0342F" w:rsidRPr="00D0342F">
          <w:rPr>
            <w:rStyle w:val="Hyperlink"/>
            <w:noProof/>
            <w:sz w:val="20"/>
            <w:szCs w:val="20"/>
          </w:rPr>
          <w:t>7.9.3.1</w:t>
        </w:r>
        <w:r w:rsidR="00D0342F" w:rsidRPr="007E04AB">
          <w:rPr>
            <w:noProof/>
            <w:sz w:val="20"/>
            <w:szCs w:val="20"/>
          </w:rPr>
          <w:tab/>
        </w:r>
        <w:r w:rsidR="00D0342F" w:rsidRPr="00D0342F">
          <w:rPr>
            <w:rStyle w:val="Hyperlink"/>
            <w:noProof/>
            <w:sz w:val="20"/>
            <w:szCs w:val="20"/>
          </w:rPr>
          <w:t>DAM Congestion Rent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7-65</w:t>
        </w:r>
        <w:r w:rsidR="00D0342F" w:rsidRPr="00D0342F">
          <w:rPr>
            <w:noProof/>
            <w:webHidden/>
            <w:sz w:val="20"/>
            <w:szCs w:val="20"/>
          </w:rPr>
          <w:fldChar w:fldCharType="end"/>
        </w:r>
      </w:hyperlink>
    </w:p>
    <w:p w14:paraId="3ECD9316" w14:textId="69B904DD" w:rsidR="00D0342F" w:rsidRPr="007E04AB" w:rsidRDefault="003C5D2D">
      <w:pPr>
        <w:pStyle w:val="TOC4"/>
        <w:rPr>
          <w:noProof/>
          <w:sz w:val="20"/>
          <w:szCs w:val="20"/>
        </w:rPr>
      </w:pPr>
      <w:hyperlink w:anchor="_Toc475962054" w:history="1">
        <w:r w:rsidR="00D0342F" w:rsidRPr="00D0342F">
          <w:rPr>
            <w:rStyle w:val="Hyperlink"/>
            <w:noProof/>
            <w:sz w:val="20"/>
            <w:szCs w:val="20"/>
          </w:rPr>
          <w:t>7.9.3.2</w:t>
        </w:r>
        <w:r w:rsidR="00D0342F" w:rsidRPr="007E04AB">
          <w:rPr>
            <w:noProof/>
            <w:sz w:val="20"/>
            <w:szCs w:val="20"/>
          </w:rPr>
          <w:tab/>
        </w:r>
        <w:r w:rsidR="00D0342F" w:rsidRPr="00D0342F">
          <w:rPr>
            <w:rStyle w:val="Hyperlink"/>
            <w:noProof/>
            <w:sz w:val="20"/>
            <w:szCs w:val="20"/>
          </w:rPr>
          <w:t>Credit to CRR Balancing Account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7-65</w:t>
        </w:r>
        <w:r w:rsidR="00D0342F" w:rsidRPr="00D0342F">
          <w:rPr>
            <w:noProof/>
            <w:webHidden/>
            <w:sz w:val="20"/>
            <w:szCs w:val="20"/>
          </w:rPr>
          <w:fldChar w:fldCharType="end"/>
        </w:r>
      </w:hyperlink>
    </w:p>
    <w:p w14:paraId="6F909AFD" w14:textId="20A1C10A" w:rsidR="00D0342F" w:rsidRPr="007E04AB" w:rsidRDefault="003C5D2D">
      <w:pPr>
        <w:pStyle w:val="TOC4"/>
        <w:rPr>
          <w:noProof/>
          <w:sz w:val="20"/>
          <w:szCs w:val="20"/>
        </w:rPr>
      </w:pPr>
      <w:hyperlink w:anchor="_Toc475962055" w:history="1">
        <w:r w:rsidR="00D0342F" w:rsidRPr="00D0342F">
          <w:rPr>
            <w:rStyle w:val="Hyperlink"/>
            <w:noProof/>
            <w:sz w:val="20"/>
            <w:szCs w:val="20"/>
          </w:rPr>
          <w:t>7.9.3.3</w:t>
        </w:r>
        <w:r w:rsidR="00D0342F" w:rsidRPr="007E04AB">
          <w:rPr>
            <w:noProof/>
            <w:sz w:val="20"/>
            <w:szCs w:val="20"/>
          </w:rPr>
          <w:tab/>
        </w:r>
        <w:r w:rsidR="00D0342F" w:rsidRPr="00D0342F">
          <w:rPr>
            <w:rStyle w:val="Hyperlink"/>
            <w:noProof/>
            <w:sz w:val="20"/>
            <w:szCs w:val="20"/>
          </w:rPr>
          <w:t>Shortfall Charges to CRR Owners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7-69</w:t>
        </w:r>
        <w:r w:rsidR="00D0342F" w:rsidRPr="00D0342F">
          <w:rPr>
            <w:noProof/>
            <w:webHidden/>
            <w:sz w:val="20"/>
            <w:szCs w:val="20"/>
          </w:rPr>
          <w:fldChar w:fldCharType="end"/>
        </w:r>
      </w:hyperlink>
    </w:p>
    <w:p w14:paraId="1996E09C" w14:textId="49F70438" w:rsidR="00D0342F" w:rsidRPr="007E04AB" w:rsidRDefault="003C5D2D">
      <w:pPr>
        <w:pStyle w:val="TOC4"/>
        <w:rPr>
          <w:noProof/>
          <w:sz w:val="20"/>
          <w:szCs w:val="20"/>
        </w:rPr>
      </w:pPr>
      <w:hyperlink w:anchor="_Toc475962056" w:history="1">
        <w:r w:rsidR="00D0342F" w:rsidRPr="00D0342F">
          <w:rPr>
            <w:rStyle w:val="Hyperlink"/>
            <w:noProof/>
            <w:sz w:val="20"/>
            <w:szCs w:val="20"/>
          </w:rPr>
          <w:t>7.9.3.4</w:t>
        </w:r>
        <w:r w:rsidR="00D0342F" w:rsidRPr="007E04AB">
          <w:rPr>
            <w:noProof/>
            <w:sz w:val="20"/>
            <w:szCs w:val="20"/>
          </w:rPr>
          <w:tab/>
        </w:r>
        <w:r w:rsidR="00D0342F" w:rsidRPr="00D0342F">
          <w:rPr>
            <w:rStyle w:val="Hyperlink"/>
            <w:noProof/>
            <w:sz w:val="20"/>
            <w:szCs w:val="20"/>
          </w:rPr>
          <w:t>Monthly Refunds to Short-Paid CRR Owners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7-70</w:t>
        </w:r>
        <w:r w:rsidR="00D0342F" w:rsidRPr="00D0342F">
          <w:rPr>
            <w:noProof/>
            <w:webHidden/>
            <w:sz w:val="20"/>
            <w:szCs w:val="20"/>
          </w:rPr>
          <w:fldChar w:fldCharType="end"/>
        </w:r>
      </w:hyperlink>
    </w:p>
    <w:p w14:paraId="4C338E86" w14:textId="5797F849" w:rsidR="00D0342F" w:rsidRPr="007E04AB" w:rsidRDefault="003C5D2D">
      <w:pPr>
        <w:pStyle w:val="TOC4"/>
        <w:rPr>
          <w:noProof/>
          <w:sz w:val="20"/>
          <w:szCs w:val="20"/>
        </w:rPr>
      </w:pPr>
      <w:hyperlink w:anchor="_Toc475962057" w:history="1">
        <w:r w:rsidR="00D0342F" w:rsidRPr="00D0342F">
          <w:rPr>
            <w:rStyle w:val="Hyperlink"/>
            <w:noProof/>
            <w:sz w:val="20"/>
            <w:szCs w:val="20"/>
          </w:rPr>
          <w:t>7.9.3.5</w:t>
        </w:r>
        <w:r w:rsidR="00D0342F" w:rsidRPr="007E04AB">
          <w:rPr>
            <w:noProof/>
            <w:sz w:val="20"/>
            <w:szCs w:val="20"/>
          </w:rPr>
          <w:tab/>
        </w:r>
        <w:r w:rsidR="00D0342F" w:rsidRPr="00D0342F">
          <w:rPr>
            <w:rStyle w:val="Hyperlink"/>
            <w:noProof/>
            <w:sz w:val="20"/>
            <w:szCs w:val="20"/>
          </w:rPr>
          <w:t>CRR Balancing Account Closure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7-72</w:t>
        </w:r>
        <w:r w:rsidR="00D0342F" w:rsidRPr="00D0342F">
          <w:rPr>
            <w:noProof/>
            <w:webHidden/>
            <w:sz w:val="20"/>
            <w:szCs w:val="20"/>
          </w:rPr>
          <w:fldChar w:fldCharType="end"/>
        </w:r>
      </w:hyperlink>
    </w:p>
    <w:p w14:paraId="70EF79F3" w14:textId="79B5727E" w:rsidR="00D0342F" w:rsidRPr="007E04AB" w:rsidRDefault="003C5D2D">
      <w:pPr>
        <w:pStyle w:val="TOC4"/>
        <w:rPr>
          <w:noProof/>
          <w:sz w:val="20"/>
          <w:szCs w:val="20"/>
        </w:rPr>
      </w:pPr>
      <w:hyperlink w:anchor="_Toc475962058" w:history="1">
        <w:r w:rsidR="00D0342F" w:rsidRPr="00D0342F">
          <w:rPr>
            <w:rStyle w:val="Hyperlink"/>
            <w:noProof/>
            <w:sz w:val="20"/>
            <w:szCs w:val="20"/>
          </w:rPr>
          <w:t>7.9.3.6</w:t>
        </w:r>
        <w:r w:rsidR="00D0342F" w:rsidRPr="007E04AB">
          <w:rPr>
            <w:noProof/>
            <w:sz w:val="20"/>
            <w:szCs w:val="20"/>
          </w:rPr>
          <w:tab/>
        </w:r>
        <w:r w:rsidR="00D0342F" w:rsidRPr="00D0342F">
          <w:rPr>
            <w:rStyle w:val="Hyperlink"/>
            <w:noProof/>
            <w:sz w:val="20"/>
            <w:szCs w:val="20"/>
          </w:rPr>
          <w:t>Rolling CRR Balancing Account Fund</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7-73</w:t>
        </w:r>
        <w:r w:rsidR="00D0342F" w:rsidRPr="00D0342F">
          <w:rPr>
            <w:noProof/>
            <w:webHidden/>
            <w:sz w:val="20"/>
            <w:szCs w:val="20"/>
          </w:rPr>
          <w:fldChar w:fldCharType="end"/>
        </w:r>
      </w:hyperlink>
    </w:p>
    <w:p w14:paraId="2E26663A" w14:textId="77777777" w:rsidR="001C484E" w:rsidRDefault="00212172" w:rsidP="00212172">
      <w:pPr>
        <w:pStyle w:val="Instructions"/>
        <w:spacing w:after="0"/>
        <w:rPr>
          <w:bCs/>
          <w:i w:val="0"/>
          <w:caps/>
          <w:szCs w:val="20"/>
        </w:rPr>
      </w:pPr>
      <w:r w:rsidRPr="00887C6A">
        <w:rPr>
          <w:b w:val="0"/>
          <w:bCs/>
          <w:i w:val="0"/>
          <w:sz w:val="20"/>
          <w:szCs w:val="20"/>
        </w:rPr>
        <w:fldChar w:fldCharType="end"/>
      </w:r>
    </w:p>
    <w:p w14:paraId="122C77CB" w14:textId="77777777" w:rsidR="001C484E" w:rsidRDefault="001C484E">
      <w:pPr>
        <w:pStyle w:val="Instructions"/>
        <w:rPr>
          <w:bCs/>
          <w:i w:val="0"/>
          <w:caps/>
          <w:szCs w:val="20"/>
        </w:rPr>
      </w:pPr>
    </w:p>
    <w:p w14:paraId="4EFC6D7A" w14:textId="77777777" w:rsidR="00012604" w:rsidRDefault="00012604" w:rsidP="00012604">
      <w:pPr>
        <w:pStyle w:val="Instructions"/>
        <w:tabs>
          <w:tab w:val="left" w:pos="5370"/>
        </w:tabs>
        <w:rPr>
          <w:bCs/>
          <w:i w:val="0"/>
          <w:caps/>
          <w:szCs w:val="20"/>
        </w:rPr>
      </w:pPr>
      <w:r>
        <w:rPr>
          <w:bCs/>
          <w:i w:val="0"/>
          <w:caps/>
          <w:szCs w:val="20"/>
        </w:rPr>
        <w:tab/>
      </w:r>
    </w:p>
    <w:p w14:paraId="4500CD24" w14:textId="77777777" w:rsidR="00012604" w:rsidRDefault="00012604" w:rsidP="00012604"/>
    <w:p w14:paraId="4ACAC687" w14:textId="77777777" w:rsidR="001C484E" w:rsidRPr="00012604" w:rsidRDefault="001C484E" w:rsidP="00012604">
      <w:pPr>
        <w:sectPr w:rsidR="001C484E" w:rsidRPr="00012604">
          <w:headerReference w:type="first" r:id="rId12"/>
          <w:footerReference w:type="first" r:id="rId13"/>
          <w:pgSz w:w="12240" w:h="15840" w:code="1"/>
          <w:pgMar w:top="1440" w:right="1440" w:bottom="1440" w:left="1440" w:header="720" w:footer="720" w:gutter="0"/>
          <w:pgNumType w:start="1" w:chapStyle="1"/>
          <w:cols w:space="720"/>
          <w:titlePg/>
        </w:sectPr>
      </w:pPr>
    </w:p>
    <w:p w14:paraId="602F0AD3" w14:textId="77777777" w:rsidR="001C484E" w:rsidRPr="00887C6A" w:rsidRDefault="00212172" w:rsidP="00212172">
      <w:pPr>
        <w:pStyle w:val="Heading1"/>
      </w:pPr>
      <w:bookmarkStart w:id="1" w:name="_Toc405805739"/>
      <w:bookmarkStart w:id="2" w:name="_Toc475961993"/>
      <w:r w:rsidRPr="00887C6A">
        <w:lastRenderedPageBreak/>
        <w:t>Congestion Revenue Rights</w:t>
      </w:r>
      <w:bookmarkEnd w:id="1"/>
      <w:bookmarkEnd w:id="2"/>
    </w:p>
    <w:p w14:paraId="07BF1C12" w14:textId="77777777" w:rsidR="00212172" w:rsidRPr="00887C6A" w:rsidRDefault="00212172" w:rsidP="00212172">
      <w:pPr>
        <w:pStyle w:val="H2"/>
      </w:pPr>
      <w:bookmarkStart w:id="3" w:name="_Toc273526229"/>
      <w:bookmarkStart w:id="4" w:name="_Toc397670138"/>
      <w:bookmarkStart w:id="5" w:name="_Toc405558208"/>
      <w:bookmarkStart w:id="6" w:name="_Toc405805740"/>
      <w:bookmarkStart w:id="7" w:name="_Toc475961994"/>
      <w:bookmarkEnd w:id="0"/>
      <w:r w:rsidRPr="00887C6A">
        <w:t>7.1</w:t>
      </w:r>
      <w:r w:rsidRPr="00887C6A">
        <w:tab/>
        <w:t>Function of Congestion Revenue Rights</w:t>
      </w:r>
      <w:bookmarkEnd w:id="3"/>
      <w:bookmarkEnd w:id="4"/>
      <w:bookmarkEnd w:id="5"/>
      <w:bookmarkEnd w:id="6"/>
      <w:bookmarkEnd w:id="7"/>
    </w:p>
    <w:p w14:paraId="49A482BB" w14:textId="77777777" w:rsidR="00212172" w:rsidRPr="00887C6A" w:rsidRDefault="00212172" w:rsidP="00212172">
      <w:pPr>
        <w:pStyle w:val="BodyTextNumbered"/>
      </w:pPr>
      <w:r w:rsidRPr="00887C6A">
        <w:t>(1)</w:t>
      </w:r>
      <w:r w:rsidRPr="00887C6A">
        <w:tab/>
        <w:t>A Congestion Revenue Right (</w:t>
      </w:r>
      <w:smartTag w:uri="urn:schemas-microsoft-com:office:smarttags" w:element="stockticker">
        <w:r w:rsidRPr="00887C6A">
          <w:t>CRR</w:t>
        </w:r>
      </w:smartTag>
      <w:r w:rsidRPr="00887C6A">
        <w:t xml:space="preserve">) is a financial instrument that entitles the </w:t>
      </w:r>
      <w:smartTag w:uri="urn:schemas-microsoft-com:office:smarttags" w:element="stockticker">
        <w:r w:rsidRPr="00887C6A">
          <w:t>CRR</w:t>
        </w:r>
      </w:smartTag>
      <w:r w:rsidRPr="00887C6A">
        <w:t xml:space="preserve"> Owner to be charged or to receive compensation for congestion rents that arise when the ERCOT Transmission Grid is congested in the Day-Ahead Market (DAM) or in Real-Time.  CRRs do not represent a right to receive, or obligation to deliver, physical energy.  Most CRRs are tradable in the </w:t>
      </w:r>
      <w:smartTag w:uri="urn:schemas-microsoft-com:office:smarttags" w:element="stockticker">
        <w:r w:rsidRPr="00887C6A">
          <w:t>CRR</w:t>
        </w:r>
      </w:smartTag>
      <w:r w:rsidRPr="00887C6A">
        <w:t xml:space="preserve"> Auction, in the DAM, or bilaterally, as described in more detail in this Section.</w:t>
      </w:r>
    </w:p>
    <w:p w14:paraId="47380F82" w14:textId="77777777" w:rsidR="00212172" w:rsidRPr="00887C6A" w:rsidRDefault="00212172" w:rsidP="00212172">
      <w:pPr>
        <w:pStyle w:val="BodyTextNumbered"/>
      </w:pPr>
      <w:r w:rsidRPr="00887C6A">
        <w:t>(2)</w:t>
      </w:r>
      <w:r w:rsidRPr="00887C6A">
        <w:tab/>
        <w:t>CRRs may be acquired as follows:</w:t>
      </w:r>
    </w:p>
    <w:p w14:paraId="4CB7C452"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Auction – ERCOT shall conduct periodic auctions to allow eligible </w:t>
      </w:r>
      <w:smartTag w:uri="urn:schemas-microsoft-com:office:smarttags" w:element="stockticker">
        <w:r w:rsidRPr="00887C6A">
          <w:t>CRR</w:t>
        </w:r>
      </w:smartTag>
      <w:r w:rsidRPr="00887C6A">
        <w:t xml:space="preserve"> Account Holders to acquire CRRs.  The auction also allows </w:t>
      </w:r>
      <w:smartTag w:uri="urn:schemas-microsoft-com:office:smarttags" w:element="stockticker">
        <w:r w:rsidRPr="00887C6A">
          <w:t>CRR</w:t>
        </w:r>
      </w:smartTag>
      <w:r w:rsidRPr="00887C6A">
        <w:t xml:space="preserve"> Owners an opportunity to sell CRRs that they hold.</w:t>
      </w:r>
    </w:p>
    <w:p w14:paraId="40F34C50" w14:textId="77777777" w:rsidR="00212172" w:rsidRPr="00887C6A" w:rsidRDefault="00212172" w:rsidP="00212172">
      <w:pPr>
        <w:pStyle w:val="List"/>
      </w:pPr>
      <w:r w:rsidRPr="00887C6A">
        <w:t>(b)</w:t>
      </w:r>
      <w:r w:rsidRPr="00887C6A">
        <w:tab/>
        <w:t>PCRR Allocations – ERCOT shall allocate CRRs (known as Pre-Assigned Congestion Revenue Rights (PCRRs)) to eligible Municipally Owned Utilities (MOUs) and Electric Cooperatives (ECs) under Section 7.4, Preassigned Congestion Revenue Rights Overview.</w:t>
      </w:r>
      <w:r w:rsidRPr="00887C6A">
        <w:rPr>
          <w:b/>
        </w:rPr>
        <w:t xml:space="preserve"> </w:t>
      </w:r>
    </w:p>
    <w:p w14:paraId="50C380B0" w14:textId="77777777" w:rsidR="00212172" w:rsidRPr="00887C6A" w:rsidRDefault="00212172" w:rsidP="00212172">
      <w:pPr>
        <w:pStyle w:val="List"/>
      </w:pPr>
      <w:r w:rsidRPr="00887C6A">
        <w:t>(c)</w:t>
      </w:r>
      <w:r w:rsidRPr="00887C6A">
        <w:tab/>
        <w:t xml:space="preserve">Bilateral Market – </w:t>
      </w:r>
      <w:smartTag w:uri="urn:schemas-microsoft-com:office:smarttags" w:element="stockticker">
        <w:r w:rsidRPr="00887C6A">
          <w:t>CRR</w:t>
        </w:r>
      </w:smartTag>
      <w:r w:rsidRPr="00887C6A">
        <w:t xml:space="preserve"> Account Holders may trade Point-to-Point (PTP) Options</w:t>
      </w:r>
      <w:r w:rsidR="008056BD">
        <w:t xml:space="preserve"> and</w:t>
      </w:r>
      <w:r w:rsidRPr="00887C6A">
        <w:t xml:space="preserve"> PTP Obligations bilaterally.  PTP Options with Refund and PTP Obligations with Refund are not bilaterally tradable.  Bilateral trading may be done privately or through ERCOT.  ERCOT shall facilitate trading on the Market Information System (MIS) Certified Area of existing CRRs between </w:t>
      </w:r>
      <w:smartTag w:uri="urn:schemas-microsoft-com:office:smarttags" w:element="stockticker">
        <w:r w:rsidRPr="00887C6A">
          <w:t>CRR</w:t>
        </w:r>
      </w:smartTag>
      <w:r w:rsidRPr="00887C6A">
        <w:t xml:space="preserve"> Account Holders, subject to credit requirements.  ERCOT shall settle CRRs with the </w:t>
      </w:r>
      <w:smartTag w:uri="urn:schemas-microsoft-com:office:smarttags" w:element="stockticker">
        <w:r w:rsidRPr="00887C6A">
          <w:t>CRR</w:t>
        </w:r>
      </w:smartTag>
      <w:r w:rsidRPr="00887C6A">
        <w:t xml:space="preserve"> Account Holder shown on ERCOT records.</w:t>
      </w:r>
    </w:p>
    <w:p w14:paraId="772CC1CA" w14:textId="77777777" w:rsidR="00212172" w:rsidRPr="00887C6A" w:rsidRDefault="00212172" w:rsidP="00212172">
      <w:pPr>
        <w:pStyle w:val="List"/>
      </w:pPr>
      <w:r w:rsidRPr="00887C6A">
        <w:t>(d)</w:t>
      </w:r>
      <w:r w:rsidRPr="00887C6A">
        <w:tab/>
        <w:t xml:space="preserve">DAM – Qualified Scheduling Entities (QSEs) may bid for PTP Obligations in the DAM. </w:t>
      </w:r>
    </w:p>
    <w:p w14:paraId="0B136B21" w14:textId="77777777" w:rsidR="00212172" w:rsidRPr="00887C6A" w:rsidRDefault="00212172" w:rsidP="00212172">
      <w:pPr>
        <w:pStyle w:val="BodyTextNumbered"/>
      </w:pPr>
      <w:r w:rsidRPr="00887C6A">
        <w:t>(3)</w:t>
      </w:r>
      <w:r w:rsidRPr="00887C6A">
        <w:tab/>
        <w:t xml:space="preserve">Each </w:t>
      </w:r>
      <w:smartTag w:uri="urn:schemas-microsoft-com:office:smarttags" w:element="stockticker">
        <w:r w:rsidRPr="00887C6A">
          <w:t>CRR</w:t>
        </w:r>
      </w:smartTag>
      <w:r w:rsidRPr="00887C6A">
        <w:t xml:space="preserve"> is one of these types:</w:t>
      </w:r>
    </w:p>
    <w:p w14:paraId="03019780" w14:textId="77777777" w:rsidR="00212172" w:rsidRPr="00887C6A" w:rsidRDefault="00212172" w:rsidP="00212172">
      <w:pPr>
        <w:pStyle w:val="List"/>
      </w:pPr>
      <w:r w:rsidRPr="00887C6A">
        <w:t>(a)</w:t>
      </w:r>
      <w:r w:rsidRPr="00887C6A">
        <w:tab/>
        <w:t>PTP Option, some of which may be PCRRs;</w:t>
      </w:r>
    </w:p>
    <w:p w14:paraId="6F1DBA0D" w14:textId="77777777" w:rsidR="00212172" w:rsidRPr="00887C6A" w:rsidRDefault="00212172" w:rsidP="00212172">
      <w:pPr>
        <w:pStyle w:val="List"/>
      </w:pPr>
      <w:r w:rsidRPr="00887C6A">
        <w:t>(b)</w:t>
      </w:r>
      <w:r w:rsidRPr="00887C6A">
        <w:tab/>
        <w:t>PTP Obligation, some of which may be PCRRs;</w:t>
      </w:r>
    </w:p>
    <w:p w14:paraId="62777989" w14:textId="77777777" w:rsidR="00212172" w:rsidRPr="00887C6A" w:rsidRDefault="00212172" w:rsidP="00212172">
      <w:pPr>
        <w:pStyle w:val="List"/>
      </w:pPr>
      <w:r w:rsidRPr="00887C6A">
        <w:t>(c)</w:t>
      </w:r>
      <w:r w:rsidRPr="00887C6A">
        <w:tab/>
        <w:t>PTP Option with Refund, all of which are PCRRs;</w:t>
      </w:r>
    </w:p>
    <w:p w14:paraId="1C7E746F" w14:textId="77777777" w:rsidR="00212172" w:rsidRPr="00887C6A" w:rsidRDefault="00212172" w:rsidP="00212172">
      <w:pPr>
        <w:pStyle w:val="List"/>
      </w:pPr>
      <w:r w:rsidRPr="00887C6A">
        <w:t>(d)</w:t>
      </w:r>
      <w:r w:rsidRPr="00887C6A">
        <w:tab/>
        <w:t>PTP Obligation with Refund, all of which are PCRRs; and</w:t>
      </w:r>
    </w:p>
    <w:p w14:paraId="3A457CDF" w14:textId="77777777" w:rsidR="00212172" w:rsidRPr="00887C6A" w:rsidRDefault="00212172" w:rsidP="00212172">
      <w:pPr>
        <w:pStyle w:val="List"/>
      </w:pPr>
      <w:r w:rsidRPr="00887C6A">
        <w:t>(e)</w:t>
      </w:r>
      <w:r w:rsidRPr="00887C6A">
        <w:tab/>
      </w:r>
      <w:r w:rsidR="008056BD">
        <w:t>Flowgate Right (</w:t>
      </w:r>
      <w:r w:rsidRPr="00887C6A">
        <w:t>FGR</w:t>
      </w:r>
      <w:r w:rsidR="008056BD">
        <w:t>)</w:t>
      </w:r>
      <w:r w:rsidRPr="00887C6A">
        <w:t>.</w:t>
      </w:r>
    </w:p>
    <w:p w14:paraId="16D459D8" w14:textId="77777777" w:rsidR="00212172" w:rsidRPr="00887C6A" w:rsidRDefault="00212172" w:rsidP="00212172">
      <w:pPr>
        <w:pStyle w:val="H2"/>
      </w:pPr>
      <w:bookmarkStart w:id="8" w:name="_Toc273526230"/>
      <w:bookmarkStart w:id="9" w:name="_Toc397670139"/>
      <w:bookmarkStart w:id="10" w:name="_Toc405558209"/>
      <w:bookmarkStart w:id="11" w:name="_Toc405805741"/>
      <w:bookmarkStart w:id="12" w:name="_Toc475961995"/>
      <w:r w:rsidRPr="00887C6A">
        <w:lastRenderedPageBreak/>
        <w:t>7.2</w:t>
      </w:r>
      <w:r w:rsidRPr="00887C6A">
        <w:tab/>
        <w:t>Characteristics of Congestion Revenue Rights</w:t>
      </w:r>
      <w:bookmarkEnd w:id="8"/>
      <w:bookmarkEnd w:id="9"/>
      <w:bookmarkEnd w:id="10"/>
      <w:bookmarkEnd w:id="11"/>
      <w:bookmarkEnd w:id="12"/>
    </w:p>
    <w:p w14:paraId="6B877D59" w14:textId="77777777" w:rsidR="00212172" w:rsidRPr="00887C6A" w:rsidRDefault="0000171B" w:rsidP="00C064F8">
      <w:pPr>
        <w:pStyle w:val="BodyText"/>
        <w:ind w:left="720" w:hanging="720"/>
      </w:pPr>
      <w:r>
        <w:t>(1)</w:t>
      </w:r>
      <w:r>
        <w:tab/>
      </w:r>
      <w:r w:rsidR="00212172" w:rsidRPr="00887C6A">
        <w:t>Each CRR has the following characteristics:</w:t>
      </w:r>
    </w:p>
    <w:p w14:paraId="47E09CEB" w14:textId="77777777" w:rsidR="00212172" w:rsidRPr="00887C6A" w:rsidRDefault="00212172" w:rsidP="00212172">
      <w:pPr>
        <w:pStyle w:val="List"/>
      </w:pPr>
      <w:r w:rsidRPr="00887C6A">
        <w:t>(a)</w:t>
      </w:r>
      <w:r w:rsidRPr="00887C6A">
        <w:tab/>
        <w:t>Quantities are measured in MWs with granularity of tenths of MWs (0.1 MW);</w:t>
      </w:r>
    </w:p>
    <w:p w14:paraId="0EF0B845" w14:textId="77777777" w:rsidR="00212172" w:rsidRPr="00887C6A" w:rsidRDefault="00212172" w:rsidP="00212172">
      <w:pPr>
        <w:pStyle w:val="List"/>
      </w:pPr>
      <w:r w:rsidRPr="00887C6A">
        <w:t>(b)</w:t>
      </w:r>
      <w:r w:rsidRPr="00887C6A">
        <w:tab/>
        <w:t xml:space="preserve">A duration of one hour; </w:t>
      </w:r>
    </w:p>
    <w:p w14:paraId="43D9DAD3" w14:textId="77777777" w:rsidR="00212172" w:rsidRPr="00887C6A" w:rsidRDefault="00212172" w:rsidP="00212172">
      <w:pPr>
        <w:pStyle w:val="List"/>
      </w:pPr>
      <w:r w:rsidRPr="00887C6A">
        <w:t>(c)</w:t>
      </w:r>
      <w:r w:rsidRPr="00887C6A">
        <w:tab/>
        <w:t xml:space="preserve">An ability to be fully tradable financial instruments except in specified time-of-use blocks for a PTP Option with Refund and a PTP Obligation with Refund; and  </w:t>
      </w:r>
    </w:p>
    <w:p w14:paraId="17ACAD7E" w14:textId="77777777" w:rsidR="00212172" w:rsidRPr="00887C6A" w:rsidRDefault="00212172" w:rsidP="00212172">
      <w:pPr>
        <w:pStyle w:val="List"/>
      </w:pPr>
      <w:r w:rsidRPr="00887C6A">
        <w:t>(d)</w:t>
      </w:r>
      <w:r w:rsidRPr="00887C6A">
        <w:tab/>
        <w:t>A designated source (injection point) that is a Settlement Point and a designated sink (withdrawal point) that is a different Settlement Point, except for a</w:t>
      </w:r>
      <w:r w:rsidR="00A509DA">
        <w:t xml:space="preserve"> </w:t>
      </w:r>
      <w:proofErr w:type="spellStart"/>
      <w:r w:rsidR="00A509DA">
        <w:t>Flowgate</w:t>
      </w:r>
      <w:proofErr w:type="spellEnd"/>
      <w:r w:rsidR="00A509DA">
        <w:t xml:space="preserve"> Right (</w:t>
      </w:r>
      <w:r w:rsidRPr="00887C6A">
        <w:t>FGR</w:t>
      </w:r>
      <w:r w:rsidR="00A509DA">
        <w:t>)</w:t>
      </w:r>
      <w:r w:rsidRPr="00887C6A">
        <w:t>, which has a designated directional network element, or a bundle of directional network elements, instead.</w:t>
      </w:r>
    </w:p>
    <w:p w14:paraId="56887045" w14:textId="77777777" w:rsidR="00212172" w:rsidRPr="00887C6A" w:rsidRDefault="00212172" w:rsidP="00212172">
      <w:pPr>
        <w:pStyle w:val="H3"/>
      </w:pPr>
      <w:bookmarkStart w:id="13" w:name="_Toc273526231"/>
      <w:bookmarkStart w:id="14" w:name="_Toc397670140"/>
      <w:bookmarkStart w:id="15" w:name="_Toc405558210"/>
      <w:bookmarkStart w:id="16" w:name="_Toc405805742"/>
      <w:bookmarkStart w:id="17" w:name="_Toc475961996"/>
      <w:r w:rsidRPr="00887C6A">
        <w:t>7.2.1</w:t>
      </w:r>
      <w:r w:rsidRPr="00887C6A">
        <w:tab/>
        <w:t>CRR Naming Convention</w:t>
      </w:r>
      <w:bookmarkEnd w:id="13"/>
      <w:bookmarkEnd w:id="14"/>
      <w:bookmarkEnd w:id="15"/>
      <w:bookmarkEnd w:id="16"/>
      <w:bookmarkEnd w:id="17"/>
    </w:p>
    <w:p w14:paraId="4B47FB6E" w14:textId="77777777" w:rsidR="00212172" w:rsidRPr="00887C6A" w:rsidRDefault="0000171B" w:rsidP="00C064F8">
      <w:pPr>
        <w:pStyle w:val="BodyText"/>
        <w:ind w:left="720" w:hanging="720"/>
      </w:pPr>
      <w:r>
        <w:t>(1)</w:t>
      </w:r>
      <w:r>
        <w:tab/>
      </w:r>
      <w:r w:rsidR="00212172" w:rsidRPr="00887C6A">
        <w:t xml:space="preserve">The appropriate </w:t>
      </w:r>
      <w:smartTag w:uri="urn:schemas-microsoft-com:office:smarttags" w:element="stockticker">
        <w:r w:rsidR="00212172" w:rsidRPr="00887C6A">
          <w:t>TAC</w:t>
        </w:r>
      </w:smartTag>
      <w:r w:rsidR="00212172" w:rsidRPr="00887C6A">
        <w:t xml:space="preserve"> subcommittee shall establish a task force that is open to Market Participants, comprised of technical experts, to develop a naming convention for CRRs consistent with the requirements of the Protocols.  The naming convention must be approved by </w:t>
      </w:r>
      <w:smartTag w:uri="urn:schemas-microsoft-com:office:smarttags" w:element="stockticker">
        <w:r w:rsidR="00212172" w:rsidRPr="00887C6A">
          <w:t>TAC</w:t>
        </w:r>
      </w:smartTag>
      <w:r w:rsidR="00212172" w:rsidRPr="00887C6A">
        <w:t xml:space="preserve"> before implementation. </w:t>
      </w:r>
    </w:p>
    <w:p w14:paraId="2385882C" w14:textId="77777777" w:rsidR="00212172" w:rsidRPr="00887C6A" w:rsidRDefault="00212172" w:rsidP="00212172">
      <w:pPr>
        <w:pStyle w:val="H2"/>
      </w:pPr>
      <w:bookmarkStart w:id="18" w:name="_Toc273526232"/>
      <w:bookmarkStart w:id="19" w:name="_Toc397670141"/>
      <w:bookmarkStart w:id="20" w:name="_Toc405558211"/>
      <w:bookmarkStart w:id="21" w:name="_Toc405805743"/>
      <w:bookmarkStart w:id="22" w:name="_Toc475961997"/>
      <w:r w:rsidRPr="00887C6A">
        <w:t>7.3</w:t>
      </w:r>
      <w:r w:rsidRPr="00887C6A">
        <w:tab/>
        <w:t>Types of Congestion Revenue Rights to Be Auctioned</w:t>
      </w:r>
      <w:bookmarkEnd w:id="18"/>
      <w:bookmarkEnd w:id="19"/>
      <w:bookmarkEnd w:id="20"/>
      <w:bookmarkEnd w:id="21"/>
      <w:bookmarkEnd w:id="22"/>
    </w:p>
    <w:p w14:paraId="54C5D853" w14:textId="77777777" w:rsidR="00212172" w:rsidRPr="00887C6A" w:rsidRDefault="00212172" w:rsidP="00212172">
      <w:pPr>
        <w:pStyle w:val="BodyTextNumbered"/>
      </w:pPr>
      <w:r w:rsidRPr="00887C6A">
        <w:t>(1)</w:t>
      </w:r>
      <w:r w:rsidRPr="00887C6A">
        <w:tab/>
        <w:t>ERCOT shall auction the following types of Congestion Revenue Rights (CRRs):</w:t>
      </w:r>
    </w:p>
    <w:p w14:paraId="4508C7E9" w14:textId="77777777" w:rsidR="00212172" w:rsidRPr="00887C6A" w:rsidRDefault="00212172" w:rsidP="00212172">
      <w:pPr>
        <w:pStyle w:val="List"/>
      </w:pPr>
      <w:r w:rsidRPr="00887C6A">
        <w:t>(a)</w:t>
      </w:r>
      <w:r w:rsidRPr="00887C6A">
        <w:tab/>
        <w:t>Point-to-Point (PTP) Options;</w:t>
      </w:r>
    </w:p>
    <w:p w14:paraId="7CEA14BA" w14:textId="77777777" w:rsidR="00212172" w:rsidRPr="00887C6A" w:rsidRDefault="00212172" w:rsidP="00212172">
      <w:pPr>
        <w:pStyle w:val="List"/>
      </w:pPr>
      <w:r w:rsidRPr="00887C6A">
        <w:t>(b)</w:t>
      </w:r>
      <w:r w:rsidRPr="00887C6A">
        <w:tab/>
        <w:t>PTP Obligations; and</w:t>
      </w:r>
    </w:p>
    <w:p w14:paraId="3B2A10AB" w14:textId="77777777" w:rsidR="00212172" w:rsidRPr="00887C6A" w:rsidRDefault="00212172" w:rsidP="00212172">
      <w:pPr>
        <w:pStyle w:val="List"/>
      </w:pPr>
      <w:r w:rsidRPr="00887C6A">
        <w:t xml:space="preserve">(c) </w:t>
      </w:r>
      <w:r w:rsidRPr="00887C6A">
        <w:tab/>
        <w:t xml:space="preserve">Flowgate Rights (FGRs) that are defined in Section 7.3.1, Flowgates. </w:t>
      </w:r>
    </w:p>
    <w:p w14:paraId="57CE3594" w14:textId="77777777" w:rsidR="00212172" w:rsidRPr="00887C6A" w:rsidRDefault="00212172" w:rsidP="00212172">
      <w:pPr>
        <w:pStyle w:val="BodyTextNumbered"/>
      </w:pPr>
      <w:r w:rsidRPr="00887C6A">
        <w:t>(2)</w:t>
      </w:r>
      <w:r w:rsidRPr="00887C6A">
        <w:tab/>
        <w:t xml:space="preserve">PTP Options are evaluated hourly in each </w:t>
      </w:r>
      <w:smartTag w:uri="urn:schemas-microsoft-com:office:smarttags" w:element="stockticker">
        <w:r w:rsidRPr="00887C6A">
          <w:t>CRR</w:t>
        </w:r>
      </w:smartTag>
      <w:r w:rsidRPr="00887C6A">
        <w:t xml:space="preserve"> Auction as the positive power flows on all directional network elements created by the injection and withdrawal at the specified source and sink points in the quantity represented by the </w:t>
      </w:r>
      <w:smartTag w:uri="urn:schemas-microsoft-com:office:smarttags" w:element="stockticker">
        <w:r w:rsidRPr="00887C6A">
          <w:t>CRR</w:t>
        </w:r>
      </w:smartTag>
      <w:r w:rsidRPr="00887C6A">
        <w:t xml:space="preserve"> bid or offer (MW), excluding all negative flows on all directional network elements.  </w:t>
      </w:r>
    </w:p>
    <w:p w14:paraId="1CEA5738" w14:textId="77777777" w:rsidR="00212172" w:rsidRPr="00887C6A" w:rsidRDefault="00212172" w:rsidP="00212172">
      <w:pPr>
        <w:pStyle w:val="BodyTextNumbered"/>
      </w:pPr>
      <w:r w:rsidRPr="00887C6A">
        <w:t>(3)</w:t>
      </w:r>
      <w:r w:rsidRPr="00887C6A">
        <w:tab/>
        <w:t xml:space="preserve">PTP Obligations are evaluated hourly in each </w:t>
      </w:r>
      <w:smartTag w:uri="urn:schemas-microsoft-com:office:smarttags" w:element="stockticker">
        <w:r w:rsidRPr="00887C6A">
          <w:t>CRR</w:t>
        </w:r>
      </w:smartTag>
      <w:r w:rsidRPr="00887C6A">
        <w:t xml:space="preserve"> Auction as the positive and negative power flows on all directional network elements created by the injection and withdrawal at the specified source and sink points of the quantity represented by the </w:t>
      </w:r>
      <w:smartTag w:uri="urn:schemas-microsoft-com:office:smarttags" w:element="stockticker">
        <w:r w:rsidRPr="00887C6A">
          <w:t>CRR</w:t>
        </w:r>
      </w:smartTag>
      <w:r w:rsidRPr="00887C6A">
        <w:t xml:space="preserve"> bid or offer (MW).  </w:t>
      </w:r>
    </w:p>
    <w:p w14:paraId="6520BAC3" w14:textId="77777777" w:rsidR="00212172" w:rsidRPr="00887C6A" w:rsidRDefault="00212172" w:rsidP="00212172">
      <w:pPr>
        <w:pStyle w:val="BodyTextNumbered"/>
      </w:pPr>
      <w:r w:rsidRPr="00887C6A">
        <w:t>(4)</w:t>
      </w:r>
      <w:r w:rsidRPr="00887C6A">
        <w:tab/>
        <w:t xml:space="preserve">PTP Options can only result in payments from ERCOT to the </w:t>
      </w:r>
      <w:smartTag w:uri="urn:schemas-microsoft-com:office:smarttags" w:element="stockticker">
        <w:r w:rsidRPr="00887C6A">
          <w:t>CRR</w:t>
        </w:r>
      </w:smartTag>
      <w:r w:rsidRPr="00887C6A">
        <w:t xml:space="preserve"> Owner of record.  A PTP Obligation may result in either a payment or a charge to the </w:t>
      </w:r>
      <w:smartTag w:uri="urn:schemas-microsoft-com:office:smarttags" w:element="stockticker">
        <w:r w:rsidRPr="00887C6A">
          <w:t>CRR</w:t>
        </w:r>
      </w:smartTag>
      <w:r w:rsidRPr="00887C6A">
        <w:t xml:space="preserve"> Owner of record.</w:t>
      </w:r>
    </w:p>
    <w:p w14:paraId="33A9A641" w14:textId="77777777" w:rsidR="00212172" w:rsidRPr="00887C6A" w:rsidRDefault="00212172" w:rsidP="00212172">
      <w:pPr>
        <w:pStyle w:val="BodyTextNumbered"/>
      </w:pPr>
      <w:r w:rsidRPr="00887C6A">
        <w:lastRenderedPageBreak/>
        <w:t>(</w:t>
      </w:r>
      <w:r w:rsidR="008056BD">
        <w:t>5</w:t>
      </w:r>
      <w:r w:rsidRPr="00887C6A">
        <w:t>)</w:t>
      </w:r>
      <w:r w:rsidRPr="00887C6A">
        <w:tab/>
        <w:t>CRRs must be auctioned in the following Time Of Use (TOU) blocks (having the same MW amount for each hour within the block):</w:t>
      </w:r>
    </w:p>
    <w:p w14:paraId="0E5BD62C" w14:textId="77777777" w:rsidR="00212172" w:rsidRPr="00887C6A" w:rsidRDefault="00212172" w:rsidP="00212172">
      <w:pPr>
        <w:pStyle w:val="List"/>
      </w:pPr>
      <w:r w:rsidRPr="00887C6A">
        <w:t>(a)</w:t>
      </w:r>
      <w:r w:rsidRPr="00887C6A">
        <w:tab/>
        <w:t>5x16 blocks for hours ending 0700-2200, Monday through Friday (excluding North American Electric Reliability Corporation (NERC) holidays), in one-month strips;</w:t>
      </w:r>
    </w:p>
    <w:p w14:paraId="7433FF31" w14:textId="77777777" w:rsidR="00212172" w:rsidRPr="00887C6A" w:rsidRDefault="00212172" w:rsidP="00212172">
      <w:pPr>
        <w:pStyle w:val="List"/>
      </w:pPr>
      <w:r w:rsidRPr="00887C6A">
        <w:t>(b)</w:t>
      </w:r>
      <w:r w:rsidRPr="00887C6A">
        <w:tab/>
        <w:t>2x16 blocks for hours ending 0700-2200, Saturday and Sunday, and NERC holidays in one-month strips; and</w:t>
      </w:r>
    </w:p>
    <w:p w14:paraId="09D1F743" w14:textId="77777777" w:rsidR="00212172" w:rsidRPr="00887C6A" w:rsidRDefault="00212172" w:rsidP="00212172">
      <w:pPr>
        <w:pStyle w:val="List"/>
      </w:pPr>
      <w:r w:rsidRPr="00887C6A">
        <w:t>(c)</w:t>
      </w:r>
      <w:r w:rsidRPr="00887C6A">
        <w:tab/>
        <w:t>7x8 blocks for hours ending 0100-0600 and hours ending 2300-2400 Sunday through Saturday, in one-month strips.</w:t>
      </w:r>
    </w:p>
    <w:p w14:paraId="57076D93" w14:textId="77777777" w:rsidR="00212172" w:rsidRPr="00887C6A" w:rsidRDefault="00212172" w:rsidP="00212172">
      <w:pPr>
        <w:pStyle w:val="BodyTextNumbered"/>
      </w:pPr>
      <w:r w:rsidRPr="00887C6A">
        <w:t>(</w:t>
      </w:r>
      <w:r w:rsidR="008056BD">
        <w:t>6</w:t>
      </w:r>
      <w:r w:rsidRPr="00887C6A">
        <w:t>)</w:t>
      </w:r>
      <w:r w:rsidRPr="00887C6A">
        <w:tab/>
        <w:t xml:space="preserve">CRR Auction bids and Pre-Assigned Congestion Revenue Right (PCRR) nominations must specify a TOU block. </w:t>
      </w:r>
    </w:p>
    <w:p w14:paraId="53038EFF" w14:textId="77777777" w:rsidR="00212172" w:rsidRPr="00887C6A" w:rsidRDefault="00212172" w:rsidP="00212172">
      <w:pPr>
        <w:pStyle w:val="BodyTextNumbered"/>
      </w:pPr>
      <w:r w:rsidRPr="00887C6A">
        <w:t>(</w:t>
      </w:r>
      <w:r w:rsidR="008056BD">
        <w:t>7</w:t>
      </w:r>
      <w:r w:rsidRPr="00887C6A">
        <w:t>)</w:t>
      </w:r>
      <w:r w:rsidRPr="00887C6A">
        <w:tab/>
        <w:t>For the CRR Monthly Auction only, a single block bid may be submitted for all hours in a calendar month, which represents a linked-offer for all three TOU blocks described above in paragraph (</w:t>
      </w:r>
      <w:r w:rsidR="008056BD">
        <w:t>5</w:t>
      </w:r>
      <w:r w:rsidRPr="00887C6A">
        <w:t>).</w:t>
      </w:r>
    </w:p>
    <w:p w14:paraId="4A91AA5F" w14:textId="77777777" w:rsidR="00212172" w:rsidRPr="00887C6A" w:rsidRDefault="00212172" w:rsidP="00212172">
      <w:pPr>
        <w:pStyle w:val="H3"/>
      </w:pPr>
      <w:bookmarkStart w:id="23" w:name="_Toc273526233"/>
      <w:bookmarkStart w:id="24" w:name="_Toc397670142"/>
      <w:bookmarkStart w:id="25" w:name="_Toc405558212"/>
      <w:bookmarkStart w:id="26" w:name="_Toc405805744"/>
      <w:bookmarkStart w:id="27" w:name="_Toc475961998"/>
      <w:r w:rsidRPr="00887C6A">
        <w:t>7.3.1</w:t>
      </w:r>
      <w:r w:rsidRPr="00887C6A">
        <w:tab/>
        <w:t>Flowgates</w:t>
      </w:r>
      <w:bookmarkEnd w:id="23"/>
      <w:bookmarkEnd w:id="24"/>
      <w:bookmarkEnd w:id="25"/>
      <w:bookmarkEnd w:id="26"/>
      <w:bookmarkEnd w:id="27"/>
    </w:p>
    <w:p w14:paraId="5141E144" w14:textId="77777777" w:rsidR="00212172" w:rsidRPr="00887C6A" w:rsidRDefault="00212172" w:rsidP="00212172">
      <w:pPr>
        <w:pStyle w:val="H4"/>
      </w:pPr>
      <w:bookmarkStart w:id="28" w:name="_Toc273526234"/>
      <w:bookmarkStart w:id="29" w:name="_Toc397670143"/>
      <w:bookmarkStart w:id="30" w:name="_Toc405805745"/>
      <w:bookmarkStart w:id="31" w:name="_Toc475961999"/>
      <w:r w:rsidRPr="00887C6A">
        <w:t>7.3.1.1</w:t>
      </w:r>
      <w:r w:rsidRPr="00887C6A">
        <w:tab/>
        <w:t>Process for Defining Flowgates</w:t>
      </w:r>
      <w:bookmarkEnd w:id="28"/>
      <w:bookmarkEnd w:id="29"/>
      <w:bookmarkEnd w:id="30"/>
      <w:bookmarkEnd w:id="31"/>
    </w:p>
    <w:p w14:paraId="676BD6FA" w14:textId="77777777" w:rsidR="00212172" w:rsidRPr="00887C6A" w:rsidRDefault="0000171B" w:rsidP="00C064F8">
      <w:pPr>
        <w:pStyle w:val="BodyTextNumbered"/>
      </w:pPr>
      <w:r>
        <w:t>(1)</w:t>
      </w:r>
      <w:r>
        <w:tab/>
      </w:r>
      <w:r w:rsidR="00212172" w:rsidRPr="00887C6A">
        <w:t xml:space="preserve">Flowgates where ERCOT offers FGRs may only be created by an amendment to Section 7.3.1.2, Defined </w:t>
      </w:r>
      <w:r w:rsidR="00212172" w:rsidRPr="00894B04">
        <w:rPr>
          <w:iCs w:val="0"/>
        </w:rPr>
        <w:t>Flowgates</w:t>
      </w:r>
      <w:r w:rsidR="00212172" w:rsidRPr="00887C6A">
        <w:t xml:space="preserve">. </w:t>
      </w:r>
      <w:r w:rsidR="00A509DA">
        <w:t xml:space="preserve"> </w:t>
      </w:r>
      <w:r w:rsidR="00212172" w:rsidRPr="00887C6A">
        <w:t xml:space="preserve">ERCOT shall post the list of all flowgates available for FGRs on the </w:t>
      </w:r>
      <w:r w:rsidR="00FE07CF">
        <w:t>ERCOT website</w:t>
      </w:r>
      <w:r w:rsidR="00212172" w:rsidRPr="00887C6A">
        <w:t xml:space="preserve">. </w:t>
      </w:r>
      <w:r w:rsidR="00FE07CF">
        <w:t xml:space="preserve"> </w:t>
      </w:r>
      <w:r w:rsidR="00212172" w:rsidRPr="00887C6A">
        <w:t>If there is any change in the designation of flowgates, ERCOT shall provide notice to all Market Participants as soon as practicable.</w:t>
      </w:r>
    </w:p>
    <w:p w14:paraId="2F231687" w14:textId="77777777" w:rsidR="00212172" w:rsidRPr="00887C6A" w:rsidRDefault="00212172" w:rsidP="00212172">
      <w:pPr>
        <w:pStyle w:val="H4"/>
      </w:pPr>
      <w:bookmarkStart w:id="32" w:name="_Toc273526235"/>
      <w:bookmarkStart w:id="33" w:name="_Toc397670144"/>
      <w:bookmarkStart w:id="34" w:name="_Toc405805746"/>
      <w:bookmarkStart w:id="35" w:name="_Toc475962000"/>
      <w:r w:rsidRPr="00887C6A">
        <w:t>7.3.1.2</w:t>
      </w:r>
      <w:r w:rsidRPr="00887C6A">
        <w:tab/>
        <w:t>Defined Flowgates</w:t>
      </w:r>
      <w:bookmarkEnd w:id="32"/>
      <w:bookmarkEnd w:id="33"/>
      <w:bookmarkEnd w:id="34"/>
      <w:bookmarkEnd w:id="35"/>
    </w:p>
    <w:p w14:paraId="70240D7C" w14:textId="77777777" w:rsidR="00212172" w:rsidRPr="00887C6A" w:rsidRDefault="0000171B" w:rsidP="00212172">
      <w:pPr>
        <w:pStyle w:val="BodyText"/>
      </w:pPr>
      <w:r>
        <w:t>(1)</w:t>
      </w:r>
      <w:r>
        <w:tab/>
      </w:r>
      <w:r w:rsidR="00212172" w:rsidRPr="00887C6A">
        <w:t>There are currently no defined flowgates.</w:t>
      </w:r>
    </w:p>
    <w:p w14:paraId="32264316" w14:textId="77777777" w:rsidR="00212172" w:rsidRPr="00887C6A" w:rsidRDefault="00212172" w:rsidP="00212172">
      <w:pPr>
        <w:pStyle w:val="H2"/>
      </w:pPr>
      <w:bookmarkStart w:id="36" w:name="_Toc273526236"/>
      <w:bookmarkStart w:id="37" w:name="_Toc397670145"/>
      <w:bookmarkStart w:id="38" w:name="_Toc405558213"/>
      <w:bookmarkStart w:id="39" w:name="_Toc405805747"/>
      <w:bookmarkStart w:id="40" w:name="_Toc475962001"/>
      <w:r w:rsidRPr="00887C6A">
        <w:t>7.4</w:t>
      </w:r>
      <w:r w:rsidRPr="00887C6A">
        <w:tab/>
        <w:t>Pre-Assigned Congestion Revenue Rights</w:t>
      </w:r>
      <w:bookmarkEnd w:id="36"/>
      <w:r w:rsidRPr="00887C6A">
        <w:t xml:space="preserve"> Overview</w:t>
      </w:r>
      <w:bookmarkEnd w:id="37"/>
      <w:bookmarkEnd w:id="38"/>
      <w:bookmarkEnd w:id="39"/>
      <w:bookmarkEnd w:id="40"/>
    </w:p>
    <w:p w14:paraId="00E87258" w14:textId="77777777" w:rsidR="00212172" w:rsidRPr="00887C6A" w:rsidRDefault="00212172" w:rsidP="00212172">
      <w:pPr>
        <w:pStyle w:val="BodyTextNumbered"/>
        <w:rPr>
          <w:iCs w:val="0"/>
        </w:rPr>
      </w:pPr>
      <w:r w:rsidRPr="00887C6A">
        <w:rPr>
          <w:iCs w:val="0"/>
        </w:rPr>
        <w:t>(1)</w:t>
      </w:r>
      <w:r w:rsidRPr="00887C6A">
        <w:rPr>
          <w:iCs w:val="0"/>
        </w:rPr>
        <w:tab/>
        <w:t xml:space="preserve">ERCOT shall allocate a portion of available Congestion Revenue Rights (CRRs) as Pre-Assigned Congestion Revenue Rights (PCRRs) to Non-Opt-In Entities (NOIEs) that either have established ownership prior to September 1, 1999 in a specific Generation Resource or have a long-term (greater than five years) contractual commitment for annual capacity and energy that was entered into prior to September 1, 1999 from specific Generation Resources.  For purposes of this Section 7.4, such Generation Resources shall be referred to as “pre-September 1, 1999 Generation Resources.” </w:t>
      </w:r>
      <w:r w:rsidR="00B72833">
        <w:rPr>
          <w:iCs w:val="0"/>
        </w:rPr>
        <w:t xml:space="preserve"> </w:t>
      </w:r>
      <w:r w:rsidR="00B72833" w:rsidRPr="00E9706F">
        <w:rPr>
          <w:iCs w:val="0"/>
          <w:color w:val="000000"/>
        </w:rPr>
        <w:t xml:space="preserve">An existing Generation Resource that interconnected to the ERCOT Transmission Grid on or after June 1, 2021, pursuant to paragraph (3) of Section 1.6.5, Interconnection of New or Existing </w:t>
      </w:r>
      <w:r w:rsidR="00B72833" w:rsidRPr="00E9706F">
        <w:rPr>
          <w:iCs w:val="0"/>
          <w:color w:val="000000"/>
        </w:rPr>
        <w:lastRenderedPageBreak/>
        <w:t>Generation, cannot qualify as a pre-September 1, 1999 Generation Resource for PCRR purposes.</w:t>
      </w:r>
      <w:r w:rsidRPr="00887C6A">
        <w:rPr>
          <w:iCs w:val="0"/>
        </w:rPr>
        <w:t xml:space="preserve"> </w:t>
      </w:r>
    </w:p>
    <w:p w14:paraId="70775B27" w14:textId="77777777" w:rsidR="00212172" w:rsidRPr="00887C6A" w:rsidRDefault="00212172" w:rsidP="00212172">
      <w:pPr>
        <w:pStyle w:val="BodyTextNumbered"/>
        <w:rPr>
          <w:iCs w:val="0"/>
        </w:rPr>
      </w:pPr>
      <w:r w:rsidRPr="00887C6A">
        <w:rPr>
          <w:iCs w:val="0"/>
        </w:rPr>
        <w:t xml:space="preserve">(2) </w:t>
      </w:r>
      <w:r w:rsidRPr="00887C6A">
        <w:rPr>
          <w:iCs w:val="0"/>
        </w:rPr>
        <w:tab/>
        <w:t xml:space="preserve">NOIEs are the only Entities eligible for an allocation of PCRRs.  NOIEs may designate an agent to manage their PCRRs, provided that ERCOT’s relationship is with the NOIE and that an agent shall be subject to all PCRR rules applicable to the NOIE.  ERCOT will rely exclusively on documentation provided or confirmed by the NOIE to determine the continued eligibility for allocation of PCRRs.  </w:t>
      </w:r>
    </w:p>
    <w:p w14:paraId="2DF0E86C" w14:textId="77777777" w:rsidR="00212172" w:rsidRPr="00887C6A" w:rsidRDefault="00212172" w:rsidP="00212172">
      <w:pPr>
        <w:pStyle w:val="BodyTextNumbered"/>
        <w:rPr>
          <w:iCs w:val="0"/>
        </w:rPr>
      </w:pPr>
      <w:r w:rsidRPr="00887C6A">
        <w:rPr>
          <w:iCs w:val="0"/>
        </w:rPr>
        <w:t>(3)</w:t>
      </w:r>
      <w:r w:rsidRPr="00887C6A">
        <w:rPr>
          <w:iCs w:val="0"/>
        </w:rPr>
        <w:tab/>
        <w:t xml:space="preserve">ERCOT shall publish a list of NOIEs who are eligible for allocation of PCRRs on the </w:t>
      </w:r>
      <w:r w:rsidR="00FE07CF">
        <w:t>ERCOT website</w:t>
      </w:r>
      <w:r w:rsidRPr="00887C6A">
        <w:rPr>
          <w:iCs w:val="0"/>
        </w:rPr>
        <w:t xml:space="preserve">.  The list shall include each NOIE’s ownership and/or contractual amount of capacity related to pre-September 1, 1999 Generation Resources.  The list shall further include the eligible PCRR amounts capped at the net max sustainable rating (MW) of pre-September 1, 1999 Generation Resources as established by 2010 registration data.  ERCOT shall update the list as necessary to reflect current NOIE eligibility for allocation of PCRRs. </w:t>
      </w:r>
    </w:p>
    <w:p w14:paraId="0E1142FE" w14:textId="77777777" w:rsidR="00212172" w:rsidRPr="00887C6A" w:rsidRDefault="00212172" w:rsidP="00212172">
      <w:pPr>
        <w:pStyle w:val="H3"/>
      </w:pPr>
      <w:bookmarkStart w:id="41" w:name="_Toc273526237"/>
      <w:bookmarkStart w:id="42" w:name="_Toc397670146"/>
      <w:bookmarkStart w:id="43" w:name="_Toc405558214"/>
      <w:bookmarkStart w:id="44" w:name="_Toc405805748"/>
      <w:bookmarkStart w:id="45" w:name="_Toc475962002"/>
      <w:r w:rsidRPr="00887C6A">
        <w:t>7.4.1</w:t>
      </w:r>
      <w:r w:rsidRPr="00887C6A">
        <w:tab/>
        <w:t>PCRR Allocation Eligibility</w:t>
      </w:r>
      <w:bookmarkEnd w:id="41"/>
      <w:bookmarkEnd w:id="42"/>
      <w:bookmarkEnd w:id="43"/>
      <w:bookmarkEnd w:id="44"/>
      <w:bookmarkEnd w:id="45"/>
    </w:p>
    <w:p w14:paraId="4743AFE3" w14:textId="77777777" w:rsidR="00212172" w:rsidRPr="00887C6A" w:rsidRDefault="00212172" w:rsidP="00212172">
      <w:pPr>
        <w:pStyle w:val="H4"/>
        <w:rPr>
          <w:b w:val="0"/>
          <w:bCs w:val="0"/>
        </w:rPr>
      </w:pPr>
      <w:bookmarkStart w:id="46" w:name="_Toc397670147"/>
      <w:bookmarkStart w:id="47" w:name="_Toc405805749"/>
      <w:bookmarkStart w:id="48" w:name="_Toc475962003"/>
      <w:r w:rsidRPr="00887C6A">
        <w:t>7.4.1.1</w:t>
      </w:r>
      <w:r w:rsidRPr="00887C6A">
        <w:tab/>
        <w:t>PCRR Criteria for NOIE Allocation Eligibility</w:t>
      </w:r>
      <w:bookmarkEnd w:id="46"/>
      <w:bookmarkEnd w:id="47"/>
      <w:bookmarkEnd w:id="48"/>
    </w:p>
    <w:p w14:paraId="0ABF785A" w14:textId="77777777" w:rsidR="00212172" w:rsidRPr="00887C6A" w:rsidRDefault="0000171B" w:rsidP="00C064F8">
      <w:pPr>
        <w:pStyle w:val="BodyText"/>
        <w:ind w:left="720" w:hanging="720"/>
      </w:pPr>
      <w:r>
        <w:t>(1)</w:t>
      </w:r>
      <w:r>
        <w:tab/>
      </w:r>
      <w:r w:rsidR="00212172" w:rsidRPr="00887C6A">
        <w:t>PCRRs shall be limited to pre-September 1, 1999 Generation Resources utilized by a NOIE to serve the Load in its service territory.  The following criteria shall apply for NOIE eligibility for allocation of PCRRs:</w:t>
      </w:r>
    </w:p>
    <w:p w14:paraId="6E78C2D9"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A Generation Resource owned by the NOIE nominating the PCRR(s) that meets the following:</w:t>
      </w:r>
    </w:p>
    <w:p w14:paraId="29D7FAD7" w14:textId="77777777" w:rsidR="00212172" w:rsidRPr="00887C6A" w:rsidRDefault="00212172" w:rsidP="00212172">
      <w:pPr>
        <w:spacing w:after="240"/>
        <w:ind w:left="2160" w:hanging="720"/>
      </w:pPr>
      <w:r w:rsidRPr="00887C6A">
        <w:t>(i)</w:t>
      </w:r>
      <w:r w:rsidRPr="00887C6A">
        <w:tab/>
        <w:t>The NOIE owned the Generation Resource prior to September 1, 1999 and has maintained uninterrupted ownership since September 1, 1999;</w:t>
      </w:r>
    </w:p>
    <w:p w14:paraId="5DBED542" w14:textId="77777777" w:rsidR="00212172" w:rsidRPr="00887C6A" w:rsidRDefault="00212172" w:rsidP="00212172">
      <w:pPr>
        <w:pStyle w:val="List2"/>
      </w:pPr>
      <w:r w:rsidRPr="00887C6A">
        <w:t>(ii)</w:t>
      </w:r>
      <w:r w:rsidRPr="00887C6A">
        <w:tab/>
        <w:t>The Generation Resource has remained in service on an uninterrupted basis except for Maintenance Outages, Forced Outages, Opportunity Outages or Planned Outages (including a Mothballed Generation Resource that operates under a Seasonal Operation Period) subsequent to September 1, 1999; and</w:t>
      </w:r>
    </w:p>
    <w:p w14:paraId="7D0825EE" w14:textId="77777777" w:rsidR="00212172" w:rsidRPr="00887C6A" w:rsidRDefault="00212172" w:rsidP="00212172">
      <w:pPr>
        <w:spacing w:after="240"/>
        <w:ind w:left="2160" w:hanging="720"/>
      </w:pPr>
      <w:r w:rsidRPr="00887C6A">
        <w:t>(iii)</w:t>
      </w:r>
      <w:r w:rsidRPr="00887C6A">
        <w:tab/>
        <w:t xml:space="preserve">The NOIE utilizes the Generation Resource to meet its electric service obligations within its service territory in an amount at least equal to the nominated PCRR amount. </w:t>
      </w:r>
    </w:p>
    <w:p w14:paraId="3CA41D50" w14:textId="77777777" w:rsidR="00212172" w:rsidRPr="00887C6A" w:rsidRDefault="00212172" w:rsidP="00212172">
      <w:pPr>
        <w:spacing w:after="240"/>
        <w:ind w:left="1440" w:hanging="720"/>
        <w:rPr>
          <w:lang w:val="x-none" w:eastAsia="x-none"/>
        </w:rPr>
      </w:pPr>
      <w:r w:rsidRPr="00887C6A">
        <w:rPr>
          <w:lang w:val="x-none" w:eastAsia="x-none"/>
        </w:rPr>
        <w:t>(b)</w:t>
      </w:r>
      <w:r w:rsidRPr="00887C6A">
        <w:rPr>
          <w:lang w:val="x-none" w:eastAsia="x-none"/>
        </w:rPr>
        <w:tab/>
        <w:t>A Generation Resource that is the subject of a long-term contract between the NOIE nominating the PCRR(s) and another Entity that owns or controls the Generation Resource, provided that the long-term contract meets the following criteria:</w:t>
      </w:r>
    </w:p>
    <w:p w14:paraId="7F0557A8" w14:textId="77777777" w:rsidR="00212172" w:rsidRPr="00887C6A" w:rsidRDefault="00212172" w:rsidP="00212172">
      <w:pPr>
        <w:spacing w:after="240"/>
        <w:ind w:left="2160" w:hanging="720"/>
      </w:pPr>
      <w:r w:rsidRPr="00887C6A">
        <w:lastRenderedPageBreak/>
        <w:t>(i)</w:t>
      </w:r>
      <w:r w:rsidRPr="00887C6A">
        <w:tab/>
        <w:t xml:space="preserve">The contract was entered into prior to September 1, 1999 and has remained in effect on an uninterrupted basis since September 1, 1999; </w:t>
      </w:r>
    </w:p>
    <w:p w14:paraId="0B00C0D2" w14:textId="77777777" w:rsidR="00212172" w:rsidRPr="00887C6A" w:rsidRDefault="00212172" w:rsidP="00212172">
      <w:pPr>
        <w:spacing w:after="240"/>
        <w:ind w:left="2160" w:hanging="720"/>
      </w:pPr>
      <w:r w:rsidRPr="00887C6A">
        <w:t>(ii)</w:t>
      </w:r>
      <w:r w:rsidRPr="00887C6A">
        <w:tab/>
        <w:t xml:space="preserve">The contract term is greater than five years.  Contracts with automatic renewal provisions (evergreen clauses), the operation of which extends beyond the term of the contract to more than the cumulative five years, shall meet this requirement, provided that the automatic renewal provision was in place prior to September 1, 1999;  </w:t>
      </w:r>
    </w:p>
    <w:p w14:paraId="36F1E446" w14:textId="77777777" w:rsidR="00212172" w:rsidRPr="00887C6A" w:rsidRDefault="00212172" w:rsidP="00212172">
      <w:pPr>
        <w:spacing w:after="240"/>
        <w:ind w:left="2160" w:hanging="720"/>
      </w:pPr>
      <w:r w:rsidRPr="00887C6A">
        <w:t>(iii)</w:t>
      </w:r>
      <w:r w:rsidRPr="00887C6A">
        <w:tab/>
        <w:t>The NOIE is entitled to capacity from specific Generation Resource(s) pursuant to the long-term contract; long-term contracts that are not backed by specific Generation Resources are not eligible for PCRRs;</w:t>
      </w:r>
    </w:p>
    <w:p w14:paraId="78CF1CCE" w14:textId="77777777" w:rsidR="00212172" w:rsidRPr="00887C6A" w:rsidRDefault="00212172" w:rsidP="00212172">
      <w:pPr>
        <w:spacing w:after="240"/>
        <w:ind w:left="2160" w:hanging="720"/>
      </w:pPr>
      <w:r w:rsidRPr="00887C6A">
        <w:t>(iv)</w:t>
      </w:r>
      <w:r w:rsidRPr="00887C6A">
        <w:tab/>
        <w:t>The Generation Resource(s) that is/are the subject of the long-term contract has/have remained in service on an uninterrupted basis except for Maintenance Outages, Forced Outages, Opportunity Outages or Planned Outages (including a Mothballed Generation Resource that operates under a Seasonal Operation Period) since September 1, 1999; and</w:t>
      </w:r>
    </w:p>
    <w:p w14:paraId="3C9100B3" w14:textId="77777777" w:rsidR="00212172" w:rsidRPr="00887C6A" w:rsidRDefault="00212172" w:rsidP="00212172">
      <w:pPr>
        <w:pStyle w:val="List2"/>
      </w:pPr>
      <w:r w:rsidRPr="00887C6A">
        <w:t>(v)</w:t>
      </w:r>
      <w:r w:rsidRPr="00887C6A">
        <w:tab/>
        <w:t>The Generation Resource(s) that is/are the subject of the long-term contract is/are utilized by the NOIE to meet its electric service obligations within its service territory in an amount at least equal to the nominated PCRR amount.</w:t>
      </w:r>
    </w:p>
    <w:p w14:paraId="21D4A23B"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c</w:t>
      </w:r>
      <w:r w:rsidRPr="00887C6A">
        <w:rPr>
          <w:lang w:val="x-none" w:eastAsia="x-none"/>
        </w:rPr>
        <w:t>)</w:t>
      </w:r>
      <w:r w:rsidRPr="00887C6A">
        <w:rPr>
          <w:lang w:val="x-none" w:eastAsia="x-none"/>
        </w:rPr>
        <w:tab/>
        <w:t xml:space="preserve">A federally-owned hydroelectric Generation Resource that is the subject of a series of sequential long-term contracts between the NOIE nominating the PCRR(s) and the federal government based upon a long-term (greater than five years) allocation from the federal government for annual capacity and energy produced at such federally-owned hydroelectric Generation Resource, and that allocation was in place prior to September 1, 1999.  </w:t>
      </w:r>
    </w:p>
    <w:p w14:paraId="756064AE"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Multiple Generation Resources that are the subject of portfolio supply contracts that meet the requirements of paragraphs </w:t>
      </w:r>
      <w:r w:rsidR="00C629E4">
        <w:rPr>
          <w:lang w:eastAsia="x-none"/>
        </w:rPr>
        <w:t>(1)</w:t>
      </w:r>
      <w:r w:rsidRPr="00887C6A">
        <w:rPr>
          <w:lang w:val="x-none" w:eastAsia="x-none"/>
        </w:rPr>
        <w:t>(b)(i)-(</w:t>
      </w:r>
      <w:r w:rsidRPr="00887C6A">
        <w:rPr>
          <w:lang w:eastAsia="x-none"/>
        </w:rPr>
        <w:t>ii</w:t>
      </w:r>
      <w:r w:rsidRPr="00887C6A">
        <w:rPr>
          <w:lang w:val="x-none" w:eastAsia="x-none"/>
        </w:rPr>
        <w:t xml:space="preserve">) and </w:t>
      </w:r>
      <w:r w:rsidR="00C629E4">
        <w:rPr>
          <w:lang w:eastAsia="x-none"/>
        </w:rPr>
        <w:t>(1)(b)</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xml:space="preserve">) above and are between a NOIE nominating the PCRR(s) and another </w:t>
      </w:r>
      <w:r w:rsidRPr="00887C6A">
        <w:rPr>
          <w:lang w:eastAsia="x-none"/>
        </w:rPr>
        <w:t>non-NOIE</w:t>
      </w:r>
      <w:r w:rsidRPr="00887C6A">
        <w:rPr>
          <w:lang w:val="x-none" w:eastAsia="x-none"/>
        </w:rPr>
        <w:t xml:space="preserve">.  For the purposes of this Section 7.4.1.1, portfolio supply contract shall mean an agreement under which multiple NOIEs receive wholesale capacity from another </w:t>
      </w:r>
      <w:r w:rsidRPr="00887C6A">
        <w:rPr>
          <w:lang w:eastAsia="x-none"/>
        </w:rPr>
        <w:t xml:space="preserve">non-NOIE </w:t>
      </w:r>
      <w:r w:rsidRPr="00887C6A">
        <w:rPr>
          <w:lang w:val="x-none" w:eastAsia="x-none"/>
        </w:rPr>
        <w:t xml:space="preserve">pursuant to a portfolio of specific Generation Resources.  Each NOIE who is eligible for </w:t>
      </w:r>
      <w:r w:rsidRPr="00887C6A">
        <w:rPr>
          <w:bCs/>
          <w:lang w:val="x-none" w:eastAsia="x-none"/>
        </w:rPr>
        <w:t>PCRRs and is a party to</w:t>
      </w:r>
      <w:r w:rsidRPr="00887C6A">
        <w:rPr>
          <w:lang w:val="x-none" w:eastAsia="x-none"/>
        </w:rPr>
        <w:t xml:space="preserve"> a portfolio supply contract shall be allocated PCRRs based on its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net max sustainable rating from the 2010 </w:t>
      </w:r>
      <w:r w:rsidRPr="00887C6A">
        <w:rPr>
          <w:lang w:eastAsia="x-none"/>
        </w:rPr>
        <w:t>registration data</w:t>
      </w:r>
      <w:r w:rsidRPr="00887C6A">
        <w:rPr>
          <w:lang w:val="x-none" w:eastAsia="x-none"/>
        </w:rPr>
        <w:t xml:space="preserve"> for each PCRR eligible Generation Resource in the portfolio.</w:t>
      </w:r>
    </w:p>
    <w:p w14:paraId="0E0370B5" w14:textId="77777777" w:rsidR="00212172" w:rsidRPr="00887C6A" w:rsidRDefault="00212172" w:rsidP="00212172">
      <w:pPr>
        <w:spacing w:after="240"/>
        <w:ind w:left="1440" w:hanging="720"/>
        <w:rPr>
          <w:lang w:eastAsia="x-none"/>
        </w:rPr>
      </w:pPr>
      <w:r w:rsidRPr="00887C6A">
        <w:rPr>
          <w:lang w:val="x-none" w:eastAsia="x-none"/>
        </w:rPr>
        <w:lastRenderedPageBreak/>
        <w:t>(</w:t>
      </w:r>
      <w:r w:rsidRPr="00887C6A">
        <w:rPr>
          <w:lang w:eastAsia="x-none"/>
        </w:rPr>
        <w:t>e</w:t>
      </w:r>
      <w:r w:rsidRPr="00887C6A">
        <w:rPr>
          <w:lang w:val="x-none" w:eastAsia="x-none"/>
        </w:rPr>
        <w:t>)</w:t>
      </w:r>
      <w:r w:rsidRPr="00887C6A">
        <w:rPr>
          <w:lang w:val="x-none" w:eastAsia="x-none"/>
        </w:rPr>
        <w:tab/>
        <w:t>The Direct Current Tie (DC Tie) is considered a PCRR-eligible Generation Resource for contracts of Tex-La Electric Cooperative of Texas, Inc. with supply resources located outside the ERCOT Region that meet the requirements of paragraphs (b)(i)-(</w:t>
      </w:r>
      <w:r w:rsidRPr="00887C6A">
        <w:rPr>
          <w:lang w:eastAsia="x-none"/>
        </w:rPr>
        <w:t>ii</w:t>
      </w:r>
      <w:r w:rsidRPr="00887C6A">
        <w:rPr>
          <w:lang w:val="x-none" w:eastAsia="x-none"/>
        </w:rPr>
        <w:t>)</w:t>
      </w:r>
      <w:r w:rsidRPr="00887C6A">
        <w:rPr>
          <w:lang w:eastAsia="x-none"/>
        </w:rPr>
        <w:t xml:space="preserve"> and </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above.</w:t>
      </w:r>
    </w:p>
    <w:p w14:paraId="35078F38" w14:textId="77777777" w:rsidR="00212172" w:rsidRPr="00887C6A" w:rsidRDefault="00212172" w:rsidP="00212172">
      <w:pPr>
        <w:pStyle w:val="BodyTextNumbered"/>
        <w:ind w:left="1440"/>
      </w:pPr>
      <w:r w:rsidRPr="00887C6A">
        <w:t xml:space="preserve">(f) </w:t>
      </w:r>
      <w:r w:rsidRPr="00887C6A">
        <w:tab/>
        <w:t xml:space="preserve">A </w:t>
      </w:r>
      <w:r w:rsidRPr="00887C6A">
        <w:rPr>
          <w:iCs w:val="0"/>
        </w:rPr>
        <w:t>Generation</w:t>
      </w:r>
      <w:r w:rsidRPr="00887C6A">
        <w:t xml:space="preserve"> Resource that was the subject of a pre-September 1, 1999 long-term contract between the NOIE nominating the PCRR(s) and another Entity that owned or controlled the Generation Resource prior to September 1, 1999, and that has been acquired by the NOIE after September 1, 1999, shall be deemed for all purposes as a NOIE-owned pre-September 1, 1999 Generation Resource for purposes of paragraph (1) of Section 7.4.1.3.1, PCRR Disqualifying Events, provided that an option for the NOIE to acquire the Generation Resource was in place in the long-term contract prior to September 1, 1999.</w:t>
      </w:r>
    </w:p>
    <w:p w14:paraId="7E0E2B69" w14:textId="77777777" w:rsidR="00212172" w:rsidRPr="00887C6A" w:rsidRDefault="00212172" w:rsidP="00212172">
      <w:pPr>
        <w:pStyle w:val="H4"/>
        <w:rPr>
          <w:b w:val="0"/>
          <w:bCs w:val="0"/>
        </w:rPr>
      </w:pPr>
      <w:bookmarkStart w:id="49" w:name="_Toc397670148"/>
      <w:bookmarkStart w:id="50" w:name="_Toc405805750"/>
      <w:bookmarkStart w:id="51" w:name="_Toc475962004"/>
      <w:r w:rsidRPr="00887C6A">
        <w:t>7.4.1.2</w:t>
      </w:r>
      <w:r w:rsidRPr="00887C6A">
        <w:tab/>
        <w:t>NOIE Allocation Eligibility for PCRRs Impacted By Long-Term Outages of Generation Resources and Mothballed Generation Resources</w:t>
      </w:r>
      <w:bookmarkEnd w:id="49"/>
      <w:bookmarkEnd w:id="50"/>
      <w:bookmarkEnd w:id="51"/>
    </w:p>
    <w:p w14:paraId="00A453B5" w14:textId="77777777" w:rsidR="00212172" w:rsidRPr="00887C6A" w:rsidRDefault="00212172" w:rsidP="00212172">
      <w:pPr>
        <w:spacing w:after="240"/>
        <w:ind w:left="720" w:hanging="720"/>
        <w:rPr>
          <w:iCs/>
        </w:rPr>
      </w:pPr>
      <w:r w:rsidRPr="00887C6A">
        <w:rPr>
          <w:iCs/>
        </w:rPr>
        <w:t>(1)</w:t>
      </w:r>
      <w:r w:rsidRPr="00887C6A">
        <w:rPr>
          <w:iCs/>
        </w:rPr>
        <w:tab/>
        <w:t xml:space="preserve">A NOIE maintains allocation eligibility for PCRRs associated with a pre-September 1, 1999 Generation Resource that may be out of service for greater than 12 consecutive months if the Generation Resource is out of service pursuant to a Forced Outage and the time necessary to address the relevant Outage extends beyond 12 months, provided that the NOIE must demonstrate to ERCOT’s satisfaction that the Outage continues to be necessary and does not require the Resource Entity to cease or suspend operation of the Generation Resource pursuant to Section 3.14.1.1, Notification of Suspension of Operations.  </w:t>
      </w:r>
    </w:p>
    <w:p w14:paraId="3B2C0445"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For a PCRR Nomination Year in which a PCRR-eligible Generation Resource is expected to return to service after a long-term Forced Outage (greater than 12 consecutive months), the NOIE is only eligible to receive PCRRs for the months in which the Generation Resource is expected to be in service for the entirety of the month. </w:t>
      </w:r>
    </w:p>
    <w:p w14:paraId="22ACA9C7" w14:textId="77777777" w:rsidR="00212172" w:rsidRPr="00887C6A" w:rsidRDefault="00212172" w:rsidP="00212172">
      <w:pPr>
        <w:spacing w:after="240"/>
        <w:ind w:left="1440" w:hanging="720"/>
        <w:rPr>
          <w:iCs/>
          <w:lang w:val="x-none" w:eastAsia="x-none"/>
        </w:rPr>
      </w:pPr>
      <w:r w:rsidRPr="00887C6A">
        <w:rPr>
          <w:iCs/>
          <w:lang w:val="x-none" w:eastAsia="x-none"/>
        </w:rPr>
        <w:t>(b)</w:t>
      </w:r>
      <w:r w:rsidRPr="00887C6A">
        <w:rPr>
          <w:iCs/>
          <w:lang w:val="x-none" w:eastAsia="x-none"/>
        </w:rPr>
        <w:tab/>
        <w:t xml:space="preserve">If the NOIE nominated and was awarded PCRRs during the annual PCRR allocation process for future months based on an anticipated return to service of a PCRR-eligible Generation Resource from a long-term Forced Outage (greater than 12 consecutive months), the NOIE shall notify ERCOT in writing of the intentions of the Resource Entity to return the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Generation Resource </w:t>
      </w:r>
      <w:r w:rsidR="00F856B7">
        <w:rPr>
          <w:iCs/>
          <w:lang w:eastAsia="x-none"/>
        </w:rPr>
        <w:t>Status</w:t>
      </w:r>
      <w:r w:rsidRPr="00887C6A">
        <w:rPr>
          <w:iCs/>
          <w:lang w:val="x-none" w:eastAsia="x-none"/>
        </w:rPr>
        <w:t xml:space="preserve"> Updates.  If the Generation Resource will not be returned to service for the entirety of a month for which PCRRs were allocated, the associated CRRs will be voided for each impacted month and ERCOT will follow the appropriate option described in Section 7.4.1.3.2, Effect of PCRR Disqualification, in order to maximize the available transmission capacity for future monthly CRR Auctions.  To determine if the </w:t>
      </w:r>
      <w:r w:rsidRPr="00887C6A">
        <w:rPr>
          <w:iCs/>
          <w:lang w:val="x-none" w:eastAsia="x-none"/>
        </w:rPr>
        <w:lastRenderedPageBreak/>
        <w:t>NOIE will retain any allocated PCRRs for future months, the NOIE shall provide to ERCOT a new expected return to service date and must follow the notice requirement and timeline in this paragraph above.</w:t>
      </w:r>
    </w:p>
    <w:p w14:paraId="54FA0D03" w14:textId="77777777" w:rsidR="00212172" w:rsidRPr="00887C6A" w:rsidRDefault="00212172" w:rsidP="00212172">
      <w:pPr>
        <w:spacing w:after="240"/>
        <w:ind w:left="720" w:hanging="720"/>
        <w:rPr>
          <w:iCs/>
          <w:lang w:eastAsia="x-none"/>
        </w:rPr>
      </w:pPr>
      <w:r w:rsidRPr="00887C6A">
        <w:rPr>
          <w:iCs/>
        </w:rPr>
        <w:t xml:space="preserve"> </w:t>
      </w:r>
      <w:r w:rsidRPr="00887C6A">
        <w:rPr>
          <w:iCs/>
          <w:lang w:eastAsia="x-none"/>
        </w:rPr>
        <w:t>(2)</w:t>
      </w:r>
      <w:r w:rsidRPr="00887C6A">
        <w:rPr>
          <w:iCs/>
          <w:lang w:eastAsia="x-none"/>
        </w:rPr>
        <w:tab/>
        <w:t>A NOIE maintains allocation eligibility for PCRRs associated with a pre-September 1, 1999 Generation Resource if the Generation Resource becomes a Mothballed Generation Resource pursuant to Section 3.14.1.1, Notification of Suspension of Operations, regardless of whether ERCOT determines that the Generation Resource is necessary for Reliability Must-Run (RMR) Service.</w:t>
      </w:r>
    </w:p>
    <w:p w14:paraId="17D1FE24"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However, because the Generation Resource will not provide any capacity or energy to serve the NOIE’s Load in its service territory for the period in which it is designated as a Mothballed Generation Resource, a NOIE does not have an exclusive right to retain any allocated PCRRs during this period.  For any retained PCRRs, the NOIE shall follow the process detailed in Section 7.4.1.3.2, Effect of PCRR Disqualification. </w:t>
      </w:r>
    </w:p>
    <w:p w14:paraId="6E0F5A95" w14:textId="77777777" w:rsidR="00212172" w:rsidRPr="00887C6A" w:rsidRDefault="00212172" w:rsidP="00212172">
      <w:pPr>
        <w:spacing w:after="240"/>
        <w:ind w:left="1440" w:hanging="720"/>
        <w:rPr>
          <w:iCs/>
          <w:lang w:val="x-none" w:eastAsia="x-none"/>
        </w:rPr>
      </w:pPr>
      <w:r w:rsidRPr="00887C6A">
        <w:rPr>
          <w:iCs/>
        </w:rPr>
        <w:t>(b)</w:t>
      </w:r>
      <w:r w:rsidRPr="00887C6A">
        <w:rPr>
          <w:iCs/>
        </w:rPr>
        <w:tab/>
      </w:r>
      <w:r w:rsidRPr="00887C6A">
        <w:rPr>
          <w:iCs/>
          <w:lang w:val="x-none" w:eastAsia="x-none"/>
        </w:rPr>
        <w:t xml:space="preserve">For a PCRR Nomination Year in which a PCRR-eligible Mothballed Generation Resource is expected to return to service </w:t>
      </w:r>
      <w:r w:rsidRPr="00887C6A">
        <w:rPr>
          <w:lang w:val="x-none" w:eastAsia="x-none"/>
        </w:rPr>
        <w:t>(including a Mothballed Generation Resource that operates under a Seasonal Operation Period)</w:t>
      </w:r>
      <w:r w:rsidRPr="00887C6A">
        <w:rPr>
          <w:iCs/>
          <w:lang w:val="x-none" w:eastAsia="x-none"/>
        </w:rPr>
        <w:t>, the Generation Resource is only eligible for PCRRs for the months it is expected to be in service for the entirety of the month.</w:t>
      </w:r>
    </w:p>
    <w:p w14:paraId="5E12E61C" w14:textId="77777777" w:rsidR="00212172" w:rsidRPr="00887C6A" w:rsidRDefault="00212172" w:rsidP="00212172">
      <w:pPr>
        <w:spacing w:after="240"/>
        <w:ind w:left="1440" w:hanging="720"/>
        <w:rPr>
          <w:lang w:val="x-none" w:eastAsia="x-none"/>
        </w:rPr>
      </w:pPr>
      <w:r w:rsidRPr="00887C6A">
        <w:rPr>
          <w:iCs/>
        </w:rPr>
        <w:t>(c)</w:t>
      </w:r>
      <w:r w:rsidRPr="00887C6A">
        <w:rPr>
          <w:iCs/>
        </w:rPr>
        <w:tab/>
      </w:r>
      <w:r w:rsidRPr="00887C6A">
        <w:rPr>
          <w:iCs/>
          <w:lang w:val="x-none" w:eastAsia="x-none"/>
        </w:rPr>
        <w:t>If the NOIE nominated and was awarded PCRRs during the annual PCRR allocation process for future months based on an anticipated return to service of a PCRR-eligible Mothballed Generation Resource, the NOIE shall notify ERCOT in writing of the intentions of the Resource Entity to return the Mothballed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If the Mothballed Generation Resource will not be returned to service for the entirety of a month for which PCRRs were allocated, the associated CRRs will be voided for each impacted month and ERCOT will follow the appropriate option described in Section 7.4.1.3.2 in order to maximize the available transmission capacity for future monthly CRR Auctions.  To determine if the NOIE will retain any allocated PCRRs for future months, the NOIE shall provide to ERCOT a new expected return to service date and must follow the notice</w:t>
      </w:r>
      <w:r w:rsidRPr="00887C6A">
        <w:rPr>
          <w:iCs/>
          <w:lang w:eastAsia="x-none"/>
        </w:rPr>
        <w:t xml:space="preserve"> </w:t>
      </w:r>
      <w:r w:rsidRPr="00887C6A">
        <w:rPr>
          <w:iCs/>
          <w:lang w:val="x-none" w:eastAsia="x-none"/>
        </w:rPr>
        <w:t>requirement and timeline in this paragraph.</w:t>
      </w:r>
    </w:p>
    <w:p w14:paraId="1612B43D" w14:textId="77777777" w:rsidR="00212172" w:rsidRPr="00887C6A" w:rsidRDefault="00212172" w:rsidP="00212172">
      <w:pPr>
        <w:pStyle w:val="H4"/>
        <w:rPr>
          <w:b w:val="0"/>
          <w:bCs w:val="0"/>
        </w:rPr>
      </w:pPr>
      <w:bookmarkStart w:id="52" w:name="_Toc397670149"/>
      <w:bookmarkStart w:id="53" w:name="_Toc405805751"/>
      <w:bookmarkStart w:id="54" w:name="_Toc475962005"/>
      <w:r w:rsidRPr="00887C6A">
        <w:lastRenderedPageBreak/>
        <w:t>7.4.1.3</w:t>
      </w:r>
      <w:r w:rsidRPr="00887C6A">
        <w:tab/>
        <w:t>PCRR Disqualification</w:t>
      </w:r>
      <w:bookmarkEnd w:id="52"/>
      <w:bookmarkEnd w:id="53"/>
      <w:bookmarkEnd w:id="54"/>
    </w:p>
    <w:p w14:paraId="6699497F" w14:textId="77777777" w:rsidR="00212172" w:rsidRPr="00887C6A" w:rsidRDefault="00212172" w:rsidP="00212172">
      <w:pPr>
        <w:pStyle w:val="H5"/>
        <w:rPr>
          <w:b w:val="0"/>
          <w:bCs w:val="0"/>
          <w:i w:val="0"/>
          <w:iCs w:val="0"/>
        </w:rPr>
      </w:pPr>
      <w:bookmarkStart w:id="55" w:name="_Toc397670150"/>
      <w:bookmarkStart w:id="56" w:name="_Toc405805752"/>
      <w:bookmarkStart w:id="57" w:name="_Toc475962006"/>
      <w:r w:rsidRPr="00887C6A">
        <w:t>7.4.1.3.1</w:t>
      </w:r>
      <w:r w:rsidRPr="00887C6A">
        <w:tab/>
        <w:t>PCRR Disqualifying Events</w:t>
      </w:r>
      <w:bookmarkEnd w:id="55"/>
      <w:bookmarkEnd w:id="56"/>
      <w:bookmarkEnd w:id="57"/>
    </w:p>
    <w:p w14:paraId="21A575F7" w14:textId="77777777" w:rsidR="00212172" w:rsidRPr="00887C6A" w:rsidRDefault="00212172" w:rsidP="00212172">
      <w:pPr>
        <w:spacing w:after="240"/>
        <w:ind w:left="720" w:hanging="720"/>
        <w:rPr>
          <w:iCs/>
          <w:lang w:val="x-none" w:eastAsia="x-none"/>
        </w:rPr>
      </w:pPr>
      <w:r w:rsidRPr="00887C6A">
        <w:rPr>
          <w:iCs/>
          <w:lang w:val="x-none" w:eastAsia="x-none"/>
        </w:rPr>
        <w:t>(1)</w:t>
      </w:r>
      <w:r w:rsidRPr="00887C6A">
        <w:rPr>
          <w:iCs/>
          <w:lang w:val="x-none" w:eastAsia="x-none"/>
        </w:rPr>
        <w:tab/>
        <w:t xml:space="preserve">A </w:t>
      </w:r>
      <w:r w:rsidRPr="00887C6A">
        <w:rPr>
          <w:iCs/>
          <w:lang w:eastAsia="x-none"/>
        </w:rPr>
        <w:t xml:space="preserve">NOIE that owns a pre-September 1, 1999 Generation Resource shall no longer be eligible for allocation of </w:t>
      </w:r>
      <w:r w:rsidRPr="00887C6A">
        <w:rPr>
          <w:iCs/>
          <w:lang w:val="x-none" w:eastAsia="x-none"/>
        </w:rPr>
        <w:t>PCRR</w:t>
      </w:r>
      <w:r w:rsidRPr="00887C6A">
        <w:rPr>
          <w:iCs/>
          <w:lang w:eastAsia="x-none"/>
        </w:rPr>
        <w:t>s associated with that Generation Resource</w:t>
      </w:r>
      <w:r w:rsidRPr="00887C6A">
        <w:rPr>
          <w:iCs/>
          <w:lang w:val="x-none" w:eastAsia="x-none"/>
        </w:rPr>
        <w:t xml:space="preserve"> under the following conditions:</w:t>
      </w:r>
    </w:p>
    <w:p w14:paraId="63AB3CA0"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r>
      <w:r w:rsidRPr="00887C6A">
        <w:rPr>
          <w:lang w:eastAsia="x-none"/>
        </w:rPr>
        <w:t xml:space="preserve">The </w:t>
      </w:r>
      <w:r w:rsidRPr="00887C6A">
        <w:rPr>
          <w:lang w:val="x-none" w:eastAsia="x-none"/>
        </w:rPr>
        <w:t xml:space="preserve">Generation Resource </w:t>
      </w:r>
      <w:r w:rsidRPr="00887C6A">
        <w:rPr>
          <w:lang w:eastAsia="x-none"/>
        </w:rPr>
        <w:t>is designated as decommissioned and retired pursuant to Section 3.14.1.1, Notification of Suspension of Operations, regardless of whether ERCOT determines that the Generation Resource is necessary for RMR Service.</w:t>
      </w:r>
      <w:r w:rsidRPr="00887C6A">
        <w:rPr>
          <w:lang w:val="x-none" w:eastAsia="x-none"/>
        </w:rPr>
        <w:t xml:space="preserve">  </w:t>
      </w:r>
    </w:p>
    <w:p w14:paraId="3B41B34C" w14:textId="77777777" w:rsidR="00212172" w:rsidRPr="00887C6A" w:rsidRDefault="00212172" w:rsidP="00212172">
      <w:pPr>
        <w:spacing w:after="240"/>
        <w:ind w:left="1440" w:hanging="720"/>
        <w:rPr>
          <w:lang w:eastAsia="x-none"/>
        </w:rPr>
      </w:pPr>
      <w:r w:rsidRPr="00887C6A">
        <w:rPr>
          <w:lang w:val="x-none" w:eastAsia="x-none"/>
        </w:rPr>
        <w:t>(b)</w:t>
      </w:r>
      <w:r w:rsidRPr="00887C6A">
        <w:rPr>
          <w:lang w:val="x-none" w:eastAsia="x-none"/>
        </w:rPr>
        <w:tab/>
      </w:r>
      <w:r w:rsidRPr="00887C6A">
        <w:rPr>
          <w:lang w:eastAsia="x-none"/>
        </w:rPr>
        <w:t>The</w:t>
      </w:r>
      <w:r w:rsidRPr="00887C6A">
        <w:rPr>
          <w:lang w:val="x-none" w:eastAsia="x-none"/>
        </w:rPr>
        <w:t xml:space="preserve"> Generation Resource </w:t>
      </w:r>
      <w:r w:rsidRPr="00887C6A">
        <w:rPr>
          <w:lang w:eastAsia="x-none"/>
        </w:rPr>
        <w:t>is</w:t>
      </w:r>
      <w:r w:rsidRPr="00887C6A">
        <w:rPr>
          <w:lang w:val="x-none" w:eastAsia="x-none"/>
        </w:rPr>
        <w:t xml:space="preserve"> s</w:t>
      </w:r>
      <w:r w:rsidRPr="00887C6A">
        <w:rPr>
          <w:lang w:eastAsia="x-none"/>
        </w:rPr>
        <w:t>old by the NOIE to another Entity, regardless of whether the NOIE later enters into a long-term supply contract with that Entity to serve the NOIE’s Load in its service territory</w:t>
      </w:r>
      <w:r w:rsidRPr="00887C6A">
        <w:rPr>
          <w:lang w:val="x-none" w:eastAsia="x-none"/>
        </w:rPr>
        <w:t xml:space="preserve">.  </w:t>
      </w:r>
      <w:r w:rsidRPr="00887C6A">
        <w:rPr>
          <w:lang w:eastAsia="x-none"/>
        </w:rPr>
        <w:t>T</w:t>
      </w:r>
      <w:r w:rsidRPr="00887C6A">
        <w:rPr>
          <w:lang w:val="x-none" w:eastAsia="x-none"/>
        </w:rPr>
        <w:t xml:space="preserve">he </w:t>
      </w:r>
      <w:r w:rsidRPr="00887C6A">
        <w:rPr>
          <w:lang w:eastAsia="x-none"/>
        </w:rPr>
        <w:t>selling</w:t>
      </w:r>
      <w:r w:rsidRPr="00887C6A">
        <w:rPr>
          <w:lang w:val="x-none" w:eastAsia="x-none"/>
        </w:rPr>
        <w:t xml:space="preserve"> of a Generation Resource shall include the transfer of ownership of the Generation Resource and/or the sale of the energy and/or capacity of the Generation Resource pursuant to a contractual agreement</w:t>
      </w:r>
      <w:r w:rsidRPr="00887C6A">
        <w:rPr>
          <w:lang w:eastAsia="x-none"/>
        </w:rPr>
        <w:t>.  However, a transfer of the Generation Resource to an Affiliate of the NOIE or to a generation and transmission Electric Cooperative (EC) for the benefit of the NOIE shall not serve as a disqualifying event as long as all other PCRR eligibility requirements remain in place</w:t>
      </w:r>
      <w:r w:rsidRPr="00887C6A">
        <w:rPr>
          <w:lang w:val="x-none" w:eastAsia="x-none"/>
        </w:rPr>
        <w:t xml:space="preserve">.  </w:t>
      </w:r>
    </w:p>
    <w:p w14:paraId="62883709" w14:textId="77777777" w:rsidR="00212172" w:rsidRPr="00887C6A" w:rsidRDefault="00212172" w:rsidP="00212172">
      <w:pPr>
        <w:spacing w:after="240"/>
        <w:ind w:left="720" w:hanging="720"/>
        <w:rPr>
          <w:iCs/>
          <w:lang w:val="x-none" w:eastAsia="x-none"/>
        </w:rPr>
      </w:pPr>
      <w:r w:rsidRPr="00887C6A">
        <w:rPr>
          <w:iCs/>
          <w:lang w:val="x-none" w:eastAsia="x-none"/>
        </w:rPr>
        <w:t>(2)</w:t>
      </w:r>
      <w:r w:rsidRPr="00887C6A">
        <w:rPr>
          <w:iCs/>
          <w:lang w:val="x-none" w:eastAsia="x-none"/>
        </w:rPr>
        <w:tab/>
      </w:r>
      <w:r w:rsidRPr="00887C6A">
        <w:t>A</w:t>
      </w:r>
      <w:r w:rsidRPr="00887C6A">
        <w:rPr>
          <w:iCs/>
          <w:lang w:eastAsia="x-none"/>
        </w:rPr>
        <w:t xml:space="preserve"> NOIE that has a long-term contract with a pre-September 1, 1999</w:t>
      </w:r>
      <w:r w:rsidRPr="00887C6A">
        <w:rPr>
          <w:iCs/>
          <w:lang w:val="x-none" w:eastAsia="x-none"/>
        </w:rPr>
        <w:t xml:space="preserve"> Generation Resource under paragraph </w:t>
      </w:r>
      <w:r w:rsidR="00C629E4">
        <w:rPr>
          <w:iCs/>
          <w:lang w:eastAsia="x-none"/>
        </w:rPr>
        <w:t>(1)</w:t>
      </w:r>
      <w:r w:rsidRPr="00887C6A">
        <w:rPr>
          <w:iCs/>
          <w:lang w:val="x-none" w:eastAsia="x-none"/>
        </w:rPr>
        <w:t>(b) of Section 7.4.1.1</w:t>
      </w:r>
      <w:r w:rsidRPr="00887C6A">
        <w:rPr>
          <w:iCs/>
          <w:lang w:eastAsia="x-none"/>
        </w:rPr>
        <w:t xml:space="preserve">, </w:t>
      </w:r>
      <w:r w:rsidRPr="00887C6A">
        <w:t>PCRR Criteria for NOIE Allocation Eligibility,</w:t>
      </w:r>
      <w:r w:rsidRPr="00887C6A">
        <w:rPr>
          <w:iCs/>
          <w:lang w:val="x-none" w:eastAsia="x-none"/>
        </w:rPr>
        <w:t xml:space="preserve"> shall no longer </w:t>
      </w:r>
      <w:r w:rsidRPr="00887C6A">
        <w:rPr>
          <w:iCs/>
          <w:lang w:eastAsia="x-none"/>
        </w:rPr>
        <w:t xml:space="preserve">be eligible for allocation of </w:t>
      </w:r>
      <w:r w:rsidRPr="00887C6A">
        <w:rPr>
          <w:iCs/>
          <w:lang w:val="x-none" w:eastAsia="x-none"/>
        </w:rPr>
        <w:t>PCRR</w:t>
      </w:r>
      <w:r w:rsidRPr="00887C6A">
        <w:rPr>
          <w:iCs/>
          <w:lang w:eastAsia="x-none"/>
        </w:rPr>
        <w:t>s</w:t>
      </w:r>
      <w:r w:rsidRPr="00887C6A">
        <w:rPr>
          <w:iCs/>
          <w:lang w:val="x-none" w:eastAsia="x-none"/>
        </w:rPr>
        <w:t xml:space="preserve"> </w:t>
      </w:r>
      <w:r w:rsidRPr="00887C6A">
        <w:rPr>
          <w:iCs/>
          <w:lang w:eastAsia="x-none"/>
        </w:rPr>
        <w:t xml:space="preserve">associated with that Generation Resource </w:t>
      </w:r>
      <w:r w:rsidRPr="00887C6A">
        <w:rPr>
          <w:iCs/>
          <w:lang w:val="x-none" w:eastAsia="x-none"/>
        </w:rPr>
        <w:t>upon termination of the long-term contract.  For purposes of this Section 7.4.1.</w:t>
      </w:r>
      <w:r w:rsidRPr="00887C6A">
        <w:rPr>
          <w:iCs/>
          <w:lang w:eastAsia="x-none"/>
        </w:rPr>
        <w:t>3</w:t>
      </w:r>
      <w:r w:rsidRPr="00887C6A">
        <w:rPr>
          <w:iCs/>
          <w:lang w:val="x-none" w:eastAsia="x-none"/>
        </w:rPr>
        <w:t>.1, termination of the relevant long-term contract shall include:</w:t>
      </w:r>
    </w:p>
    <w:p w14:paraId="1EB4389A" w14:textId="77777777" w:rsidR="00212172" w:rsidRPr="00887C6A" w:rsidRDefault="00212172" w:rsidP="00212172">
      <w:pPr>
        <w:spacing w:after="240"/>
        <w:ind w:left="1440" w:hanging="720"/>
        <w:rPr>
          <w:lang w:eastAsia="x-none"/>
        </w:rPr>
      </w:pPr>
      <w:r w:rsidRPr="00887C6A">
        <w:rPr>
          <w:lang w:val="x-none" w:eastAsia="x-none"/>
        </w:rPr>
        <w:t>(a)</w:t>
      </w:r>
      <w:r w:rsidRPr="00887C6A">
        <w:rPr>
          <w:lang w:val="x-none" w:eastAsia="x-none"/>
        </w:rPr>
        <w:tab/>
        <w:t>The Generation Resource is designated as decommissioned and retired pursuant to Section 3.14.1.1, regardless of whether ERCOT determines that the Generation Resource is necessary for RMR Service</w:t>
      </w:r>
      <w:r w:rsidRPr="00887C6A">
        <w:rPr>
          <w:lang w:eastAsia="x-none"/>
        </w:rPr>
        <w:t>.</w:t>
      </w:r>
    </w:p>
    <w:p w14:paraId="02EC27BE"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r>
      <w:r w:rsidRPr="00887C6A">
        <w:rPr>
          <w:lang w:val="x-none" w:eastAsia="x-none"/>
        </w:rPr>
        <w:t>Any change in control of the capacity under the contract, including, but not limited to, assignment of the contract to a</w:t>
      </w:r>
      <w:r w:rsidRPr="00887C6A">
        <w:rPr>
          <w:lang w:eastAsia="x-none"/>
        </w:rPr>
        <w:t>nother</w:t>
      </w:r>
      <w:r w:rsidRPr="00887C6A">
        <w:rPr>
          <w:lang w:val="x-none" w:eastAsia="x-none"/>
        </w:rPr>
        <w:t xml:space="preserve"> </w:t>
      </w:r>
      <w:r w:rsidRPr="00887C6A">
        <w:rPr>
          <w:lang w:eastAsia="x-none"/>
        </w:rPr>
        <w:t>Entity</w:t>
      </w:r>
      <w:r w:rsidRPr="00887C6A">
        <w:rPr>
          <w:lang w:val="x-none" w:eastAsia="x-none"/>
        </w:rPr>
        <w:t>.  The foregoing notwithstanding</w:t>
      </w:r>
      <w:r w:rsidRPr="00887C6A">
        <w:rPr>
          <w:lang w:eastAsia="x-none"/>
        </w:rPr>
        <w:t>,</w:t>
      </w:r>
      <w:r w:rsidRPr="00887C6A">
        <w:rPr>
          <w:lang w:val="x-none" w:eastAsia="x-none"/>
        </w:rPr>
        <w:t xml:space="preserve"> a NOIE </w:t>
      </w:r>
      <w:r w:rsidRPr="00887C6A">
        <w:rPr>
          <w:lang w:eastAsia="x-none"/>
        </w:rPr>
        <w:t>shall</w:t>
      </w:r>
      <w:r w:rsidRPr="00887C6A">
        <w:rPr>
          <w:lang w:val="x-none" w:eastAsia="x-none"/>
        </w:rPr>
        <w:t xml:space="preserve"> still be eligible to receive PCRRs if the capacity under the contract is transferred to a</w:t>
      </w:r>
      <w:r w:rsidRPr="00887C6A">
        <w:rPr>
          <w:lang w:eastAsia="x-none"/>
        </w:rPr>
        <w:t>nother</w:t>
      </w:r>
      <w:r w:rsidRPr="00887C6A">
        <w:rPr>
          <w:lang w:val="x-none" w:eastAsia="x-none"/>
        </w:rPr>
        <w:t xml:space="preserve"> </w:t>
      </w:r>
      <w:r w:rsidRPr="00887C6A">
        <w:rPr>
          <w:lang w:eastAsia="x-none"/>
        </w:rPr>
        <w:t>Entity or a generation and transmission EC for the benefit of the NOIE</w:t>
      </w:r>
      <w:r w:rsidRPr="00887C6A">
        <w:rPr>
          <w:lang w:val="x-none" w:eastAsia="x-none"/>
        </w:rPr>
        <w:t xml:space="preserve">, the </w:t>
      </w:r>
      <w:r w:rsidRPr="00887C6A">
        <w:rPr>
          <w:lang w:eastAsia="x-none"/>
        </w:rPr>
        <w:t>Entity</w:t>
      </w:r>
      <w:r w:rsidRPr="00887C6A">
        <w:rPr>
          <w:lang w:val="x-none" w:eastAsia="x-none"/>
        </w:rPr>
        <w:t xml:space="preserve"> </w:t>
      </w:r>
      <w:r w:rsidRPr="00887C6A">
        <w:rPr>
          <w:lang w:eastAsia="x-none"/>
        </w:rPr>
        <w:t xml:space="preserve">or the generation and transmission EC </w:t>
      </w:r>
      <w:r w:rsidRPr="00887C6A">
        <w:rPr>
          <w:lang w:val="x-none" w:eastAsia="x-none"/>
        </w:rPr>
        <w:t xml:space="preserve">continues to supply the NOIE under the same terms and conditions of the </w:t>
      </w:r>
      <w:r w:rsidRPr="00887C6A">
        <w:rPr>
          <w:lang w:eastAsia="x-none"/>
        </w:rPr>
        <w:t xml:space="preserve">long-term </w:t>
      </w:r>
      <w:r w:rsidRPr="00887C6A">
        <w:rPr>
          <w:lang w:val="x-none" w:eastAsia="x-none"/>
        </w:rPr>
        <w:t>contract, and the contract continues to meet all other relevant PCRR eligibility requirements</w:t>
      </w:r>
      <w:r w:rsidRPr="00887C6A">
        <w:rPr>
          <w:lang w:eastAsia="x-none"/>
        </w:rPr>
        <w:t>.</w:t>
      </w:r>
      <w:r w:rsidRPr="00887C6A">
        <w:rPr>
          <w:lang w:val="x-none" w:eastAsia="x-none"/>
        </w:rPr>
        <w:t xml:space="preserve">  </w:t>
      </w:r>
    </w:p>
    <w:p w14:paraId="38BD558D" w14:textId="77777777" w:rsidR="00212172" w:rsidRPr="00887C6A" w:rsidRDefault="00212172" w:rsidP="00212172">
      <w:pPr>
        <w:spacing w:after="240"/>
        <w:ind w:left="1440" w:hanging="720"/>
        <w:rPr>
          <w:lang w:eastAsia="x-none"/>
        </w:rPr>
      </w:pPr>
      <w:r w:rsidRPr="00887C6A">
        <w:rPr>
          <w:lang w:val="x-none" w:eastAsia="x-none"/>
        </w:rPr>
        <w:t>(</w:t>
      </w:r>
      <w:r w:rsidRPr="00887C6A">
        <w:rPr>
          <w:lang w:eastAsia="x-none"/>
        </w:rPr>
        <w:t>c</w:t>
      </w:r>
      <w:r w:rsidRPr="00887C6A">
        <w:rPr>
          <w:lang w:val="x-none" w:eastAsia="x-none"/>
        </w:rPr>
        <w:t xml:space="preserve">) </w:t>
      </w:r>
      <w:r w:rsidRPr="00887C6A">
        <w:rPr>
          <w:lang w:val="x-none" w:eastAsia="x-none"/>
        </w:rPr>
        <w:tab/>
        <w:t xml:space="preserve">Any change in </w:t>
      </w:r>
      <w:r w:rsidRPr="00887C6A">
        <w:rPr>
          <w:lang w:eastAsia="x-none"/>
        </w:rPr>
        <w:t xml:space="preserve">the designation of </w:t>
      </w:r>
      <w:r w:rsidRPr="00887C6A">
        <w:rPr>
          <w:lang w:val="x-none" w:eastAsia="x-none"/>
        </w:rPr>
        <w:t>Generation Resources backing a long-term contract after September 1, 1999, shall disqualify the long-term contract</w:t>
      </w:r>
      <w:r w:rsidRPr="00887C6A">
        <w:rPr>
          <w:lang w:eastAsia="x-none"/>
        </w:rPr>
        <w:t>.</w:t>
      </w:r>
    </w:p>
    <w:p w14:paraId="5287DE89"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If the termination of a long-term contract applies to less than 100% of the capacity entitlement, the remaining capacity entitlement shall continue to qualify </w:t>
      </w:r>
      <w:r w:rsidRPr="00887C6A">
        <w:rPr>
          <w:lang w:eastAsia="x-none"/>
        </w:rPr>
        <w:t xml:space="preserve">for PCRRs </w:t>
      </w:r>
      <w:r w:rsidRPr="00887C6A">
        <w:rPr>
          <w:lang w:val="x-none" w:eastAsia="x-none"/>
        </w:rPr>
        <w:t xml:space="preserve">for the MW amount under the portion of the long-term contract that is not </w:t>
      </w:r>
      <w:r w:rsidRPr="00887C6A">
        <w:rPr>
          <w:lang w:val="x-none" w:eastAsia="x-none"/>
        </w:rPr>
        <w:lastRenderedPageBreak/>
        <w:t xml:space="preserve">terminated, provided that the long-term contract otherwise continues to meet all other PCRR eligibility requirements.  </w:t>
      </w:r>
    </w:p>
    <w:p w14:paraId="41711638"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 xml:space="preserve">A </w:t>
      </w:r>
      <w:r w:rsidRPr="00887C6A">
        <w:rPr>
          <w:iCs/>
          <w:lang w:eastAsia="x-none"/>
        </w:rPr>
        <w:t xml:space="preserve">NOIE that has a long-term </w:t>
      </w:r>
      <w:r w:rsidRPr="00887C6A">
        <w:rPr>
          <w:iCs/>
          <w:lang w:val="x-none" w:eastAsia="x-none"/>
        </w:rPr>
        <w:t xml:space="preserve">portfolio supply contract under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shall no longer be eligible </w:t>
      </w:r>
      <w:r w:rsidRPr="00887C6A">
        <w:rPr>
          <w:iCs/>
          <w:lang w:eastAsia="x-none"/>
        </w:rPr>
        <w:t>for allocation of PCRRs associated with these pre-September 1, 1999 Generation Resources</w:t>
      </w:r>
      <w:r w:rsidRPr="00887C6A">
        <w:rPr>
          <w:iCs/>
          <w:lang w:val="x-none" w:eastAsia="x-none"/>
        </w:rPr>
        <w:t xml:space="preserve"> upon termination of the portfolio supply contract.  For the purposes of this subsection, termination shall have the same meaning as defined in paragraph (2) </w:t>
      </w:r>
      <w:r w:rsidRPr="00887C6A">
        <w:rPr>
          <w:iCs/>
          <w:lang w:eastAsia="x-none"/>
        </w:rPr>
        <w:t>above</w:t>
      </w:r>
      <w:r w:rsidRPr="00887C6A">
        <w:rPr>
          <w:iCs/>
          <w:lang w:val="x-none" w:eastAsia="x-none"/>
        </w:rPr>
        <w:t xml:space="preserve">.  </w:t>
      </w:r>
      <w:r w:rsidRPr="00887C6A">
        <w:rPr>
          <w:iCs/>
          <w:lang w:eastAsia="x-none"/>
        </w:rPr>
        <w:t xml:space="preserve">Following termination of a portfolio supply contract(s) for a NOIE or group of NOIEs, the capacity entitlements remaining under the existing portfolio supply contract(s) shall continue to reflect the 2003 4-CP ratio share values, as described in paragraph </w:t>
      </w:r>
      <w:r w:rsidR="00C629E4">
        <w:rPr>
          <w:iCs/>
          <w:lang w:eastAsia="x-none"/>
        </w:rPr>
        <w:t>(1)</w:t>
      </w:r>
      <w:r w:rsidRPr="00887C6A">
        <w:rPr>
          <w:iCs/>
          <w:lang w:eastAsia="x-none"/>
        </w:rPr>
        <w:t>(d) of Section 7.4.1.1.</w:t>
      </w:r>
      <w:r w:rsidRPr="00887C6A">
        <w:rPr>
          <w:iCs/>
          <w:lang w:val="x-none" w:eastAsia="x-none"/>
        </w:rPr>
        <w:t xml:space="preserve">  </w:t>
      </w:r>
    </w:p>
    <w:p w14:paraId="2A6E4420" w14:textId="77777777" w:rsidR="00212172" w:rsidRPr="00887C6A" w:rsidRDefault="00212172" w:rsidP="00212172">
      <w:pPr>
        <w:spacing w:after="240"/>
        <w:ind w:left="720" w:hanging="720"/>
        <w:rPr>
          <w:iCs/>
          <w:lang w:val="x-none" w:eastAsia="x-none"/>
        </w:rPr>
      </w:pPr>
      <w:r w:rsidRPr="00887C6A">
        <w:rPr>
          <w:iCs/>
          <w:lang w:val="x-none" w:eastAsia="x-none"/>
        </w:rPr>
        <w:t>(4)</w:t>
      </w:r>
      <w:r w:rsidRPr="00887C6A">
        <w:rPr>
          <w:iCs/>
          <w:lang w:val="x-none" w:eastAsia="x-none"/>
        </w:rPr>
        <w:tab/>
      </w:r>
      <w:r w:rsidRPr="00887C6A">
        <w:rPr>
          <w:iCs/>
          <w:lang w:eastAsia="x-none"/>
        </w:rPr>
        <w:t>A NOIE that has a long-term contract across t</w:t>
      </w:r>
      <w:r w:rsidRPr="00887C6A">
        <w:rPr>
          <w:iCs/>
          <w:lang w:val="x-none" w:eastAsia="x-none"/>
        </w:rPr>
        <w:t xml:space="preserve">he DC Tie with supply </w:t>
      </w:r>
      <w:r w:rsidRPr="00887C6A">
        <w:rPr>
          <w:iCs/>
          <w:lang w:eastAsia="x-none"/>
        </w:rPr>
        <w:t>r</w:t>
      </w:r>
      <w:r w:rsidRPr="00887C6A">
        <w:rPr>
          <w:iCs/>
          <w:lang w:val="x-none" w:eastAsia="x-none"/>
        </w:rPr>
        <w:t xml:space="preserve">esources located outside the ERCOT </w:t>
      </w:r>
      <w:r w:rsidRPr="00887C6A">
        <w:rPr>
          <w:iCs/>
          <w:lang w:eastAsia="x-none"/>
        </w:rPr>
        <w:t>Region</w:t>
      </w:r>
      <w:r w:rsidRPr="00887C6A">
        <w:rPr>
          <w:iCs/>
          <w:lang w:val="x-none" w:eastAsia="x-none"/>
        </w:rPr>
        <w:t xml:space="preserve">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of Section 7.4.1</w:t>
      </w:r>
      <w:r w:rsidRPr="00887C6A">
        <w:rPr>
          <w:iCs/>
          <w:lang w:eastAsia="x-none"/>
        </w:rPr>
        <w:t>.1</w:t>
      </w:r>
      <w:r w:rsidRPr="00887C6A">
        <w:rPr>
          <w:iCs/>
          <w:lang w:val="x-none" w:eastAsia="x-none"/>
        </w:rPr>
        <w:t xml:space="preserve"> shall no longer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termination of the </w:t>
      </w:r>
      <w:r w:rsidRPr="00887C6A">
        <w:rPr>
          <w:iCs/>
          <w:lang w:eastAsia="x-none"/>
        </w:rPr>
        <w:t>relevant 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For purposes of this </w:t>
      </w:r>
      <w:r w:rsidRPr="00887C6A">
        <w:rPr>
          <w:iCs/>
          <w:lang w:eastAsia="x-none"/>
        </w:rPr>
        <w:t>S</w:t>
      </w:r>
      <w:r w:rsidRPr="00887C6A">
        <w:rPr>
          <w:iCs/>
          <w:lang w:val="x-none" w:eastAsia="x-none"/>
        </w:rPr>
        <w:t>ection</w:t>
      </w:r>
      <w:r w:rsidRPr="00887C6A">
        <w:rPr>
          <w:iCs/>
          <w:lang w:eastAsia="x-none"/>
        </w:rPr>
        <w:t xml:space="preserve"> 7.4.1.3.1</w:t>
      </w:r>
      <w:r w:rsidRPr="00887C6A">
        <w:rPr>
          <w:iCs/>
          <w:lang w:val="x-none" w:eastAsia="x-none"/>
        </w:rPr>
        <w:t xml:space="preserve">, termination shall have the same meaning as defined in paragraph (2) </w:t>
      </w:r>
      <w:r w:rsidRPr="00887C6A">
        <w:rPr>
          <w:iCs/>
          <w:lang w:eastAsia="x-none"/>
        </w:rPr>
        <w:t>above</w:t>
      </w:r>
      <w:r w:rsidRPr="00887C6A">
        <w:rPr>
          <w:iCs/>
          <w:lang w:val="x-none" w:eastAsia="x-none"/>
        </w:rPr>
        <w:t xml:space="preserve">.  If the termination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applies to less than 100% of the capacity entitlement, the remaining capacity entitlement shall continue to qualify </w:t>
      </w:r>
      <w:r w:rsidRPr="00887C6A">
        <w:rPr>
          <w:iCs/>
          <w:lang w:eastAsia="x-none"/>
        </w:rPr>
        <w:t>for</w:t>
      </w:r>
      <w:r w:rsidRPr="00887C6A">
        <w:rPr>
          <w:iCs/>
          <w:lang w:val="x-none" w:eastAsia="x-none"/>
        </w:rPr>
        <w:t xml:space="preserve"> PCRR</w:t>
      </w:r>
      <w:r w:rsidRPr="00887C6A">
        <w:rPr>
          <w:iCs/>
          <w:lang w:eastAsia="x-none"/>
        </w:rPr>
        <w:t>s</w:t>
      </w:r>
      <w:r w:rsidRPr="00887C6A">
        <w:rPr>
          <w:iCs/>
          <w:lang w:val="x-none" w:eastAsia="x-none"/>
        </w:rPr>
        <w:t xml:space="preserve"> for the MW amount under the portion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that is not terminated, provided that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continues to meet all other PCRR eligibility requirements.  </w:t>
      </w:r>
    </w:p>
    <w:p w14:paraId="63385B09" w14:textId="77777777" w:rsidR="00212172" w:rsidRPr="00887C6A" w:rsidRDefault="00212172" w:rsidP="00212172">
      <w:pPr>
        <w:spacing w:after="240"/>
        <w:ind w:left="720" w:hanging="720"/>
        <w:rPr>
          <w:iCs/>
          <w:lang w:eastAsia="x-none"/>
        </w:rPr>
      </w:pPr>
      <w:r w:rsidRPr="00887C6A">
        <w:rPr>
          <w:iCs/>
          <w:lang w:val="x-none" w:eastAsia="x-none"/>
        </w:rPr>
        <w:t>(5)</w:t>
      </w:r>
      <w:r w:rsidRPr="00887C6A">
        <w:rPr>
          <w:iCs/>
          <w:lang w:val="x-none" w:eastAsia="x-none"/>
        </w:rPr>
        <w:tab/>
      </w:r>
      <w:r w:rsidRPr="00887C6A">
        <w:rPr>
          <w:iCs/>
          <w:lang w:eastAsia="x-none"/>
        </w:rPr>
        <w:t xml:space="preserve">A NOIE that has </w:t>
      </w:r>
      <w:r w:rsidRPr="00887C6A">
        <w:rPr>
          <w:iCs/>
          <w:lang w:val="x-none" w:eastAsia="x-none"/>
        </w:rPr>
        <w:t xml:space="preserve">long-term contracts pursuant to paragraph </w:t>
      </w:r>
      <w:r w:rsidR="00C629E4">
        <w:rPr>
          <w:iCs/>
          <w:lang w:eastAsia="x-none"/>
        </w:rPr>
        <w:t>(1)</w:t>
      </w:r>
      <w:r w:rsidRPr="00887C6A">
        <w:rPr>
          <w:iCs/>
          <w:lang w:val="x-none" w:eastAsia="x-none"/>
        </w:rPr>
        <w:t xml:space="preserve">(b) of Section 7.4.1.1, portfolio supply contracts pursuant to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or long-term contracts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xml:space="preserve">) of Section 7.4.1.1 that </w:t>
      </w:r>
      <w:r w:rsidRPr="00887C6A">
        <w:rPr>
          <w:iCs/>
          <w:lang w:eastAsia="x-none"/>
        </w:rPr>
        <w:t xml:space="preserve">did not contain automatic renewal provisions (evergreen clauses) in the original contracts and </w:t>
      </w:r>
      <w:r w:rsidRPr="00887C6A">
        <w:rPr>
          <w:iCs/>
          <w:lang w:val="x-none" w:eastAsia="x-none"/>
        </w:rPr>
        <w:t xml:space="preserve">were </w:t>
      </w:r>
      <w:r w:rsidRPr="00887C6A">
        <w:rPr>
          <w:iCs/>
          <w:lang w:eastAsia="x-none"/>
        </w:rPr>
        <w:t xml:space="preserve">subsequently </w:t>
      </w:r>
      <w:r w:rsidRPr="00887C6A">
        <w:rPr>
          <w:iCs/>
          <w:lang w:val="x-none" w:eastAsia="x-none"/>
        </w:rPr>
        <w:t xml:space="preserve">revised to extend the term of the relevant contracts after September 1, 1999, shall not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expiration of the original term</w:t>
      </w:r>
      <w:r w:rsidRPr="00887C6A">
        <w:rPr>
          <w:iCs/>
          <w:lang w:eastAsia="x-none"/>
        </w:rPr>
        <w:t>s</w:t>
      </w:r>
      <w:r w:rsidRPr="00887C6A">
        <w:rPr>
          <w:iCs/>
          <w:lang w:val="x-none" w:eastAsia="x-none"/>
        </w:rPr>
        <w:t xml:space="preserve"> of the contract</w:t>
      </w:r>
      <w:r w:rsidRPr="00887C6A">
        <w:rPr>
          <w:iCs/>
          <w:lang w:eastAsia="x-none"/>
        </w:rPr>
        <w:t>s</w:t>
      </w:r>
      <w:r w:rsidRPr="00887C6A">
        <w:rPr>
          <w:iCs/>
          <w:lang w:val="x-none" w:eastAsia="x-none"/>
        </w:rPr>
        <w:t xml:space="preserve"> (</w:t>
      </w:r>
      <w:r w:rsidRPr="00887C6A">
        <w:rPr>
          <w:i/>
          <w:iCs/>
          <w:lang w:val="x-none" w:eastAsia="x-none"/>
        </w:rPr>
        <w:t>i.e</w:t>
      </w:r>
      <w:r w:rsidRPr="00887C6A">
        <w:rPr>
          <w:iCs/>
          <w:lang w:val="x-none" w:eastAsia="x-none"/>
        </w:rPr>
        <w:t>. the date the contract would have expired but for extension of the term pursuant to post-September 1, 1999 contract modifications).  Disqualification pursuant to this Section 7.4.1.</w:t>
      </w:r>
      <w:r w:rsidRPr="00887C6A">
        <w:rPr>
          <w:iCs/>
          <w:lang w:eastAsia="x-none"/>
        </w:rPr>
        <w:t>3</w:t>
      </w:r>
      <w:r w:rsidRPr="00887C6A">
        <w:rPr>
          <w:iCs/>
          <w:lang w:val="x-none" w:eastAsia="x-none"/>
        </w:rPr>
        <w:t xml:space="preserve">.1 applies to any type of </w:t>
      </w:r>
      <w:r w:rsidRPr="00887C6A">
        <w:rPr>
          <w:iCs/>
          <w:lang w:eastAsia="x-none"/>
        </w:rPr>
        <w:t xml:space="preserve">term extension </w:t>
      </w:r>
      <w:r w:rsidRPr="00887C6A">
        <w:rPr>
          <w:iCs/>
          <w:lang w:val="x-none" w:eastAsia="x-none"/>
        </w:rPr>
        <w:t xml:space="preserve">modifications after September 1, 1999, whether they are </w:t>
      </w:r>
      <w:r w:rsidRPr="00887C6A">
        <w:rPr>
          <w:iCs/>
          <w:lang w:eastAsia="x-none"/>
        </w:rPr>
        <w:t xml:space="preserve">automatic renewal </w:t>
      </w:r>
      <w:r w:rsidRPr="00887C6A">
        <w:rPr>
          <w:iCs/>
          <w:lang w:val="x-none" w:eastAsia="x-none"/>
        </w:rPr>
        <w:t>provisions</w:t>
      </w:r>
      <w:r w:rsidRPr="00887C6A">
        <w:rPr>
          <w:iCs/>
          <w:lang w:eastAsia="x-none"/>
        </w:rPr>
        <w:t xml:space="preserve"> (evergreen clauses)</w:t>
      </w:r>
      <w:r w:rsidRPr="00887C6A">
        <w:rPr>
          <w:iCs/>
          <w:lang w:val="x-none" w:eastAsia="x-none"/>
        </w:rPr>
        <w:t xml:space="preserve"> or other renewal</w:t>
      </w:r>
      <w:r w:rsidRPr="00887C6A">
        <w:rPr>
          <w:iCs/>
          <w:lang w:eastAsia="x-none"/>
        </w:rPr>
        <w:t xml:space="preserve"> and extension</w:t>
      </w:r>
      <w:r w:rsidRPr="00887C6A">
        <w:rPr>
          <w:iCs/>
          <w:lang w:val="x-none" w:eastAsia="x-none"/>
        </w:rPr>
        <w:t xml:space="preserve"> provisions.</w:t>
      </w:r>
      <w:r w:rsidRPr="00887C6A">
        <w:rPr>
          <w:iCs/>
          <w:lang w:eastAsia="x-none"/>
        </w:rPr>
        <w:t xml:space="preserve"> </w:t>
      </w:r>
    </w:p>
    <w:p w14:paraId="04095931" w14:textId="77777777" w:rsidR="00212172" w:rsidRPr="00887C6A" w:rsidRDefault="00212172" w:rsidP="00212172">
      <w:pPr>
        <w:spacing w:after="240"/>
        <w:ind w:left="720" w:hanging="720"/>
        <w:rPr>
          <w:iCs/>
          <w:lang w:eastAsia="x-none"/>
        </w:rPr>
      </w:pPr>
      <w:r w:rsidRPr="00887C6A">
        <w:rPr>
          <w:iCs/>
          <w:lang w:eastAsia="x-none"/>
        </w:rPr>
        <w:t>(6)</w:t>
      </w:r>
      <w:r w:rsidRPr="00887C6A">
        <w:rPr>
          <w:iCs/>
          <w:lang w:eastAsia="x-none"/>
        </w:rPr>
        <w:tab/>
        <w:t>A NOIE shall no longer be eligible for allocation of PCRRs after it opts into competition, with the exception of South Texas Electric Cooperative Inc. (STEC).  STEC may be eligible for allocation of PCRRs for up to three years after the date it enters into competition.</w:t>
      </w:r>
    </w:p>
    <w:p w14:paraId="75AF5602" w14:textId="77777777" w:rsidR="00212172" w:rsidRPr="00887C6A" w:rsidRDefault="00212172" w:rsidP="00212172">
      <w:pPr>
        <w:pStyle w:val="H5"/>
        <w:rPr>
          <w:b w:val="0"/>
          <w:bCs w:val="0"/>
          <w:i w:val="0"/>
          <w:iCs w:val="0"/>
        </w:rPr>
      </w:pPr>
      <w:bookmarkStart w:id="58" w:name="_Toc397670151"/>
      <w:bookmarkStart w:id="59" w:name="_Toc405805753"/>
      <w:bookmarkStart w:id="60" w:name="_Toc475962007"/>
      <w:r w:rsidRPr="00887C6A">
        <w:t>7.4.1.3.2</w:t>
      </w:r>
      <w:r w:rsidRPr="00887C6A">
        <w:tab/>
        <w:t>Effect of PCRR Disqualification</w:t>
      </w:r>
      <w:bookmarkEnd w:id="58"/>
      <w:bookmarkEnd w:id="59"/>
      <w:bookmarkEnd w:id="60"/>
    </w:p>
    <w:p w14:paraId="6283872E" w14:textId="77777777" w:rsidR="00212172" w:rsidRPr="00887C6A" w:rsidRDefault="00212172" w:rsidP="00212172">
      <w:pPr>
        <w:spacing w:after="240"/>
        <w:ind w:left="720" w:hanging="720"/>
        <w:rPr>
          <w:lang w:eastAsia="x-none"/>
        </w:rPr>
      </w:pPr>
      <w:r w:rsidRPr="00887C6A">
        <w:rPr>
          <w:lang w:eastAsia="x-none"/>
        </w:rPr>
        <w:t>(1)</w:t>
      </w:r>
      <w:r w:rsidRPr="00887C6A">
        <w:rPr>
          <w:lang w:eastAsia="x-none"/>
        </w:rPr>
        <w:tab/>
        <w:t xml:space="preserve">Once a disqualifying event occurs under Section 7.4.1.3.1, PCRR Disqualifying Events, the </w:t>
      </w:r>
      <w:r w:rsidRPr="00887C6A">
        <w:rPr>
          <w:lang w:val="x-none" w:eastAsia="x-none"/>
        </w:rPr>
        <w:t>PCRR</w:t>
      </w:r>
      <w:r w:rsidRPr="00887C6A">
        <w:rPr>
          <w:lang w:eastAsia="x-none"/>
        </w:rPr>
        <w:t>s</w:t>
      </w:r>
      <w:r w:rsidRPr="00887C6A">
        <w:rPr>
          <w:lang w:val="x-none" w:eastAsia="x-none"/>
        </w:rPr>
        <w:t xml:space="preserve"> </w:t>
      </w:r>
      <w:r w:rsidRPr="00887C6A">
        <w:rPr>
          <w:lang w:eastAsia="x-none"/>
        </w:rPr>
        <w:t xml:space="preserve">associated with the pre-September 1, 1999 Generation Resource shall be voided by ERCOT </w:t>
      </w:r>
      <w:r w:rsidRPr="00887C6A">
        <w:rPr>
          <w:lang w:val="x-none" w:eastAsia="x-none"/>
        </w:rPr>
        <w:t>from the date of the disqualifying event.</w:t>
      </w:r>
      <w:r w:rsidRPr="00887C6A">
        <w:rPr>
          <w:lang w:eastAsia="x-none"/>
        </w:rPr>
        <w:t xml:space="preserve">  Further, the NOIE will no longer be eligible for allocation of future PCRRs associated with the pre-September 1, 1999 Generation Resource. </w:t>
      </w:r>
    </w:p>
    <w:p w14:paraId="6AE5E4AC" w14:textId="77777777" w:rsidR="00212172" w:rsidRPr="00887C6A" w:rsidRDefault="00212172" w:rsidP="00212172">
      <w:pPr>
        <w:spacing w:after="240"/>
        <w:ind w:left="720" w:hanging="720"/>
        <w:rPr>
          <w:lang w:eastAsia="x-none"/>
        </w:rPr>
      </w:pPr>
      <w:r w:rsidRPr="00887C6A">
        <w:rPr>
          <w:lang w:eastAsia="x-none"/>
        </w:rPr>
        <w:lastRenderedPageBreak/>
        <w:t>(2)</w:t>
      </w:r>
      <w:r w:rsidRPr="00887C6A">
        <w:rPr>
          <w:lang w:eastAsia="x-none"/>
        </w:rPr>
        <w:tab/>
        <w:t>However,</w:t>
      </w:r>
      <w:r w:rsidRPr="00887C6A">
        <w:rPr>
          <w:lang w:val="x-none" w:eastAsia="x-none"/>
        </w:rPr>
        <w:t xml:space="preserve"> </w:t>
      </w:r>
      <w:r w:rsidRPr="00887C6A">
        <w:rPr>
          <w:lang w:eastAsia="x-none"/>
        </w:rPr>
        <w:t>i</w:t>
      </w:r>
      <w:r w:rsidRPr="00887C6A">
        <w:rPr>
          <w:lang w:val="x-none" w:eastAsia="x-none"/>
        </w:rPr>
        <w:t xml:space="preserve">f </w:t>
      </w:r>
      <w:r w:rsidRPr="00887C6A">
        <w:rPr>
          <w:lang w:eastAsia="x-none"/>
        </w:rPr>
        <w:t xml:space="preserve">a </w:t>
      </w:r>
      <w:r w:rsidRPr="00887C6A">
        <w:rPr>
          <w:lang w:val="x-none" w:eastAsia="x-none"/>
        </w:rPr>
        <w:t>disqualif</w:t>
      </w:r>
      <w:r w:rsidRPr="00887C6A">
        <w:rPr>
          <w:lang w:eastAsia="x-none"/>
        </w:rPr>
        <w:t>ying</w:t>
      </w:r>
      <w:r w:rsidRPr="00887C6A">
        <w:rPr>
          <w:lang w:val="x-none" w:eastAsia="x-none"/>
        </w:rPr>
        <w:t xml:space="preserve"> </w:t>
      </w:r>
      <w:r w:rsidRPr="00887C6A">
        <w:rPr>
          <w:lang w:eastAsia="x-none"/>
        </w:rPr>
        <w:t xml:space="preserve">event </w:t>
      </w:r>
      <w:r w:rsidRPr="00887C6A">
        <w:rPr>
          <w:lang w:val="x-none" w:eastAsia="x-none"/>
        </w:rPr>
        <w:t xml:space="preserve">occurs during the effective term of </w:t>
      </w:r>
      <w:r w:rsidRPr="00887C6A">
        <w:rPr>
          <w:lang w:eastAsia="x-none"/>
        </w:rPr>
        <w:t xml:space="preserve">the </w:t>
      </w:r>
      <w:r w:rsidRPr="00887C6A">
        <w:rPr>
          <w:lang w:val="x-none" w:eastAsia="x-none"/>
        </w:rPr>
        <w:t>PCRR</w:t>
      </w:r>
      <w:r w:rsidRPr="00887C6A">
        <w:rPr>
          <w:lang w:eastAsia="x-none"/>
        </w:rPr>
        <w:t>s</w:t>
      </w:r>
      <w:r w:rsidRPr="00887C6A">
        <w:rPr>
          <w:lang w:val="x-none" w:eastAsia="x-none"/>
        </w:rPr>
        <w:t xml:space="preserve">, the NOIE </w:t>
      </w:r>
      <w:r w:rsidRPr="00887C6A">
        <w:rPr>
          <w:lang w:eastAsia="x-none"/>
        </w:rPr>
        <w:t xml:space="preserve">who was allocated the </w:t>
      </w:r>
      <w:r w:rsidRPr="00887C6A">
        <w:rPr>
          <w:lang w:val="x-none" w:eastAsia="x-none"/>
        </w:rPr>
        <w:t>PCRR</w:t>
      </w:r>
      <w:r w:rsidRPr="00887C6A">
        <w:rPr>
          <w:lang w:eastAsia="x-none"/>
        </w:rPr>
        <w:t>s</w:t>
      </w:r>
      <w:r w:rsidRPr="00887C6A">
        <w:rPr>
          <w:lang w:val="x-none" w:eastAsia="x-none"/>
        </w:rPr>
        <w:t xml:space="preserve"> shall </w:t>
      </w:r>
      <w:r w:rsidRPr="00887C6A">
        <w:rPr>
          <w:lang w:eastAsia="x-none"/>
        </w:rPr>
        <w:t>select one of the options below to address the remaining allocated PCRRs.</w:t>
      </w:r>
    </w:p>
    <w:p w14:paraId="10828915" w14:textId="77777777" w:rsidR="00212172" w:rsidRPr="00887C6A" w:rsidRDefault="00212172" w:rsidP="00212172">
      <w:pPr>
        <w:spacing w:after="240"/>
        <w:ind w:left="1440" w:hanging="720"/>
        <w:rPr>
          <w:lang w:eastAsia="x-none"/>
        </w:rPr>
      </w:pPr>
      <w:r w:rsidRPr="00887C6A">
        <w:rPr>
          <w:lang w:eastAsia="x-none"/>
        </w:rPr>
        <w:t>(a)</w:t>
      </w:r>
      <w:r w:rsidRPr="00887C6A">
        <w:rPr>
          <w:lang w:eastAsia="x-none"/>
        </w:rPr>
        <w:tab/>
        <w:t>If the NOIE maintains PCRR-related CRRs in its CRR Account, then the CRRs associated with the PCRR allocation shall either:</w:t>
      </w:r>
    </w:p>
    <w:p w14:paraId="7AD1A1FF" w14:textId="77777777" w:rsidR="00212172" w:rsidRPr="00887C6A" w:rsidRDefault="00212172" w:rsidP="00212172">
      <w:pPr>
        <w:spacing w:after="240"/>
        <w:ind w:left="2160" w:hanging="720"/>
        <w:rPr>
          <w:lang w:eastAsia="x-none"/>
        </w:rPr>
      </w:pPr>
      <w:r w:rsidRPr="00887C6A">
        <w:rPr>
          <w:lang w:eastAsia="x-none"/>
        </w:rPr>
        <w:t>(i)</w:t>
      </w:r>
      <w:r w:rsidRPr="00887C6A">
        <w:rPr>
          <w:lang w:eastAsia="x-none"/>
        </w:rPr>
        <w:tab/>
        <w:t>Be voided by ERCOT at the time of the disqualifying event and ERCOT shall refund the NOIE the discounted purchase price of the CRR as soon as practicable; or</w:t>
      </w:r>
    </w:p>
    <w:p w14:paraId="5740BCC1" w14:textId="77777777" w:rsidR="00212172" w:rsidRPr="00887C6A" w:rsidRDefault="00212172" w:rsidP="00212172">
      <w:pPr>
        <w:spacing w:after="240"/>
        <w:ind w:left="2160" w:hanging="720"/>
        <w:rPr>
          <w:lang w:eastAsia="x-none"/>
        </w:rPr>
      </w:pPr>
      <w:r w:rsidRPr="00887C6A">
        <w:rPr>
          <w:lang w:eastAsia="x-none"/>
        </w:rPr>
        <w:t>(ii)</w:t>
      </w:r>
      <w:r w:rsidRPr="00887C6A">
        <w:rPr>
          <w:lang w:eastAsia="x-none"/>
        </w:rPr>
        <w:tab/>
        <w:t xml:space="preserve">Be retained by the NOIE and the NOIE pays ERCOT the price differential between the discounted CRR price and the full CRR Auction price in which the CRR was acquired. </w:t>
      </w:r>
    </w:p>
    <w:p w14:paraId="69962189"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t>If the NOIE no longer maintains PCRR-related CRRs (sale, transfer, etc.), then the NOIE pays ERCOT the price differential between the discounted CRR price and the full CRR Auction price in which the CRR was acquired.</w:t>
      </w:r>
    </w:p>
    <w:p w14:paraId="3F91746A" w14:textId="77777777" w:rsidR="00212172" w:rsidRPr="00887C6A" w:rsidRDefault="00212172" w:rsidP="00212172">
      <w:pPr>
        <w:pStyle w:val="BodyTextNumbered"/>
        <w:ind w:left="1440"/>
      </w:pPr>
      <w:r w:rsidRPr="00887C6A">
        <w:rPr>
          <w:lang w:eastAsia="x-none"/>
        </w:rPr>
        <w:t>(c)</w:t>
      </w:r>
      <w:r w:rsidRPr="00887C6A">
        <w:rPr>
          <w:lang w:eastAsia="x-none"/>
        </w:rPr>
        <w:tab/>
        <w:t>If the NOIE obtained PCRR-related CRRs through the Refund option (allocated at no charge), then ERCOT will void the CRRs at the time of the disqualifying event and no financial exchange is necessary.</w:t>
      </w:r>
    </w:p>
    <w:p w14:paraId="4A2BD2B6" w14:textId="77777777" w:rsidR="00212172" w:rsidRPr="00887C6A" w:rsidRDefault="00212172" w:rsidP="00212172">
      <w:pPr>
        <w:pStyle w:val="H3"/>
      </w:pPr>
      <w:bookmarkStart w:id="61" w:name="_Toc273526238"/>
      <w:bookmarkStart w:id="62" w:name="_Toc397670152"/>
      <w:bookmarkStart w:id="63" w:name="_Toc405558215"/>
      <w:bookmarkStart w:id="64" w:name="_Toc405805754"/>
      <w:bookmarkStart w:id="65" w:name="_Toc475962008"/>
      <w:r w:rsidRPr="00887C6A">
        <w:t>7.4.2</w:t>
      </w:r>
      <w:r w:rsidRPr="00887C6A">
        <w:tab/>
        <w:t>PCRR Allocation and Nomination Terms and Conditions</w:t>
      </w:r>
      <w:bookmarkEnd w:id="61"/>
      <w:bookmarkEnd w:id="62"/>
      <w:bookmarkEnd w:id="63"/>
      <w:bookmarkEnd w:id="64"/>
      <w:bookmarkEnd w:id="65"/>
    </w:p>
    <w:p w14:paraId="0E3F5F8B" w14:textId="77777777" w:rsidR="00212172" w:rsidRPr="00887C6A" w:rsidRDefault="00212172" w:rsidP="00212172">
      <w:pPr>
        <w:pStyle w:val="H4"/>
        <w:rPr>
          <w:b w:val="0"/>
          <w:bCs w:val="0"/>
        </w:rPr>
      </w:pPr>
      <w:bookmarkStart w:id="66" w:name="_Toc397670153"/>
      <w:bookmarkStart w:id="67" w:name="_Toc405805755"/>
      <w:bookmarkStart w:id="68" w:name="_Toc475962009"/>
      <w:r w:rsidRPr="00887C6A">
        <w:t>7.4.2.1</w:t>
      </w:r>
      <w:r w:rsidRPr="00887C6A">
        <w:tab/>
        <w:t>PCRR Allocation and Nomination Amounts</w:t>
      </w:r>
      <w:bookmarkEnd w:id="66"/>
      <w:bookmarkEnd w:id="67"/>
      <w:bookmarkEnd w:id="68"/>
    </w:p>
    <w:p w14:paraId="30411FA7" w14:textId="77777777" w:rsidR="00212172" w:rsidRPr="00887C6A" w:rsidRDefault="00212172" w:rsidP="00212172">
      <w:pPr>
        <w:spacing w:after="240"/>
        <w:ind w:left="720" w:hanging="720"/>
        <w:rPr>
          <w:iCs/>
          <w:lang w:eastAsia="x-none"/>
        </w:rPr>
      </w:pPr>
      <w:r w:rsidRPr="00887C6A">
        <w:t>(1)</w:t>
      </w:r>
      <w:r w:rsidRPr="00887C6A">
        <w:tab/>
      </w:r>
      <w:r w:rsidRPr="00887C6A">
        <w:rPr>
          <w:iCs/>
          <w:lang w:val="x-none" w:eastAsia="x-none"/>
        </w:rPr>
        <w:t>PCRR allocation</w:t>
      </w:r>
      <w:r w:rsidRPr="00887C6A">
        <w:rPr>
          <w:iCs/>
          <w:lang w:eastAsia="x-none"/>
        </w:rPr>
        <w:t>s shall be limited to the</w:t>
      </w:r>
      <w:r w:rsidRPr="00887C6A">
        <w:rPr>
          <w:iCs/>
          <w:lang w:val="x-none" w:eastAsia="x-none"/>
        </w:rPr>
        <w:t xml:space="preserve"> </w:t>
      </w:r>
      <w:r w:rsidRPr="00887C6A">
        <w:rPr>
          <w:iCs/>
          <w:lang w:eastAsia="x-none"/>
        </w:rPr>
        <w:t xml:space="preserve">Seasonal net max sustainable rating (MW) of eligible pre-September 1, 1999 Generation Resources, but shall in no event exceed the net max sustainable rating (MW) of these pre-September 1, 1999 Generation Resources as established by 2010 registration data.  If a Generation Resource is repowered by the addition of new equipment, the PCRR </w:t>
      </w:r>
      <w:r w:rsidRPr="00887C6A">
        <w:rPr>
          <w:iCs/>
          <w:lang w:val="x-none" w:eastAsia="x-none"/>
        </w:rPr>
        <w:t xml:space="preserve">MW </w:t>
      </w:r>
      <w:r w:rsidRPr="00887C6A">
        <w:rPr>
          <w:iCs/>
          <w:lang w:eastAsia="x-none"/>
        </w:rPr>
        <w:t>amount</w:t>
      </w:r>
      <w:r w:rsidRPr="00887C6A">
        <w:rPr>
          <w:iCs/>
          <w:lang w:val="x-none" w:eastAsia="x-none"/>
        </w:rPr>
        <w:t xml:space="preserve"> </w:t>
      </w:r>
      <w:r w:rsidRPr="00887C6A">
        <w:rPr>
          <w:iCs/>
          <w:lang w:eastAsia="x-none"/>
        </w:rPr>
        <w:t>is limited to the original specific turbine/generator set(s) from the pre-September 1, 1999 Generation Resource.  New or upgraded components that increase the capacity of pre-September 1, 1999 Generation Resources are not eligible for increased PCRR MW amounts.</w:t>
      </w:r>
    </w:p>
    <w:p w14:paraId="4D68206F" w14:textId="77777777" w:rsidR="00212172" w:rsidRPr="00887C6A" w:rsidRDefault="00212172" w:rsidP="00212172">
      <w:pPr>
        <w:spacing w:after="240"/>
        <w:ind w:left="720" w:hanging="720"/>
        <w:rPr>
          <w:iCs/>
          <w:lang w:eastAsia="x-none"/>
        </w:rPr>
      </w:pPr>
      <w:r w:rsidRPr="00887C6A">
        <w:rPr>
          <w:iCs/>
          <w:lang w:eastAsia="x-none"/>
        </w:rPr>
        <w:t>(2)</w:t>
      </w:r>
      <w:r w:rsidRPr="00887C6A">
        <w:rPr>
          <w:iCs/>
          <w:lang w:eastAsia="x-none"/>
        </w:rPr>
        <w:tab/>
        <w:t xml:space="preserve">PCRR nominations shall be based on forecasted peak Demand, subject to the relevant PCRR allocation MW capacity limit of the specific Generation Resources.  </w:t>
      </w:r>
      <w:r w:rsidRPr="00887C6A">
        <w:rPr>
          <w:iCs/>
          <w:lang w:val="x-none" w:eastAsia="x-none"/>
        </w:rPr>
        <w:t xml:space="preserve">  </w:t>
      </w:r>
    </w:p>
    <w:p w14:paraId="2EB12934"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The PCRR allocation amounts for individual NOIEs relative to multiple Generation Resources under a portfolio supply contract shall be based on the following:</w:t>
      </w:r>
    </w:p>
    <w:p w14:paraId="5D86726D"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If the portfolio supply contract specifically describes the NOIE capacity entitlement from each specific Generation Resource, the PCRR allocation amount from each Generation Resource shall be based on the contractual rights.</w:t>
      </w:r>
    </w:p>
    <w:p w14:paraId="09E0A4D4" w14:textId="77777777" w:rsidR="00212172" w:rsidRPr="00887C6A" w:rsidRDefault="00212172" w:rsidP="00212172">
      <w:pPr>
        <w:spacing w:after="240"/>
        <w:ind w:left="1440" w:hanging="720"/>
        <w:rPr>
          <w:lang w:val="x-none" w:eastAsia="x-none"/>
        </w:rPr>
      </w:pPr>
      <w:r w:rsidRPr="00887C6A">
        <w:lastRenderedPageBreak/>
        <w:t>(b)</w:t>
      </w:r>
      <w:r w:rsidRPr="00887C6A">
        <w:tab/>
      </w:r>
      <w:r w:rsidRPr="00887C6A">
        <w:rPr>
          <w:lang w:val="x-none" w:eastAsia="x-none"/>
        </w:rPr>
        <w:t>If the portfolio supply contract does not specifically describe the NOIE capacity entitlement from each specific Generation Resource, the PCRR allocation amount shall be based on the NOIE</w:t>
      </w:r>
      <w:r w:rsidRPr="00887C6A">
        <w:rPr>
          <w:lang w:eastAsia="x-none"/>
        </w:rPr>
        <w:t>’s</w:t>
      </w:r>
      <w:r w:rsidRPr="00887C6A">
        <w:rPr>
          <w:lang w:val="x-none" w:eastAsia="x-none"/>
        </w:rPr>
        <w:t xml:space="preserve">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w:t>
      </w:r>
      <w:r w:rsidRPr="00887C6A">
        <w:rPr>
          <w:lang w:eastAsia="x-none"/>
        </w:rPr>
        <w:t>n</w:t>
      </w:r>
      <w:r w:rsidRPr="00887C6A">
        <w:rPr>
          <w:lang w:val="x-none" w:eastAsia="x-none"/>
        </w:rPr>
        <w:t xml:space="preserve">et </w:t>
      </w:r>
      <w:r w:rsidRPr="00887C6A">
        <w:rPr>
          <w:lang w:eastAsia="x-none"/>
        </w:rPr>
        <w:t>m</w:t>
      </w:r>
      <w:r w:rsidRPr="00887C6A">
        <w:rPr>
          <w:lang w:val="x-none" w:eastAsia="x-none"/>
        </w:rPr>
        <w:t xml:space="preserve">ax </w:t>
      </w:r>
      <w:r w:rsidRPr="00887C6A">
        <w:rPr>
          <w:lang w:eastAsia="x-none"/>
        </w:rPr>
        <w:t>s</w:t>
      </w:r>
      <w:r w:rsidRPr="00887C6A">
        <w:rPr>
          <w:lang w:val="x-none" w:eastAsia="x-none"/>
        </w:rPr>
        <w:t xml:space="preserve">ustainable </w:t>
      </w:r>
      <w:r w:rsidRPr="00887C6A">
        <w:rPr>
          <w:lang w:eastAsia="x-none"/>
        </w:rPr>
        <w:t>r</w:t>
      </w:r>
      <w:r w:rsidRPr="00887C6A">
        <w:rPr>
          <w:lang w:val="x-none" w:eastAsia="x-none"/>
        </w:rPr>
        <w:t xml:space="preserve">ating from the 2010 </w:t>
      </w:r>
      <w:r w:rsidRPr="00887C6A">
        <w:rPr>
          <w:lang w:eastAsia="x-none"/>
        </w:rPr>
        <w:t xml:space="preserve">registration data </w:t>
      </w:r>
      <w:r w:rsidRPr="00887C6A">
        <w:rPr>
          <w:lang w:val="x-none" w:eastAsia="x-none"/>
        </w:rPr>
        <w:t>for each PCRR eligible Generation Resource in the portfolio.</w:t>
      </w:r>
    </w:p>
    <w:p w14:paraId="0A201BB5" w14:textId="77777777" w:rsidR="00212172" w:rsidRPr="00887C6A" w:rsidRDefault="00212172" w:rsidP="00212172">
      <w:pPr>
        <w:spacing w:after="240"/>
        <w:ind w:left="720" w:hanging="720"/>
        <w:rPr>
          <w:iCs/>
          <w:lang w:val="x-none" w:eastAsia="x-none"/>
        </w:rPr>
      </w:pPr>
      <w:r w:rsidRPr="00887C6A">
        <w:t>(4)</w:t>
      </w:r>
      <w:r w:rsidRPr="00887C6A">
        <w:tab/>
      </w:r>
      <w:r w:rsidRPr="00887C6A">
        <w:rPr>
          <w:iCs/>
          <w:lang w:val="x-none" w:eastAsia="x-none"/>
        </w:rPr>
        <w:t>If a NOIE serves Load in more than one Load Zone, it shall nominate PCRRs to each Load Zone in an amount equal to the explicit contractual rights to each Load Zone, if any, or in proportion to the peak Load served in each relevant Load Zone, based on the aggregated monthly Load data from the corresponding prior 12 months.</w:t>
      </w:r>
    </w:p>
    <w:p w14:paraId="0CD39532" w14:textId="77777777" w:rsidR="00212172" w:rsidRPr="00887C6A" w:rsidRDefault="00212172" w:rsidP="00212172">
      <w:pPr>
        <w:pStyle w:val="H4"/>
      </w:pPr>
      <w:bookmarkStart w:id="69" w:name="_Toc397670154"/>
      <w:bookmarkStart w:id="70" w:name="_Toc405805756"/>
      <w:bookmarkStart w:id="71" w:name="_Toc475962010"/>
      <w:r w:rsidRPr="00887C6A">
        <w:t>7.4.2.2</w:t>
      </w:r>
      <w:r w:rsidRPr="00887C6A">
        <w:tab/>
        <w:t>PCRR Allocations and Nominations</w:t>
      </w:r>
      <w:bookmarkEnd w:id="69"/>
      <w:bookmarkEnd w:id="70"/>
      <w:bookmarkEnd w:id="71"/>
    </w:p>
    <w:p w14:paraId="2C0F599C" w14:textId="77777777" w:rsidR="00212172" w:rsidRPr="00887C6A" w:rsidRDefault="00C629E4" w:rsidP="00C064F8">
      <w:pPr>
        <w:pStyle w:val="BodyText"/>
        <w:ind w:left="720" w:hanging="720"/>
      </w:pPr>
      <w:r>
        <w:t>(1)</w:t>
      </w:r>
      <w:r>
        <w:tab/>
      </w:r>
      <w:r w:rsidR="00212172" w:rsidRPr="00887C6A">
        <w:t>ERCOT shall allocate CRRs under the following terms and conditions:</w:t>
      </w:r>
    </w:p>
    <w:p w14:paraId="63ED8339" w14:textId="77777777" w:rsidR="00212172" w:rsidRPr="00887C6A" w:rsidRDefault="00212172" w:rsidP="00212172">
      <w:pPr>
        <w:pStyle w:val="List"/>
      </w:pPr>
      <w:r w:rsidRPr="00887C6A">
        <w:t>(a)</w:t>
      </w:r>
      <w:r w:rsidRPr="00887C6A">
        <w:tab/>
        <w:t xml:space="preserve">ERCOT shall conduct studies to evaluate whether the nominated PCRRs comply with feasibility constraints using the simultaneous feasibility test described in Section 7.5.5.4, Simultaneous Feasibility Test.  A PCRR nomination is a request for one-month strips of a NOIE-specified CRR type for amounts and blocks specified by the NOIE for each month of the PCRR Nomination Year as described in paragraph (c) below.  The Simultaneous Feasibility Test (SFT) evaluation to determine the feasible PCRR allocation amount for each month being evaluated uses 100% of that month’s expected network topology, which may result in different amounts allocated in different months.  If the </w:t>
      </w:r>
      <w:smartTag w:uri="urn:schemas-microsoft-com:office:smarttags" w:element="stockticker">
        <w:r w:rsidRPr="00887C6A">
          <w:t>SFT</w:t>
        </w:r>
      </w:smartTag>
      <w:r w:rsidRPr="00887C6A">
        <w:t xml:space="preserve"> evaluation indicates that the nominated PCRR amounts are not feasible, then ERCOT shall proportionately reduce the requested PCRRs by their Impact Ratio on violated constraints.  The “Impact Ratio” is the amount of a particular PCRR’s impact divided by the total impact of all PCRRs in the same direction on a violated constraint.  The price that a NOIE must pay for an allocated PCRR is based on the corresponding CRR clearing price in the CRR First Offering.  The invoicing and payment for a PCRR allocated according to the process in this paragraph follows the same process and timeline as the invoicing and payment of CRR bids cleared in the CRR First Offering.  </w:t>
      </w:r>
    </w:p>
    <w:p w14:paraId="29CFFB79" w14:textId="77777777" w:rsidR="00212172" w:rsidRPr="00887C6A" w:rsidRDefault="00212172" w:rsidP="00212172">
      <w:pPr>
        <w:pStyle w:val="List"/>
      </w:pPr>
      <w:r w:rsidRPr="00887C6A">
        <w:t>(b)</w:t>
      </w:r>
      <w:r w:rsidRPr="00887C6A">
        <w:tab/>
        <w:t>ERCOT shall allocate all PCRRs in quantities truncated to the nearest tenth MW (0.1 MW).</w:t>
      </w:r>
    </w:p>
    <w:p w14:paraId="2AEF1BAA" w14:textId="77777777" w:rsidR="00212172" w:rsidRPr="00887C6A" w:rsidRDefault="00212172" w:rsidP="00212172">
      <w:pPr>
        <w:pStyle w:val="List2"/>
        <w:ind w:left="1440"/>
      </w:pPr>
      <w:r w:rsidRPr="00887C6A">
        <w:t>(c)</w:t>
      </w:r>
      <w:r w:rsidRPr="00887C6A">
        <w:tab/>
        <w:t xml:space="preserve">Each eligible NOIE may nominate and ERCOT shall allocate to that NOIE as so nominated, subject to the limitation of paragraph (a) above, PCRRs up to 100% of the amount allowed pursuant to Section 7.4.2.1, PCRR Allocation and Nomination Amounts, for each eligible Resource, except as noted below in paragraph (d).  Prior to the first CRR Long-Term Auction Sequence held in any </w:t>
      </w:r>
      <w:r w:rsidRPr="00887C6A">
        <w:lastRenderedPageBreak/>
        <w:t xml:space="preserve">given calendar year, the NOIE must nominate PCRRs for each month of the PCRR Nomination Year.  Nominations must be received at ERCOT no later than 30 Business Days prior to the commencement of the CRR Long-Term Auction Sequence.  ERCOT shall allocate PCRRs to the NOIE no later than 25 Business Days prior to the CRR Long-Term Auction Sequence.  There shall not be any PCRR nomination process leading up to the second CRR Long-Term Auction Sequence (if any) in a calendar year. </w:t>
      </w:r>
    </w:p>
    <w:p w14:paraId="3204FFE8" w14:textId="77777777" w:rsidR="00212172" w:rsidRPr="00887C6A" w:rsidRDefault="00212172" w:rsidP="00212172">
      <w:pPr>
        <w:pStyle w:val="List2"/>
        <w:ind w:left="1440"/>
      </w:pPr>
      <w:r w:rsidRPr="00887C6A">
        <w:t>(d)</w:t>
      </w:r>
      <w:r w:rsidRPr="00887C6A">
        <w:tab/>
        <w:t>Prior to each CRR Monthly Auction, if there existed any PCRR nominations for the month being auctioned that ERCOT determined were not feasible at the time of the CRR Long-Term Auction Sequence in which they were originally considered, resulting in proportionally reduced PCRR allocations, then ERCOT shall re-evaluate the full nomination and allocate additional PCRRs, if feasible, up to the original nomination amount.  The price that a NOIE must pay for a PCRR allocated by the process in this paragraph is based on the corresponding CRR clearing price in the CRR Monthly Auction according to the pricing methodology in item (h) below, and the invoicing and payment for such a PCRR follows the same process and timeline as the invoicing and payment of CRR bids cleared in the CRR Monthly Auction.</w:t>
      </w:r>
    </w:p>
    <w:p w14:paraId="04DA3523" w14:textId="77777777" w:rsidR="00212172" w:rsidRPr="00887C6A" w:rsidRDefault="00212172" w:rsidP="00212172">
      <w:pPr>
        <w:pStyle w:val="List"/>
      </w:pPr>
      <w:r w:rsidRPr="00887C6A">
        <w:t>(e)</w:t>
      </w:r>
      <w:r w:rsidRPr="00887C6A">
        <w:tab/>
        <w:t xml:space="preserve">A NOIE must designate whether to accept the refund option or the capacity option for its eligible non-solid fuel and non-combined-cycle Resources before the allocation of PCRRs.  </w:t>
      </w:r>
      <w:r w:rsidR="00C32541">
        <w:t xml:space="preserve">The designated option (refund or capacity) will be the same for every month of the allocation year for that Resource.  A NOIE cannot designate a combination of both options for the same Resource in a given allocation year.  </w:t>
      </w:r>
      <w:r w:rsidRPr="00887C6A">
        <w:t>These options are described in items (i) and (ii) below.  NOIEs, or a group of NOIEs linked by common pre-1999 power supply arrangements, which had a 2003 NOIE peak Load in excess of 2,300 MW must use the capacity option (ii) for their eligible non-solid-fuel and non-combined-cycle Resources.  NOIEs that receive PCRRs representing gas steam Resources, hydro, wind, simple cycle or other similar Resources across high voltage DC Ties must use the capacity option (ii) for those eligible non-solid-fuel and non-combined-cycle Resources:</w:t>
      </w:r>
    </w:p>
    <w:p w14:paraId="423528A0" w14:textId="77777777" w:rsidR="00212172" w:rsidRPr="00887C6A" w:rsidRDefault="00212172" w:rsidP="00212172">
      <w:pPr>
        <w:pStyle w:val="List2"/>
      </w:pPr>
      <w:r w:rsidRPr="00887C6A">
        <w:t>(i)</w:t>
      </w:r>
      <w:r w:rsidRPr="00887C6A">
        <w:tab/>
        <w:t xml:space="preserve">Refund option – The eligible NOIE may nominate up to 100% of the lesser of the net unit capacity or contractual amount for those Resource amounts allowed pursuant to Section 7.4.2.1.  The eligible NOIE shall refund to ERCOT any congestion revenues received above those congestion revenues flowing to the NOIE for its Output Schedule of the Resource at the PCRR source.  PCRR settlement will reflect the MW value of the Output Schedule of the Resource at the PCRR source, regardless of what MW value of actual output occurred during that interval if that change in output is in response to Dispatch Instructions.  The refund for any Settlement Interval is equal to the difference between the PCRR MW amount and the time-weighted average of the Output Schedules of the Resource at the PCRR source multiplied by the value of </w:t>
      </w:r>
      <w:r w:rsidRPr="00887C6A">
        <w:lastRenderedPageBreak/>
        <w:t xml:space="preserve">that PCRR.  PCRRs allocated under the refund option are not transferable and may only be used by the NOIE to which they are allocated. </w:t>
      </w:r>
    </w:p>
    <w:p w14:paraId="0C6462B6" w14:textId="77777777" w:rsidR="00212172" w:rsidRPr="00887C6A" w:rsidRDefault="00212172" w:rsidP="00212172">
      <w:pPr>
        <w:pStyle w:val="List2"/>
      </w:pPr>
      <w:r w:rsidRPr="00887C6A">
        <w:t>(ii)</w:t>
      </w:r>
      <w:r w:rsidRPr="00887C6A">
        <w:tab/>
        <w:t xml:space="preserve">Capacity option – The eligible NOIE may nominate up to 100% of the lesser of the net unit capacity or contractual amount for those Resource amounts allowed pursuant to Section 7.4.2.1 at a capacity factor no greater than 40% over each calendar year.  ERCOT shall allocate PCRRs in accordance with the NOIE nominations subject to the </w:t>
      </w:r>
      <w:smartTag w:uri="urn:schemas-microsoft-com:office:smarttags" w:element="stockticker">
        <w:r w:rsidRPr="00887C6A">
          <w:t>SFT</w:t>
        </w:r>
      </w:smartTag>
      <w:r w:rsidRPr="00887C6A">
        <w:t>.</w:t>
      </w:r>
    </w:p>
    <w:p w14:paraId="022B98C4" w14:textId="77777777" w:rsidR="00212172" w:rsidRPr="00887C6A" w:rsidRDefault="00212172" w:rsidP="00212172">
      <w:pPr>
        <w:pStyle w:val="List3"/>
      </w:pPr>
      <w:r w:rsidRPr="00887C6A">
        <w:t>(A)</w:t>
      </w:r>
      <w:r w:rsidRPr="00887C6A">
        <w:tab/>
        <w:t>During the nomination process, the NOIE must nominate the months (designating CRR amounts as defined by the criteria specified in item (</w:t>
      </w:r>
      <w:r w:rsidR="00137306">
        <w:t>5</w:t>
      </w:r>
      <w:r w:rsidRPr="00887C6A">
        <w:t xml:space="preserve">) of Section 7.3, Types of Congestion Revenue Rights to Be Auctioned) for which it will use its PCRRs (i.e., the NOIE may shape the PCRRs representing up to 100% of the capacity for each Resource at a capacity factor no greater than 40% over each calendar year). </w:t>
      </w:r>
    </w:p>
    <w:p w14:paraId="5D9056F7" w14:textId="77777777" w:rsidR="00212172" w:rsidRPr="00887C6A" w:rsidRDefault="00212172" w:rsidP="00212172">
      <w:pPr>
        <w:pStyle w:val="List3"/>
      </w:pPr>
      <w:r w:rsidRPr="00887C6A">
        <w:t>(B)</w:t>
      </w:r>
      <w:r w:rsidRPr="00887C6A">
        <w:tab/>
        <w:t xml:space="preserve">If a Resource eligible for PCRRs is shut down due to a Force Majeure Event, then, to the extent feasible, the NOIE may reallocate its PCRRs across its PCRR-eligible facilities before the </w:t>
      </w:r>
      <w:smartTag w:uri="urn:schemas-microsoft-com:office:smarttags" w:element="stockticker">
        <w:r w:rsidRPr="00887C6A">
          <w:t>CRR</w:t>
        </w:r>
      </w:smartTag>
      <w:r w:rsidRPr="00887C6A">
        <w:t xml:space="preserve"> Monthly Auction.  This change is effective no later than the date of the </w:t>
      </w:r>
      <w:smartTag w:uri="urn:schemas-microsoft-com:office:smarttags" w:element="stockticker">
        <w:r w:rsidRPr="00887C6A">
          <w:t>CRR</w:t>
        </w:r>
      </w:smartTag>
      <w:r w:rsidRPr="00887C6A">
        <w:t xml:space="preserve"> Monthly Auction, and the redesignation may be requested for each CRR Monthly Auction during the Force Majeure Event.  Any price difference in the reconfigured rights must be paid by (or paid to) the NOIE.</w:t>
      </w:r>
    </w:p>
    <w:p w14:paraId="056531AE" w14:textId="77777777" w:rsidR="00212172" w:rsidRPr="00887C6A" w:rsidRDefault="00212172" w:rsidP="00212172">
      <w:pPr>
        <w:pStyle w:val="List"/>
      </w:pPr>
      <w:r w:rsidRPr="00887C6A">
        <w:t>(f)</w:t>
      </w:r>
      <w:r w:rsidRPr="00887C6A">
        <w:tab/>
        <w:t xml:space="preserve">The </w:t>
      </w:r>
      <w:smartTag w:uri="urn:schemas-microsoft-com:office:smarttags" w:element="stockticker">
        <w:r w:rsidRPr="00887C6A">
          <w:t>CRR</w:t>
        </w:r>
      </w:smartTag>
      <w:r w:rsidRPr="00887C6A">
        <w:t xml:space="preserve"> type, either Point-to-Point (PTP) Option, PTP Obligation, or a combination, must be specified by the eligible NOIE before the PCRR allocation and is binding for purchase.  Once the allocation process is complete, the eligible NOIE may not change the </w:t>
      </w:r>
      <w:smartTag w:uri="urn:schemas-microsoft-com:office:smarttags" w:element="stockticker">
        <w:r w:rsidRPr="00887C6A">
          <w:t>CRR</w:t>
        </w:r>
      </w:smartTag>
      <w:r w:rsidRPr="00887C6A">
        <w:t xml:space="preserve"> type.</w:t>
      </w:r>
      <w:r w:rsidRPr="00887C6A">
        <w:rPr>
          <w:b/>
        </w:rPr>
        <w:t xml:space="preserve"> </w:t>
      </w:r>
    </w:p>
    <w:p w14:paraId="162F9291" w14:textId="77777777" w:rsidR="00212172" w:rsidRPr="00887C6A" w:rsidRDefault="00212172" w:rsidP="00212172">
      <w:pPr>
        <w:pStyle w:val="List"/>
      </w:pPr>
      <w:r w:rsidRPr="00887C6A">
        <w:t>(g)</w:t>
      </w:r>
      <w:r w:rsidRPr="00887C6A">
        <w:tab/>
        <w:t xml:space="preserve">After the allocation process, and the subsequent applicable </w:t>
      </w:r>
      <w:smartTag w:uri="urn:schemas-microsoft-com:office:smarttags" w:element="stockticker">
        <w:r w:rsidRPr="00887C6A">
          <w:t>CRR</w:t>
        </w:r>
      </w:smartTag>
      <w:r w:rsidRPr="00887C6A">
        <w:t xml:space="preserve"> Auction, PCRRs other than those described in item (iii) below must be priced as a percentage of the applicable CRR Auction clearing price for the applicable </w:t>
      </w:r>
      <w:smartTag w:uri="urn:schemas-microsoft-com:office:smarttags" w:element="stockticker">
        <w:r w:rsidRPr="00887C6A">
          <w:t>CRR</w:t>
        </w:r>
      </w:smartTag>
      <w:r w:rsidRPr="00887C6A">
        <w:t>, as follows:</w:t>
      </w:r>
    </w:p>
    <w:p w14:paraId="3A167A8D" w14:textId="77777777" w:rsidR="00212172" w:rsidRPr="00887C6A" w:rsidRDefault="00212172" w:rsidP="00212172">
      <w:pPr>
        <w:pStyle w:val="List2"/>
      </w:pPr>
      <w:r w:rsidRPr="00887C6A">
        <w:t>(i)</w:t>
      </w:r>
      <w:r w:rsidRPr="00887C6A">
        <w:tab/>
        <w:t>PTP Option PCRRs:</w:t>
      </w:r>
    </w:p>
    <w:p w14:paraId="0B683DB4" w14:textId="77777777" w:rsidR="00212172" w:rsidRPr="00887C6A" w:rsidRDefault="00212172" w:rsidP="00212172">
      <w:pPr>
        <w:pStyle w:val="List3"/>
      </w:pPr>
      <w:r w:rsidRPr="00887C6A">
        <w:t>(A)</w:t>
      </w:r>
      <w:r w:rsidRPr="00887C6A">
        <w:tab/>
      </w:r>
      <w:r w:rsidRPr="00887C6A">
        <w:rPr>
          <w:b/>
        </w:rPr>
        <w:t>Nuclear, coal, lignite or combined-cycle Resources:</w:t>
      </w:r>
      <w:r w:rsidRPr="00887C6A">
        <w:t xml:space="preserve"> 10% of the applicable </w:t>
      </w:r>
      <w:smartTag w:uri="urn:schemas-microsoft-com:office:smarttags" w:element="stockticker">
        <w:r w:rsidRPr="00887C6A">
          <w:t>CRR</w:t>
        </w:r>
      </w:smartTag>
      <w:r w:rsidRPr="00887C6A">
        <w:t xml:space="preserve"> Auction clearing prices;</w:t>
      </w:r>
    </w:p>
    <w:p w14:paraId="3913EAFF" w14:textId="77777777" w:rsidR="00212172" w:rsidRPr="00887C6A" w:rsidRDefault="00212172" w:rsidP="00212172">
      <w:pPr>
        <w:pStyle w:val="List3"/>
      </w:pPr>
      <w:r w:rsidRPr="00887C6A">
        <w:t>(B)</w:t>
      </w:r>
      <w:r w:rsidRPr="00887C6A">
        <w:tab/>
      </w:r>
      <w:r w:rsidRPr="00887C6A">
        <w:rPr>
          <w:b/>
        </w:rPr>
        <w:t>Gas steam Resources:</w:t>
      </w:r>
      <w:r w:rsidRPr="00887C6A">
        <w:t xml:space="preserve"> 15% of the applicable </w:t>
      </w:r>
      <w:smartTag w:uri="urn:schemas-microsoft-com:office:smarttags" w:element="stockticker">
        <w:r w:rsidRPr="00887C6A">
          <w:t>CRR</w:t>
        </w:r>
      </w:smartTag>
      <w:r w:rsidRPr="00887C6A">
        <w:t xml:space="preserve"> Auction clearing prices; or</w:t>
      </w:r>
    </w:p>
    <w:p w14:paraId="4C2B12DA"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20% of the applicable </w:t>
      </w:r>
      <w:smartTag w:uri="urn:schemas-microsoft-com:office:smarttags" w:element="stockticker">
        <w:r w:rsidRPr="00887C6A">
          <w:t>CRR</w:t>
        </w:r>
      </w:smartTag>
      <w:r w:rsidRPr="00887C6A">
        <w:t xml:space="preserve"> Auction clearing prices.</w:t>
      </w:r>
    </w:p>
    <w:p w14:paraId="2B7F0359" w14:textId="77777777" w:rsidR="00212172" w:rsidRPr="00887C6A" w:rsidRDefault="00212172" w:rsidP="00212172">
      <w:pPr>
        <w:pStyle w:val="List2"/>
      </w:pPr>
      <w:r w:rsidRPr="00887C6A">
        <w:t>(ii)</w:t>
      </w:r>
      <w:r w:rsidRPr="00887C6A">
        <w:tab/>
        <w:t>PTP Obligation PCRRs:</w:t>
      </w:r>
    </w:p>
    <w:p w14:paraId="42B0321E" w14:textId="77777777" w:rsidR="00212172" w:rsidRPr="00887C6A" w:rsidRDefault="00212172" w:rsidP="00212172">
      <w:pPr>
        <w:pStyle w:val="List3"/>
      </w:pPr>
      <w:r w:rsidRPr="00887C6A">
        <w:lastRenderedPageBreak/>
        <w:t>(A)</w:t>
      </w:r>
      <w:r w:rsidRPr="00887C6A">
        <w:tab/>
      </w:r>
      <w:r w:rsidRPr="00887C6A">
        <w:rPr>
          <w:b/>
        </w:rPr>
        <w:t>Nuclear, coal, lignite or combined-cycle Resources</w:t>
      </w:r>
      <w:r w:rsidRPr="00887C6A">
        <w:t xml:space="preserve">: 5% of the applicable </w:t>
      </w:r>
      <w:smartTag w:uri="urn:schemas-microsoft-com:office:smarttags" w:element="stockticker">
        <w:r w:rsidRPr="00887C6A">
          <w:t>CRR</w:t>
        </w:r>
      </w:smartTag>
      <w:r w:rsidRPr="00887C6A">
        <w:t xml:space="preserve"> Auction clearing price if it is positive; 100% of the applicable </w:t>
      </w:r>
      <w:smartTag w:uri="urn:schemas-microsoft-com:office:smarttags" w:element="stockticker">
        <w:r w:rsidRPr="00887C6A">
          <w:t>CRR</w:t>
        </w:r>
      </w:smartTag>
      <w:r w:rsidRPr="00887C6A">
        <w:t xml:space="preserve"> Auction clearing price if it is negative;</w:t>
      </w:r>
    </w:p>
    <w:p w14:paraId="7C7F78FE" w14:textId="77777777" w:rsidR="00212172" w:rsidRPr="00887C6A" w:rsidRDefault="00212172" w:rsidP="00212172">
      <w:pPr>
        <w:pStyle w:val="List3"/>
      </w:pPr>
      <w:r w:rsidRPr="00887C6A">
        <w:t>(B)</w:t>
      </w:r>
      <w:r w:rsidRPr="00887C6A">
        <w:tab/>
      </w:r>
      <w:r w:rsidRPr="00887C6A">
        <w:rPr>
          <w:b/>
        </w:rPr>
        <w:t>Gas steam Resources:</w:t>
      </w:r>
      <w:r w:rsidRPr="00887C6A">
        <w:t xml:space="preserve"> 7.5% of the applicable </w:t>
      </w:r>
      <w:smartTag w:uri="urn:schemas-microsoft-com:office:smarttags" w:element="stockticker">
        <w:r w:rsidRPr="00887C6A">
          <w:t>CRR</w:t>
        </w:r>
      </w:smartTag>
      <w:r w:rsidRPr="00887C6A">
        <w:t xml:space="preserve"> Auction clearing price if such price is positive; 100% of the applicable </w:t>
      </w:r>
      <w:smartTag w:uri="urn:schemas-microsoft-com:office:smarttags" w:element="stockticker">
        <w:r w:rsidRPr="00887C6A">
          <w:t>CRR</w:t>
        </w:r>
      </w:smartTag>
      <w:r w:rsidRPr="00887C6A">
        <w:t xml:space="preserve"> Auction clearing price if it is negative; or</w:t>
      </w:r>
    </w:p>
    <w:p w14:paraId="4151AF25"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10% of the applicable CRR Auction clearing prices if it is positive; 100% of the applicable CRR Auction clearing prices if it is negative.</w:t>
      </w:r>
    </w:p>
    <w:p w14:paraId="75B8F67B" w14:textId="77777777" w:rsidR="00212172" w:rsidRPr="00887C6A" w:rsidRDefault="00212172" w:rsidP="00212172">
      <w:pPr>
        <w:pStyle w:val="List2"/>
      </w:pPr>
      <w:r w:rsidRPr="00887C6A">
        <w:t>(iii)</w:t>
      </w:r>
      <w:r w:rsidRPr="00887C6A">
        <w:tab/>
        <w:t>For a NOIE that has chosen the refund option, the allocated number of PCRRs for Resources other than solid-fuel and combined-cycle Resources are provided at no charge.</w:t>
      </w:r>
    </w:p>
    <w:p w14:paraId="53D4B6EE" w14:textId="77777777" w:rsidR="00212172" w:rsidRPr="00887C6A" w:rsidRDefault="00212172" w:rsidP="00212172">
      <w:pPr>
        <w:pStyle w:val="List"/>
      </w:pPr>
      <w:r w:rsidRPr="00887C6A">
        <w:t>(h)</w:t>
      </w:r>
      <w:r w:rsidRPr="00887C6A">
        <w:tab/>
        <w:t>PCRRs shall not be able to be bilaterally traded through ERCOT systems prior to the completion of the CRR Auction used to determine their value.</w:t>
      </w:r>
    </w:p>
    <w:p w14:paraId="227AB82E" w14:textId="77777777" w:rsidR="00212172" w:rsidRPr="00887C6A" w:rsidRDefault="00212172" w:rsidP="00212172">
      <w:pPr>
        <w:pStyle w:val="H2"/>
      </w:pPr>
      <w:bookmarkStart w:id="72" w:name="_Toc273526239"/>
      <w:bookmarkStart w:id="73" w:name="_Toc397670155"/>
      <w:bookmarkStart w:id="74" w:name="_Toc405558216"/>
      <w:bookmarkStart w:id="75" w:name="_Toc405805757"/>
      <w:bookmarkStart w:id="76" w:name="_Toc475962011"/>
      <w:r w:rsidRPr="00887C6A">
        <w:t>7.5</w:t>
      </w:r>
      <w:r w:rsidRPr="00887C6A">
        <w:tab/>
      </w:r>
      <w:smartTag w:uri="urn:schemas-microsoft-com:office:smarttags" w:element="stockticker">
        <w:r w:rsidRPr="00887C6A">
          <w:t>CRR</w:t>
        </w:r>
      </w:smartTag>
      <w:r w:rsidRPr="00887C6A">
        <w:t xml:space="preserve"> Auctions</w:t>
      </w:r>
      <w:bookmarkEnd w:id="72"/>
      <w:bookmarkEnd w:id="73"/>
      <w:bookmarkEnd w:id="74"/>
      <w:bookmarkEnd w:id="75"/>
      <w:bookmarkEnd w:id="76"/>
    </w:p>
    <w:p w14:paraId="58F88FE1" w14:textId="77777777" w:rsidR="00212172" w:rsidRPr="00887C6A" w:rsidRDefault="00212172" w:rsidP="00212172">
      <w:pPr>
        <w:pStyle w:val="H3"/>
        <w:tabs>
          <w:tab w:val="clear" w:pos="1080"/>
          <w:tab w:val="left" w:pos="900"/>
        </w:tabs>
      </w:pPr>
      <w:bookmarkStart w:id="77" w:name="_Toc397670156"/>
      <w:bookmarkStart w:id="78" w:name="_Toc405558217"/>
      <w:bookmarkStart w:id="79" w:name="_Toc405805758"/>
      <w:bookmarkStart w:id="80" w:name="_Toc475962012"/>
      <w:bookmarkStart w:id="81" w:name="_Toc273526240"/>
      <w:r w:rsidRPr="00887C6A">
        <w:t>7.5.1</w:t>
      </w:r>
      <w:r w:rsidRPr="00887C6A">
        <w:tab/>
        <w:t>Nature and Timing</w:t>
      </w:r>
      <w:bookmarkEnd w:id="77"/>
      <w:bookmarkEnd w:id="78"/>
      <w:bookmarkEnd w:id="79"/>
      <w:bookmarkEnd w:id="80"/>
    </w:p>
    <w:p w14:paraId="52B49C67" w14:textId="77777777" w:rsidR="00212172" w:rsidRPr="00887C6A" w:rsidRDefault="00212172" w:rsidP="00212172">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rsidR="008056BD">
        <w:t>5</w:t>
      </w:r>
      <w:r w:rsidRPr="00887C6A">
        <w:t xml:space="preserve">) of Section 7.3, Types of Congestion Revenue Rights to Be Auctioned, in strips of one or more consecutive months 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75E10A4F"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w:t>
      </w:r>
      <w:r w:rsidRPr="00887C6A">
        <w:lastRenderedPageBreak/>
        <w:t xml:space="preserve">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5555724F" w14:textId="77777777" w:rsidR="00212172" w:rsidRPr="00887C6A" w:rsidRDefault="00212172" w:rsidP="00212172">
      <w:pPr>
        <w:pStyle w:val="List"/>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4A0F130C" w14:textId="77777777" w:rsidR="00212172" w:rsidRPr="00887C6A" w:rsidRDefault="00212172" w:rsidP="00212172">
      <w:pPr>
        <w:pStyle w:val="List"/>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F5A7EBD" w14:textId="77777777" w:rsidR="00212172" w:rsidRPr="00887C6A" w:rsidRDefault="00212172" w:rsidP="00212172">
      <w:pPr>
        <w:pStyle w:val="List"/>
      </w:pPr>
      <w:r w:rsidRPr="00887C6A">
        <w:t>(c)</w:t>
      </w:r>
      <w:r w:rsidRPr="00887C6A">
        <w:tab/>
        <w:t>ERCOT’s criteria for determining if an Outage should be in the CRR Network Model shall be in accordance with these Protocols and described in the Operating Guides.</w:t>
      </w:r>
    </w:p>
    <w:p w14:paraId="0DBCE82A" w14:textId="77777777" w:rsidR="00212172" w:rsidRPr="00887C6A" w:rsidRDefault="00212172" w:rsidP="00212172">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sidR="007B3F57">
        <w:rPr>
          <w:iCs w:val="0"/>
        </w:rPr>
        <w:t>power flow b</w:t>
      </w:r>
      <w:r w:rsidRPr="00887C6A">
        <w:t>uses and Hub Buses included in a Hub or Load Zone appropriately to determine the system impacts of the CRRs.</w:t>
      </w:r>
    </w:p>
    <w:p w14:paraId="23233C05" w14:textId="77777777" w:rsidR="00212172" w:rsidRPr="00887C6A" w:rsidRDefault="00212172" w:rsidP="00212172">
      <w:pPr>
        <w:pStyle w:val="List"/>
      </w:pPr>
      <w:r w:rsidRPr="00887C6A">
        <w:t>(a)</w:t>
      </w:r>
      <w:r w:rsidRPr="00887C6A">
        <w:tab/>
        <w:t>To distribute injections and withdrawals to buses within a Hub, ERCOT shall use distribution factors specified in Section 3.5.2, Hub Definitions.</w:t>
      </w:r>
    </w:p>
    <w:p w14:paraId="19C25E77" w14:textId="77777777" w:rsidR="00212172" w:rsidRPr="00887C6A" w:rsidRDefault="00212172" w:rsidP="00212172">
      <w:pPr>
        <w:pStyle w:val="List"/>
      </w:pPr>
      <w:r w:rsidRPr="00887C6A">
        <w:t>(b)</w:t>
      </w:r>
      <w:r w:rsidRPr="00887C6A">
        <w:tab/>
      </w:r>
      <w:r w:rsidR="00B66E49" w:rsidRPr="00E12203">
        <w:t xml:space="preserve">To distribute injections and withdrawals to </w:t>
      </w:r>
      <w:r w:rsidR="00B66E49">
        <w:rPr>
          <w:iCs/>
        </w:rPr>
        <w:t>power flow b</w:t>
      </w:r>
      <w:r w:rsidR="00B66E49"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00B66E49">
        <w:t xml:space="preserve"> </w:t>
      </w:r>
      <w:r w:rsidR="00B66E49" w:rsidRPr="006D02BC">
        <w:rPr>
          <w:iCs/>
        </w:rPr>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BD393E" w:rsidRPr="00887C6A" w14:paraId="233E646B" w14:textId="77777777" w:rsidTr="00E96520">
        <w:tc>
          <w:tcPr>
            <w:tcW w:w="9576" w:type="dxa"/>
            <w:shd w:val="pct12" w:color="auto" w:fill="auto"/>
          </w:tcPr>
          <w:p w14:paraId="50AEBC1E" w14:textId="77777777" w:rsidR="00BD393E" w:rsidRPr="00887C6A" w:rsidRDefault="00BD393E" w:rsidP="00E96520">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5A73B046" w14:textId="77777777" w:rsidR="00BD393E" w:rsidRPr="00C2078A" w:rsidRDefault="00BD393E" w:rsidP="00BD393E">
            <w:pPr>
              <w:pStyle w:val="List"/>
            </w:pPr>
            <w:r>
              <w:t>(b)</w:t>
            </w:r>
            <w:r>
              <w:tab/>
              <w:t xml:space="preserve">To distribute injections and withdrawals to </w:t>
            </w:r>
            <w:r>
              <w:rPr>
                <w:iCs/>
              </w:rPr>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w:t>
            </w:r>
            <w:r>
              <w:lastRenderedPageBreak/>
              <w:t xml:space="preserve">posting.  </w:t>
            </w:r>
            <w:r>
              <w:rPr>
                <w:iCs/>
              </w:rPr>
              <w:t>Private Use Network net Load will be redacted from this posting.</w:t>
            </w:r>
            <w:r>
              <w:t xml:space="preserve"> </w:t>
            </w:r>
          </w:p>
        </w:tc>
      </w:tr>
    </w:tbl>
    <w:p w14:paraId="2B9F216F" w14:textId="77777777" w:rsidR="00212172" w:rsidRPr="00887C6A" w:rsidRDefault="00212172" w:rsidP="005764DE">
      <w:pPr>
        <w:pStyle w:val="BodyTextNumbered"/>
        <w:spacing w:before="240"/>
      </w:pPr>
      <w:r w:rsidRPr="00887C6A">
        <w:lastRenderedPageBreak/>
        <w:t>(4)</w:t>
      </w:r>
      <w:r w:rsidRPr="00887C6A">
        <w:tab/>
        <w:t xml:space="preserve">ERCOT shall conduct </w:t>
      </w:r>
      <w:smartTag w:uri="urn:schemas-microsoft-com:office:smarttags" w:element="stockticker">
        <w:r w:rsidRPr="00887C6A">
          <w:t>CRR</w:t>
        </w:r>
      </w:smartTag>
      <w:r w:rsidRPr="00887C6A">
        <w:t xml:space="preserve"> Auctions as follows:</w:t>
      </w:r>
    </w:p>
    <w:p w14:paraId="12D25A85" w14:textId="77777777" w:rsidR="00212172" w:rsidRPr="00887C6A" w:rsidRDefault="00212172" w:rsidP="00212172">
      <w:pPr>
        <w:pStyle w:val="List"/>
      </w:pPr>
      <w:r w:rsidRPr="00887C6A">
        <w:t>(a)</w:t>
      </w:r>
      <w:r w:rsidRPr="00887C6A">
        <w:tab/>
        <w:t>The CRR Monthly Auction, held once per calendar month, shall include the sale of one-month terms of Point-to-Point (PTP) Options</w:t>
      </w:r>
      <w:r w:rsidR="008056BD">
        <w:t xml:space="preserve"> and</w:t>
      </w:r>
      <w:r w:rsidRPr="00887C6A">
        <w:t xml:space="preserve"> PTP Obligations for the month immediately following the month during which the CRR bid submission window closes.</w:t>
      </w:r>
    </w:p>
    <w:p w14:paraId="2AE766D3" w14:textId="77777777" w:rsidR="00212172" w:rsidRPr="00887C6A" w:rsidRDefault="00212172" w:rsidP="00212172">
      <w:pPr>
        <w:pStyle w:val="List"/>
      </w:pPr>
      <w:r w:rsidRPr="00887C6A">
        <w:t>(b)</w:t>
      </w:r>
      <w:r w:rsidRPr="00887C6A">
        <w:tab/>
        <w:t>Twice per year, a CRR Long-Term Auction Sequence shall be held, selling PTP Options and PTP Obligations, subject to the following constraints:</w:t>
      </w:r>
    </w:p>
    <w:p w14:paraId="0A608393" w14:textId="77777777" w:rsidR="00212172" w:rsidRPr="00887C6A" w:rsidRDefault="00212172" w:rsidP="00212172">
      <w:pPr>
        <w:pStyle w:val="List2"/>
      </w:pPr>
      <w:r w:rsidRPr="00887C6A">
        <w:t>(i)</w:t>
      </w:r>
      <w:r w:rsidRPr="00887C6A">
        <w:tab/>
        <w:t xml:space="preserve">Each CRR Long-Term Auction Sequence shall consist of </w:t>
      </w:r>
      <w:r w:rsidR="00323D53">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3A4467D" w14:textId="77777777" w:rsidR="00212172" w:rsidRPr="00887C6A" w:rsidRDefault="00212172" w:rsidP="00565452">
      <w:pPr>
        <w:pStyle w:val="List2"/>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rsidR="00323D53">
        <w:t>five</w:t>
      </w:r>
      <w:r w:rsidRPr="00887C6A">
        <w:t xml:space="preserve"> successive CRR Auctions for the </w:t>
      </w:r>
      <w:r w:rsidR="00323D53">
        <w:t>five</w:t>
      </w:r>
      <w:r w:rsidRPr="00887C6A">
        <w:t xml:space="preserve"> six-month periods thereafter.</w:t>
      </w:r>
    </w:p>
    <w:p w14:paraId="40310A11" w14:textId="77777777" w:rsidR="00212172" w:rsidRPr="00887C6A" w:rsidRDefault="00212172" w:rsidP="00212172">
      <w:pPr>
        <w:pStyle w:val="List"/>
      </w:pPr>
      <w:r w:rsidRPr="00887C6A">
        <w:t>(c)</w:t>
      </w:r>
      <w:r w:rsidRPr="00887C6A">
        <w:tab/>
      </w:r>
      <w:r w:rsidR="005D167D">
        <w:t xml:space="preserve">No later than April 1 of each calendar year, </w:t>
      </w:r>
      <w:r w:rsidRPr="00887C6A">
        <w:t>ERCOT shall publish a</w:t>
      </w:r>
      <w:r w:rsidR="005D167D">
        <w:t>n</w:t>
      </w:r>
      <w:r w:rsidRPr="00887C6A">
        <w:t xml:space="preserve"> </w:t>
      </w:r>
      <w:r w:rsidR="005D167D">
        <w:t xml:space="preserve">update to the CRR activity calendar on the </w:t>
      </w:r>
      <w:r w:rsidR="00FE07CF">
        <w:t>ERCOT website</w:t>
      </w:r>
      <w:r w:rsidR="005D167D">
        <w:t>,</w:t>
      </w:r>
      <w:r w:rsidRPr="00887C6A">
        <w:t xml:space="preserve"> with the following requirements:</w:t>
      </w:r>
    </w:p>
    <w:p w14:paraId="345C1427" w14:textId="77777777" w:rsidR="00212172" w:rsidRPr="00887C6A" w:rsidRDefault="00212172" w:rsidP="005D167D">
      <w:pPr>
        <w:pStyle w:val="List2"/>
      </w:pPr>
      <w:r w:rsidRPr="00887C6A">
        <w:t>(i)</w:t>
      </w:r>
      <w:r w:rsidRPr="00887C6A">
        <w:tab/>
      </w:r>
      <w:r w:rsidR="005D167D" w:rsidRPr="004103F7">
        <w:t xml:space="preserve">The calendar shall include activity dates for all CRR Monthly Auctions, all CRR Auctions that are part of a CRR Long-Term Auction Sequence, and all </w:t>
      </w:r>
      <w:r w:rsidR="005D167D" w:rsidRPr="00887C6A">
        <w:t>Pre-Assigned Congestion Revenue Right (PCRR)</w:t>
      </w:r>
      <w:r w:rsidR="005D167D" w:rsidRPr="004103F7">
        <w:t xml:space="preserve"> annual allocations for the remainder of the current calendar year and for the two subsequent calendar years</w:t>
      </w:r>
      <w:r w:rsidRPr="00887C6A">
        <w:t xml:space="preserve">. </w:t>
      </w:r>
    </w:p>
    <w:p w14:paraId="4B7DFE2C" w14:textId="77777777" w:rsidR="00212172" w:rsidRDefault="00212172" w:rsidP="00212172">
      <w:pPr>
        <w:pStyle w:val="List"/>
        <w:ind w:left="2160"/>
      </w:pPr>
      <w:r w:rsidRPr="00887C6A">
        <w:t>(ii)</w:t>
      </w:r>
      <w:r w:rsidRPr="00887C6A">
        <w:tab/>
        <w:t xml:space="preserve">Any </w:t>
      </w:r>
      <w:r w:rsidR="005D167D">
        <w:t>posted</w:t>
      </w:r>
      <w:r w:rsidRPr="00887C6A">
        <w:t xml:space="preserve"> date on the CRR </w:t>
      </w:r>
      <w:r w:rsidR="005D167D">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rsidR="005D167D">
        <w:t>For any changes to the posted auction activity dates</w:t>
      </w:r>
      <w:r w:rsidRPr="00887C6A">
        <w:t xml:space="preserve">, ERCOT </w:t>
      </w:r>
      <w:r w:rsidR="005D167D">
        <w:t>will send</w:t>
      </w:r>
      <w:r w:rsidRPr="00887C6A">
        <w:t xml:space="preserve"> a Market Notice </w:t>
      </w:r>
      <w:r w:rsidR="005D167D" w:rsidRPr="00C91F6F">
        <w:t>to provide the new date(s) and to explain the need for the change</w:t>
      </w:r>
      <w:r w:rsidRPr="00887C6A">
        <w:t>.</w:t>
      </w:r>
    </w:p>
    <w:p w14:paraId="3B8CCE4D" w14:textId="77777777" w:rsidR="005D167D" w:rsidRPr="00887C6A" w:rsidRDefault="005D167D" w:rsidP="005D167D">
      <w:pPr>
        <w:spacing w:after="240"/>
        <w:ind w:left="2160" w:hanging="720"/>
      </w:pPr>
      <w:r>
        <w:t>(iii)</w:t>
      </w:r>
      <w:r>
        <w:tab/>
        <w:t xml:space="preserve">The CRR activity calendar </w:t>
      </w:r>
      <w:r w:rsidRPr="0076054A">
        <w:t>must</w:t>
      </w:r>
      <w:r>
        <w:t xml:space="preserve"> be approved by the Wholesale Market Subcommittee (WMS) prior to the annual posting.</w:t>
      </w:r>
    </w:p>
    <w:p w14:paraId="23D34487" w14:textId="77777777" w:rsidR="00212172" w:rsidRPr="00887C6A" w:rsidRDefault="00212172" w:rsidP="00212172">
      <w:pPr>
        <w:pStyle w:val="BodyTextNumbered"/>
      </w:pPr>
      <w:r w:rsidRPr="00887C6A">
        <w:lastRenderedPageBreak/>
        <w:t>(5)</w:t>
      </w:r>
      <w:r w:rsidRPr="00887C6A">
        <w:tab/>
        <w:t>For each CRR Auction, the CRR Auction Capacity shall be defined as follows:</w:t>
      </w:r>
    </w:p>
    <w:p w14:paraId="7AF8BFBD" w14:textId="77777777" w:rsidR="00212172" w:rsidRPr="00887C6A" w:rsidRDefault="00212172" w:rsidP="00212172">
      <w:pPr>
        <w:pStyle w:val="BodyTextNumbered"/>
        <w:ind w:firstLine="0"/>
      </w:pPr>
      <w:r w:rsidRPr="00887C6A">
        <w:t>(a)</w:t>
      </w:r>
      <w:r w:rsidRPr="00887C6A">
        <w:tab/>
        <w:t>For the CRR Monthly Auction, 90%.</w:t>
      </w:r>
    </w:p>
    <w:p w14:paraId="33E0A78D" w14:textId="77777777" w:rsidR="00212172" w:rsidRPr="00887C6A" w:rsidRDefault="00212172" w:rsidP="00212172">
      <w:pPr>
        <w:pStyle w:val="BodyTextNumbered"/>
        <w:ind w:left="1440"/>
      </w:pPr>
      <w:r w:rsidRPr="00887C6A">
        <w:t>(b)</w:t>
      </w:r>
      <w:r w:rsidRPr="00887C6A">
        <w:tab/>
        <w:t xml:space="preserve">For any CRR Auction that is part of a CRR Long-Term Auction Sequence, </w:t>
      </w:r>
      <w:r w:rsidR="00323D53">
        <w:rPr>
          <w:lang w:eastAsia="x-none"/>
        </w:rPr>
        <w:t>7</w:t>
      </w:r>
      <w:r w:rsidRPr="00887C6A">
        <w:t xml:space="preserve">0%, </w:t>
      </w:r>
      <w:r w:rsidR="00323D53">
        <w:t>5</w:t>
      </w:r>
      <w:r w:rsidRPr="00887C6A">
        <w:t xml:space="preserve">5%, </w:t>
      </w:r>
      <w:r w:rsidR="00323D53">
        <w:rPr>
          <w:iCs w:val="0"/>
        </w:rPr>
        <w:t xml:space="preserve">40%, </w:t>
      </w:r>
      <w:r w:rsidRPr="00887C6A">
        <w:t xml:space="preserve">30%, </w:t>
      </w:r>
      <w:r w:rsidR="00323D53">
        <w:rPr>
          <w:iCs w:val="0"/>
        </w:rPr>
        <w:t xml:space="preserve">20%, </w:t>
      </w:r>
      <w:r w:rsidRPr="00887C6A">
        <w:t>or 1</w:t>
      </w:r>
      <w:r w:rsidR="00323D53">
        <w:t>0</w:t>
      </w:r>
      <w:r w:rsidRPr="00887C6A">
        <w:t>% for the first, second, third, fourth</w:t>
      </w:r>
      <w:r w:rsidR="00323D53">
        <w:t>, fifth, and sixth</w:t>
      </w:r>
      <w:r w:rsidRPr="00887C6A">
        <w:t xml:space="preserve"> six-month windows sold in the sequence, respectively.</w:t>
      </w:r>
    </w:p>
    <w:p w14:paraId="4C88A9A8" w14:textId="77777777" w:rsidR="00212172" w:rsidRPr="00887C6A" w:rsidRDefault="00212172" w:rsidP="00366BE0">
      <w:pPr>
        <w:pStyle w:val="List"/>
        <w:ind w:left="720"/>
      </w:pPr>
      <w:r w:rsidRPr="00887C6A">
        <w:t>(6)</w:t>
      </w:r>
      <w:r w:rsidRPr="00887C6A">
        <w:tab/>
        <w:t>For any month covered by a CRR Auction that is part of a CRR Long-Term Auction Sequence, ERCOT shall offer network capacity equal to:</w:t>
      </w:r>
    </w:p>
    <w:p w14:paraId="31E17F47" w14:textId="77777777" w:rsidR="00212172" w:rsidRPr="00887C6A" w:rsidRDefault="00212172" w:rsidP="00212172">
      <w:pPr>
        <w:pStyle w:val="List3"/>
        <w:ind w:left="1440"/>
      </w:pPr>
      <w:r w:rsidRPr="00887C6A">
        <w:t>(a)</w:t>
      </w:r>
      <w:r w:rsidRPr="00887C6A">
        <w:tab/>
        <w:t xml:space="preserve">The expected network topology for that month, scaled down to the CRR Auction Capacity percentage; minus </w:t>
      </w:r>
    </w:p>
    <w:p w14:paraId="32DC9A30" w14:textId="77777777" w:rsidR="00212172" w:rsidRPr="00887C6A" w:rsidRDefault="00212172" w:rsidP="00212172">
      <w:pPr>
        <w:pStyle w:val="List"/>
      </w:pPr>
      <w:r w:rsidRPr="00887C6A">
        <w:t>(b)</w:t>
      </w:r>
      <w:r w:rsidRPr="00887C6A">
        <w:tab/>
        <w:t xml:space="preserve">All outstanding CRRs that were previously allocated for the month, scaled down to the CRR Auction Capacity percentage; minus </w:t>
      </w:r>
    </w:p>
    <w:p w14:paraId="541403A5" w14:textId="77777777" w:rsidR="00212172" w:rsidRPr="00887C6A" w:rsidRDefault="00212172" w:rsidP="00212172">
      <w:pPr>
        <w:pStyle w:val="List"/>
      </w:pPr>
      <w:r w:rsidRPr="00887C6A">
        <w:t>(c)</w:t>
      </w:r>
      <w:r w:rsidRPr="00887C6A">
        <w:tab/>
        <w:t>All outstanding CRRs that were previously awarded for the month in any previous CRR Auction.</w:t>
      </w:r>
    </w:p>
    <w:p w14:paraId="1EDCB379" w14:textId="77777777" w:rsidR="00212172" w:rsidRPr="00887C6A" w:rsidRDefault="00212172" w:rsidP="00212172">
      <w:pPr>
        <w:pStyle w:val="List"/>
        <w:ind w:left="720"/>
      </w:pPr>
      <w:r w:rsidRPr="00887C6A">
        <w:t>(7)</w:t>
      </w:r>
      <w:r w:rsidRPr="00887C6A">
        <w:tab/>
        <w:t xml:space="preserve">For the CRR Monthly Auction, ERCOT shall offer network capacity equal to the difference between: </w:t>
      </w:r>
    </w:p>
    <w:p w14:paraId="13DDFD54" w14:textId="77777777" w:rsidR="00212172" w:rsidRPr="00887C6A" w:rsidRDefault="00212172" w:rsidP="00212172">
      <w:pPr>
        <w:pStyle w:val="List2"/>
        <w:tabs>
          <w:tab w:val="left" w:pos="1440"/>
        </w:tabs>
        <w:ind w:left="1440"/>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464C4739" w14:textId="77777777" w:rsidR="00212172" w:rsidRPr="00887C6A" w:rsidRDefault="00212172" w:rsidP="00212172">
      <w:pPr>
        <w:pStyle w:val="List2"/>
        <w:ind w:left="1440"/>
      </w:pPr>
      <w:r w:rsidRPr="00887C6A">
        <w:t>(b)</w:t>
      </w:r>
      <w:r w:rsidRPr="00887C6A">
        <w:tab/>
        <w:t>All outstanding CRRs that were previously awarded or allocated for the month.</w:t>
      </w:r>
      <w:bookmarkEnd w:id="81"/>
    </w:p>
    <w:p w14:paraId="77552906" w14:textId="77777777" w:rsidR="00212172" w:rsidRPr="00887C6A" w:rsidRDefault="00212172" w:rsidP="00212172">
      <w:pPr>
        <w:pStyle w:val="H3"/>
        <w:tabs>
          <w:tab w:val="clear" w:pos="1080"/>
          <w:tab w:val="left" w:pos="900"/>
        </w:tabs>
      </w:pPr>
      <w:bookmarkStart w:id="82" w:name="_Toc77393058"/>
      <w:bookmarkStart w:id="83" w:name="_Toc273526241"/>
      <w:bookmarkStart w:id="84" w:name="_Toc397670157"/>
      <w:bookmarkStart w:id="85" w:name="_Toc405558218"/>
      <w:bookmarkStart w:id="86" w:name="_Toc405805759"/>
      <w:bookmarkStart w:id="87" w:name="_Toc475962013"/>
      <w:r w:rsidRPr="00887C6A">
        <w:t>7.5.2</w:t>
      </w:r>
      <w:r w:rsidRPr="00887C6A">
        <w:tab/>
      </w:r>
      <w:smartTag w:uri="urn:schemas-microsoft-com:office:smarttags" w:element="stockticker">
        <w:r w:rsidRPr="00887C6A">
          <w:t>CRR</w:t>
        </w:r>
      </w:smartTag>
      <w:r w:rsidRPr="00887C6A">
        <w:t xml:space="preserve"> Auction </w:t>
      </w:r>
      <w:bookmarkEnd w:id="82"/>
      <w:r w:rsidRPr="00887C6A">
        <w:t>Offers and Bids</w:t>
      </w:r>
      <w:bookmarkEnd w:id="83"/>
      <w:bookmarkEnd w:id="84"/>
      <w:bookmarkEnd w:id="85"/>
      <w:bookmarkEnd w:id="86"/>
      <w:bookmarkEnd w:id="87"/>
    </w:p>
    <w:p w14:paraId="1913CAC9" w14:textId="77777777" w:rsidR="00212172" w:rsidRPr="00887C6A" w:rsidRDefault="00212172" w:rsidP="00212172">
      <w:pPr>
        <w:pStyle w:val="BodyTextNumbered"/>
      </w:pPr>
      <w:r w:rsidRPr="00887C6A">
        <w:t>(1)</w:t>
      </w:r>
      <w:r w:rsidRPr="00887C6A">
        <w:tab/>
        <w:t xml:space="preserve">To submit bids or offers into a </w:t>
      </w:r>
      <w:smartTag w:uri="urn:schemas-microsoft-com:office:smarttags" w:element="stockticker">
        <w:r w:rsidRPr="00887C6A">
          <w:t>CRR</w:t>
        </w:r>
      </w:smartTag>
      <w:r w:rsidRPr="00887C6A">
        <w:t xml:space="preserve"> Auction, an Entity must become a </w:t>
      </w:r>
      <w:smartTag w:uri="urn:schemas-microsoft-com:office:smarttags" w:element="stockticker">
        <w:r w:rsidRPr="00887C6A">
          <w:t>CRR</w:t>
        </w:r>
      </w:smartTag>
      <w:r w:rsidRPr="00887C6A">
        <w:t xml:space="preserve"> Account Holder and satisfy financial assurance criteria required to participate, under Section 16.8, Registration and Qualification of Congestion Revenue Rights Account Holders.</w:t>
      </w:r>
    </w:p>
    <w:p w14:paraId="27574163" w14:textId="77777777" w:rsidR="00212172" w:rsidRPr="00887C6A" w:rsidRDefault="00212172" w:rsidP="00212172">
      <w:pPr>
        <w:pStyle w:val="BodyTextNumbered"/>
      </w:pPr>
      <w:r w:rsidRPr="00887C6A">
        <w:t>(2)</w:t>
      </w:r>
      <w:r w:rsidRPr="00887C6A">
        <w:tab/>
        <w:t>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The preliminary allocated CRR transaction limitation for all CRR Account Holders will be communicated as part of the CRR Auction Notice prior to each auction.</w:t>
      </w:r>
    </w:p>
    <w:p w14:paraId="59742790" w14:textId="77777777" w:rsidR="00212172" w:rsidRPr="00887C6A" w:rsidRDefault="00212172" w:rsidP="00212172">
      <w:pPr>
        <w:pStyle w:val="BodyTextNumbered"/>
        <w:ind w:left="1440"/>
      </w:pPr>
      <w:r w:rsidRPr="00887C6A">
        <w:t>(a)</w:t>
      </w:r>
      <w:r w:rsidRPr="00887C6A">
        <w:tab/>
        <w:t xml:space="preserve">Prior to executing the CRR Auction but after the transaction submission window is closed, ERCOT shall determine which of the CRR Account Holders are Participating CRR Account Holders for that CRR Auction.  ERCOT shall then </w:t>
      </w:r>
      <w:r w:rsidRPr="00887C6A">
        <w:lastRenderedPageBreak/>
        <w:t>calculate a final allocated CRR transaction limit by evenly dividing the number of available transactions across the Participating CRR Account Holders.</w:t>
      </w:r>
    </w:p>
    <w:p w14:paraId="581EACC8" w14:textId="77777777" w:rsidR="00212172" w:rsidRPr="00887C6A" w:rsidRDefault="00212172" w:rsidP="00212172">
      <w:pPr>
        <w:pStyle w:val="BodyTextNumbered"/>
        <w:ind w:left="1440"/>
      </w:pPr>
      <w:r w:rsidRPr="00887C6A">
        <w:t>(b)</w:t>
      </w:r>
      <w:r w:rsidRPr="00887C6A">
        <w:tab/>
        <w:t xml:space="preserve">The </w:t>
      </w:r>
      <w:r w:rsidR="002372D7">
        <w:t>Technical Advisory Committee (</w:t>
      </w:r>
      <w:r w:rsidRPr="00887C6A">
        <w:t>TAC</w:t>
      </w:r>
      <w:r w:rsidR="002372D7">
        <w:t>)</w:t>
      </w:r>
      <w:r w:rsidRPr="00887C6A">
        <w:t xml:space="preserve">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2BD75CF5" w14:textId="77777777" w:rsidR="00212172" w:rsidRPr="00887C6A" w:rsidRDefault="00212172" w:rsidP="00212172">
      <w:pPr>
        <w:pStyle w:val="BodyTextNumbered"/>
        <w:ind w:left="1440"/>
      </w:pPr>
      <w:r w:rsidRPr="00887C6A">
        <w:t>(c)</w:t>
      </w:r>
      <w:r w:rsidRPr="00887C6A">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0015F6DA" w14:textId="77777777" w:rsidR="00212172" w:rsidRPr="00887C6A" w:rsidRDefault="00212172" w:rsidP="00212172">
      <w:pPr>
        <w:pStyle w:val="BodyTextNumbered"/>
        <w:ind w:left="1440"/>
      </w:pPr>
      <w:r w:rsidRPr="00887C6A">
        <w:t>(d)</w:t>
      </w:r>
      <w:r w:rsidRPr="00887C6A">
        <w:tab/>
        <w:t xml:space="preserve">Within one hour after the close of each CRR Auction, ERCOT shall notify all CRR Account Holders of the total number of transactions submitted by all Participating CRR Account Holders and whether or not a transaction adjustment period is necessary. </w:t>
      </w:r>
      <w:r w:rsidR="005A4CD5">
        <w:t xml:space="preserve"> ERCOT may determine that a transaction adjustment period is not necessary if the total number of transactions submitted </w:t>
      </w:r>
      <w:r w:rsidR="005A4CD5" w:rsidRPr="00131DFB">
        <w:t xml:space="preserve">by all Participating CRR Account Holders </w:t>
      </w:r>
      <w:r w:rsidR="005A4CD5">
        <w:t>does not exceed the number of transactions that can be processed by the CRR Auction system.</w:t>
      </w:r>
    </w:p>
    <w:p w14:paraId="65ABC67C" w14:textId="77777777" w:rsidR="00212172" w:rsidRPr="00887C6A" w:rsidRDefault="00212172" w:rsidP="00212172">
      <w:pPr>
        <w:pStyle w:val="BodyTextNumbered"/>
        <w:ind w:left="1440"/>
      </w:pPr>
      <w:r w:rsidRPr="00887C6A">
        <w:t>(e)</w:t>
      </w:r>
      <w:r w:rsidRPr="00887C6A">
        <w:tab/>
        <w:t>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09EA7338" w14:textId="77777777" w:rsidR="00212172" w:rsidRPr="00887C6A" w:rsidRDefault="00212172" w:rsidP="00212172">
      <w:pPr>
        <w:pStyle w:val="BodyTextNumbered"/>
        <w:ind w:left="1440"/>
      </w:pPr>
      <w:r w:rsidRPr="00887C6A">
        <w:t>(f)</w:t>
      </w:r>
      <w:r w:rsidRPr="00887C6A">
        <w:tab/>
        <w:t xml:space="preserve">Each Counter-Party is limited to a total of three CRR Account Holders. </w:t>
      </w:r>
    </w:p>
    <w:p w14:paraId="0252E93D" w14:textId="77777777" w:rsidR="00212172" w:rsidRPr="00887C6A" w:rsidRDefault="00212172" w:rsidP="00212172">
      <w:pPr>
        <w:pStyle w:val="BodyTextNumbered"/>
        <w:ind w:left="1440"/>
      </w:pPr>
      <w:r w:rsidRPr="00887C6A">
        <w:t>(g)</w:t>
      </w:r>
      <w:r w:rsidRPr="00887C6A">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F1CA3" w:rsidRPr="00887C6A" w14:paraId="09A246B8" w14:textId="77777777" w:rsidTr="00A405B9">
        <w:tc>
          <w:tcPr>
            <w:tcW w:w="9576" w:type="dxa"/>
            <w:shd w:val="pct12" w:color="auto" w:fill="auto"/>
          </w:tcPr>
          <w:p w14:paraId="41CA7DFC" w14:textId="77777777" w:rsidR="00AF1CA3" w:rsidRPr="00887C6A" w:rsidRDefault="00AF1CA3" w:rsidP="00A405B9">
            <w:pPr>
              <w:pStyle w:val="BodyTextNumbered"/>
              <w:spacing w:before="120"/>
              <w:ind w:left="0" w:firstLine="0"/>
              <w:rPr>
                <w:b/>
                <w:i/>
                <w:iCs w:val="0"/>
                <w:szCs w:val="24"/>
              </w:rPr>
            </w:pPr>
            <w:bookmarkStart w:id="88" w:name="_Toc397670158"/>
            <w:bookmarkStart w:id="89" w:name="_Toc405805760"/>
            <w:bookmarkStart w:id="90" w:name="_Toc475962014"/>
            <w:bookmarkStart w:id="91" w:name="_Toc273526242"/>
            <w:r w:rsidRPr="00887C6A">
              <w:rPr>
                <w:b/>
                <w:i/>
                <w:iCs w:val="0"/>
                <w:szCs w:val="24"/>
              </w:rPr>
              <w:t>[NPRR</w:t>
            </w:r>
            <w:r>
              <w:rPr>
                <w:b/>
                <w:i/>
                <w:iCs w:val="0"/>
                <w:szCs w:val="24"/>
              </w:rPr>
              <w:t>936</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10500890" w14:textId="77777777" w:rsidR="00AF1CA3" w:rsidRPr="00887C6A" w:rsidRDefault="00AF1CA3" w:rsidP="00AF1CA3">
            <w:pPr>
              <w:pStyle w:val="BodyTextNumbered"/>
            </w:pPr>
            <w:r w:rsidRPr="00887C6A">
              <w:t>(2)</w:t>
            </w:r>
            <w:r w:rsidRPr="00887C6A">
              <w:tab/>
              <w:t xml:space="preserve">In order to enforce a volume limitation on the number of market transactions (bids and offers) submitted into the CRR Auction, ERCOT shall evaluate the maximum number of </w:t>
            </w:r>
            <w:r w:rsidRPr="00887C6A">
              <w:lastRenderedPageBreak/>
              <w:t xml:space="preserve">transactions which are available prior to the auction, and evenly divide the limit across the </w:t>
            </w:r>
            <w:r>
              <w:t xml:space="preserve">Counter-Parties that are associated with </w:t>
            </w:r>
            <w:r w:rsidRPr="00887C6A">
              <w:t>CRR Account Holders eligible to submit bids or offers according to paragraph (1) above.  This limit shall be designated as the preliminary allocated CRR transaction limit.  The preliminary allocated CRR transaction limitation for all C</w:t>
            </w:r>
            <w:r>
              <w:t>ounter-Parties</w:t>
            </w:r>
            <w:r w:rsidRPr="00887C6A">
              <w:t xml:space="preserve"> will be communicated as part of the CRR Auction Notice prior to each auction.</w:t>
            </w:r>
          </w:p>
          <w:p w14:paraId="696548E3" w14:textId="77777777" w:rsidR="00AF1CA3" w:rsidRPr="00887C6A" w:rsidRDefault="00AF1CA3" w:rsidP="00AF1CA3">
            <w:pPr>
              <w:pStyle w:val="BodyTextNumbered"/>
              <w:ind w:left="1440"/>
            </w:pPr>
            <w:r w:rsidRPr="00887C6A">
              <w:t>(a)</w:t>
            </w:r>
            <w:r w:rsidRPr="00887C6A">
              <w:tab/>
              <w:t xml:space="preserve">Prior to executing the CRR Auction but after the transaction submission window is closed, ERCOT shall determine which of the </w:t>
            </w:r>
            <w:r>
              <w:t>Counter-Parties</w:t>
            </w:r>
            <w:r w:rsidRPr="00887C6A">
              <w:t xml:space="preserve"> are </w:t>
            </w:r>
            <w:r>
              <w:t xml:space="preserve">associated with </w:t>
            </w:r>
            <w:r w:rsidRPr="00887C6A">
              <w:t xml:space="preserve">Participating CRR Account Holders for that CRR Auction.  ERCOT shall then calculate a final allocated CRR transaction limit by evenly dividing the number of available transactions across the </w:t>
            </w:r>
            <w:r w:rsidRPr="004B4C67">
              <w:t>Counter-Parties associated with</w:t>
            </w:r>
            <w:r>
              <w:t xml:space="preserve"> </w:t>
            </w:r>
            <w:r w:rsidRPr="00887C6A">
              <w:t>Participating CRR Account Holders.</w:t>
            </w:r>
          </w:p>
          <w:p w14:paraId="6DAA1EBA" w14:textId="77777777" w:rsidR="00AF1CA3" w:rsidRPr="00887C6A" w:rsidRDefault="00AF1CA3" w:rsidP="00AF1CA3">
            <w:pPr>
              <w:pStyle w:val="BodyTextNumbered"/>
              <w:ind w:left="1440"/>
            </w:pPr>
            <w:r w:rsidRPr="00887C6A">
              <w:t>(b)</w:t>
            </w:r>
            <w:r w:rsidRPr="00887C6A">
              <w:tab/>
              <w:t xml:space="preserve">The </w:t>
            </w:r>
            <w:r>
              <w:t>Technical Advisory Committee (</w:t>
            </w:r>
            <w:r w:rsidRPr="00887C6A">
              <w:t>TAC</w:t>
            </w:r>
            <w:r>
              <w:t>)</w:t>
            </w:r>
            <w:r w:rsidRPr="00887C6A">
              <w:t xml:space="preserve"> shall establish transaction limits for the CRR Auctions for </w:t>
            </w:r>
            <w:r>
              <w:t xml:space="preserve">Counter-Parties associated with </w:t>
            </w:r>
            <w:r w:rsidRPr="00887C6A">
              <w:t>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3269C5D9" w14:textId="77777777" w:rsidR="00AF1CA3" w:rsidRPr="00887C6A" w:rsidRDefault="00AF1CA3" w:rsidP="00AF1CA3">
            <w:pPr>
              <w:pStyle w:val="BodyTextNumbered"/>
              <w:ind w:left="1440"/>
            </w:pPr>
            <w:r w:rsidRPr="00887C6A">
              <w:t>(c)</w:t>
            </w:r>
            <w:r w:rsidRPr="00887C6A">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1ED7EE79" w14:textId="77777777" w:rsidR="00AF1CA3" w:rsidRPr="00887C6A" w:rsidRDefault="00AF1CA3" w:rsidP="00AF1CA3">
            <w:pPr>
              <w:pStyle w:val="BodyTextNumbered"/>
              <w:ind w:left="1440"/>
            </w:pPr>
            <w:r w:rsidRPr="00887C6A">
              <w:t>(d)</w:t>
            </w:r>
            <w:r w:rsidRPr="00887C6A">
              <w:tab/>
              <w:t>Within one hour after the close of each CRR Auction, ERCOT shall notify all CRR Account Holders of the total number of transactions submitted by all Participating CRR Account Holders and whether or not a transaction adjustment period is necessary.</w:t>
            </w:r>
            <w:r w:rsidR="00B5289A">
              <w:t xml:space="preserve">  ERCOT may determine that a transaction adjustment period is not necessary if the total number of transactions submitted </w:t>
            </w:r>
            <w:r w:rsidR="00B5289A" w:rsidRPr="00131DFB">
              <w:t xml:space="preserve">by all Participating CRR Account Holders </w:t>
            </w:r>
            <w:r w:rsidR="00B5289A">
              <w:t>does not exceed the number of transactions that can be processed by the CRR Auction system.</w:t>
            </w:r>
            <w:r w:rsidRPr="00887C6A">
              <w:t xml:space="preserve"> </w:t>
            </w:r>
          </w:p>
          <w:p w14:paraId="5CE46D39" w14:textId="77777777" w:rsidR="00AF1CA3" w:rsidRDefault="00AF1CA3" w:rsidP="00AF1CA3">
            <w:pPr>
              <w:pStyle w:val="BodyTextNumbered"/>
              <w:ind w:left="1440"/>
            </w:pPr>
            <w:r w:rsidRPr="00887C6A">
              <w:t>(e)</w:t>
            </w:r>
            <w:r w:rsidRPr="00887C6A">
              <w:tab/>
              <w:t xml:space="preserve">If ERCOT announces a transaction adjustment period, ERCOT shall notify all CRR Account Holders of the final allocated transaction limit and reject all transactions submitted by each Participating CRR Account Holder </w:t>
            </w:r>
            <w:r>
              <w:t xml:space="preserve">associated with a Counter-Party </w:t>
            </w:r>
            <w:r w:rsidRPr="00887C6A">
              <w:t xml:space="preserve">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w:t>
            </w:r>
            <w:r w:rsidRPr="00887C6A">
              <w:lastRenderedPageBreak/>
              <w:t>Business Day.  ERCOT will then execute the CRR Auction using the updated set of transactions as revised by Market Participants.</w:t>
            </w:r>
          </w:p>
          <w:p w14:paraId="423F18AC" w14:textId="77777777" w:rsidR="00AF1CA3" w:rsidRPr="00C2078A" w:rsidRDefault="00AF1CA3" w:rsidP="00AF1CA3">
            <w:pPr>
              <w:pStyle w:val="BodyTextNumbered"/>
              <w:ind w:left="1440"/>
            </w:pPr>
            <w:r w:rsidRPr="00887C6A">
              <w:t>(</w:t>
            </w:r>
            <w:r>
              <w:t>f</w:t>
            </w:r>
            <w:r w:rsidRPr="00887C6A">
              <w:t>)</w:t>
            </w:r>
            <w:r w:rsidRPr="00887C6A">
              <w:tab/>
              <w:t>ERCOT shall determine a charge for each PTP Option bid awarded in each CRR Auction as described in Section 7.7, Point-to-Point (PTP) Option Award Charge.</w:t>
            </w:r>
          </w:p>
        </w:tc>
      </w:tr>
    </w:tbl>
    <w:p w14:paraId="317FB838" w14:textId="77777777" w:rsidR="00212172" w:rsidRPr="00887C6A" w:rsidRDefault="00212172" w:rsidP="00FA11E7">
      <w:pPr>
        <w:pStyle w:val="H4"/>
        <w:spacing w:before="480"/>
        <w:ind w:left="1267" w:hanging="1267"/>
      </w:pPr>
      <w:r w:rsidRPr="00887C6A">
        <w:lastRenderedPageBreak/>
        <w:t>7.5.2.1</w:t>
      </w:r>
      <w:r w:rsidRPr="00887C6A">
        <w:tab/>
        <w:t>CRR Auction Offer Criteria</w:t>
      </w:r>
      <w:bookmarkEnd w:id="88"/>
      <w:bookmarkEnd w:id="89"/>
      <w:bookmarkEnd w:id="90"/>
    </w:p>
    <w:p w14:paraId="0BCAF8BD" w14:textId="77777777" w:rsidR="00212172" w:rsidRPr="00887C6A" w:rsidRDefault="00212172" w:rsidP="00212172">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4B52D93" w14:textId="77777777" w:rsidR="00212172" w:rsidRPr="00887C6A" w:rsidRDefault="00212172" w:rsidP="00212172">
      <w:pPr>
        <w:pStyle w:val="BodyTextNumbered"/>
        <w:ind w:left="1440"/>
      </w:pPr>
      <w:r w:rsidRPr="00887C6A">
        <w:t>(a)</w:t>
      </w:r>
      <w:r w:rsidRPr="00887C6A">
        <w:tab/>
        <w:t>The short name of the Participating CRR Account Holder;</w:t>
      </w:r>
    </w:p>
    <w:p w14:paraId="35A21BBF" w14:textId="77777777" w:rsidR="00212172" w:rsidRPr="00887C6A" w:rsidRDefault="00212172" w:rsidP="00212172">
      <w:pPr>
        <w:pStyle w:val="BodyTextNumbered"/>
        <w:ind w:left="1440"/>
      </w:pPr>
      <w:r w:rsidRPr="00887C6A">
        <w:t>(b)</w:t>
      </w:r>
      <w:r w:rsidRPr="00887C6A">
        <w:tab/>
        <w:t>The unique identifier for each CRR being offered, which must include the single type of CRR being offered;</w:t>
      </w:r>
    </w:p>
    <w:p w14:paraId="270F42D5" w14:textId="77777777" w:rsidR="00212172" w:rsidRPr="00887C6A" w:rsidRDefault="00212172" w:rsidP="00212172">
      <w:pPr>
        <w:pStyle w:val="BodyTextNumbered"/>
        <w:ind w:left="1440"/>
      </w:pPr>
      <w:r w:rsidRPr="00887C6A">
        <w:t>(c)</w:t>
      </w:r>
      <w:r w:rsidRPr="00887C6A">
        <w:tab/>
        <w:t>The source Settlement Point and the sink Settlement Point for the block of CRRs being offered;</w:t>
      </w:r>
    </w:p>
    <w:p w14:paraId="0F83B40F" w14:textId="77777777" w:rsidR="00212172" w:rsidRPr="00887C6A" w:rsidRDefault="00212172" w:rsidP="00212172">
      <w:pPr>
        <w:pStyle w:val="BodyTextNumbered"/>
        <w:ind w:left="1440"/>
      </w:pPr>
      <w:r w:rsidRPr="00887C6A">
        <w:t>(d)</w:t>
      </w:r>
      <w:r w:rsidRPr="00887C6A">
        <w:tab/>
        <w:t>The month</w:t>
      </w:r>
      <w:r w:rsidR="00C32541">
        <w:t>, or strip of consecutive months,</w:t>
      </w:r>
      <w:r w:rsidRPr="00887C6A">
        <w:t xml:space="preserve"> for which the block of CRRs is being offered, including time-of-use designation except that a 7x24 offer may not be designated;</w:t>
      </w:r>
    </w:p>
    <w:p w14:paraId="4A9F4C49"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Minimum Reservation Price is effective; and</w:t>
      </w:r>
    </w:p>
    <w:p w14:paraId="5C3E6622" w14:textId="77777777" w:rsidR="00212172" w:rsidRPr="00887C6A" w:rsidRDefault="00212172" w:rsidP="00212172">
      <w:pPr>
        <w:pStyle w:val="BodyTextNumbered"/>
        <w:ind w:left="1440"/>
      </w:pPr>
      <w:r w:rsidRPr="00887C6A">
        <w:t>(f)</w:t>
      </w:r>
      <w:r w:rsidRPr="00887C6A">
        <w:tab/>
        <w:t>A dollars per CRR (i.e. dollars per MW per hour) for the Minimum Reservation Price.</w:t>
      </w:r>
    </w:p>
    <w:p w14:paraId="60E1097B" w14:textId="77777777" w:rsidR="00212172" w:rsidRPr="00887C6A" w:rsidRDefault="00212172" w:rsidP="00212172">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4359970" w14:textId="77777777" w:rsidR="00212172" w:rsidRPr="00887C6A" w:rsidRDefault="00212172" w:rsidP="00212172">
      <w:pPr>
        <w:pStyle w:val="BodyTextNumbered"/>
      </w:pPr>
      <w:r w:rsidRPr="00887C6A">
        <w:t>(3)</w:t>
      </w:r>
      <w:r w:rsidRPr="00887C6A">
        <w:tab/>
        <w:t>A Participating CRR Account Holder can only offer to sell one-month</w:t>
      </w:r>
      <w:r w:rsidR="00C32541">
        <w:t xml:space="preserve"> or multi-month</w:t>
      </w:r>
      <w:r w:rsidRPr="00887C6A">
        <w:t xml:space="preserve"> strips of CRRs for which it is the CRR Owner of record at the time of the offer.  </w:t>
      </w:r>
      <w:r w:rsidR="00C32541">
        <w:t>Multi-month CRR offers must consist of consecutive months that are within the period of the relevant CRR Auction and can only be submitted as part of a CRR Long-Term Auction Sequence.</w:t>
      </w:r>
    </w:p>
    <w:p w14:paraId="074C2ACB" w14:textId="77777777" w:rsidR="00212172" w:rsidRPr="00887C6A" w:rsidRDefault="00212172" w:rsidP="00212172">
      <w:pPr>
        <w:pStyle w:val="BodyTextNumbered"/>
      </w:pPr>
      <w:r w:rsidRPr="00887C6A">
        <w:t>(</w:t>
      </w:r>
      <w:r w:rsidR="00CE065E">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bookmarkEnd w:id="91"/>
    </w:p>
    <w:p w14:paraId="10125DB4" w14:textId="77777777" w:rsidR="00212172" w:rsidRPr="00887C6A" w:rsidRDefault="00212172" w:rsidP="00212172">
      <w:pPr>
        <w:pStyle w:val="H4"/>
        <w:ind w:left="1267" w:hanging="1267"/>
      </w:pPr>
      <w:bookmarkStart w:id="92" w:name="_Toc90197127"/>
      <w:bookmarkStart w:id="93" w:name="_Toc93469487"/>
      <w:bookmarkStart w:id="94" w:name="_Toc273526243"/>
      <w:bookmarkStart w:id="95" w:name="_Toc397670159"/>
      <w:bookmarkStart w:id="96" w:name="_Toc405805761"/>
      <w:bookmarkStart w:id="97" w:name="_Toc475962015"/>
      <w:r w:rsidRPr="00887C6A">
        <w:lastRenderedPageBreak/>
        <w:t>7.5.2.2</w:t>
      </w:r>
      <w:r w:rsidRPr="00887C6A">
        <w:tab/>
      </w:r>
      <w:smartTag w:uri="urn:schemas-microsoft-com:office:smarttags" w:element="stockticker">
        <w:r w:rsidRPr="00887C6A">
          <w:t>CRR</w:t>
        </w:r>
      </w:smartTag>
      <w:r w:rsidRPr="00887C6A">
        <w:t xml:space="preserve"> Auction Offer Validation</w:t>
      </w:r>
      <w:bookmarkEnd w:id="92"/>
      <w:bookmarkEnd w:id="93"/>
      <w:bookmarkEnd w:id="94"/>
      <w:bookmarkEnd w:id="95"/>
      <w:bookmarkEnd w:id="96"/>
      <w:bookmarkEnd w:id="97"/>
    </w:p>
    <w:p w14:paraId="2BA17F75"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Offer is a </w:t>
      </w:r>
      <w:smartTag w:uri="urn:schemas-microsoft-com:office:smarttags" w:element="stockticker">
        <w:r w:rsidRPr="00887C6A">
          <w:t>CRR</w:t>
        </w:r>
      </w:smartTag>
      <w:r w:rsidRPr="00887C6A">
        <w:t xml:space="preserve"> Auction Offer that ERCOT has determined meets the criteria listed in Section 7.5.2.1, </w:t>
      </w:r>
      <w:smartTag w:uri="urn:schemas-microsoft-com:office:smarttags" w:element="stockticker">
        <w:r w:rsidRPr="00887C6A">
          <w:t>CRR</w:t>
        </w:r>
      </w:smartTag>
      <w:r w:rsidRPr="00887C6A">
        <w:t xml:space="preserve"> Auction Offer Criteria. </w:t>
      </w:r>
    </w:p>
    <w:p w14:paraId="6DA386C4" w14:textId="77777777" w:rsidR="00212172" w:rsidRPr="00887C6A" w:rsidRDefault="00212172" w:rsidP="00212172">
      <w:pPr>
        <w:pStyle w:val="BodyTextNumbered"/>
      </w:pPr>
      <w:r w:rsidRPr="00887C6A">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Offer to view its valid </w:t>
      </w:r>
      <w:smartTag w:uri="urn:schemas-microsoft-com:office:smarttags" w:element="stockticker">
        <w:r w:rsidRPr="00887C6A">
          <w:t>CRR</w:t>
        </w:r>
      </w:smartTag>
      <w:r w:rsidRPr="00887C6A">
        <w:t xml:space="preserve"> Auction Offers.</w:t>
      </w:r>
    </w:p>
    <w:p w14:paraId="3575F02F" w14:textId="77777777" w:rsidR="00212172" w:rsidRPr="00887C6A" w:rsidRDefault="00212172" w:rsidP="00212172">
      <w:pPr>
        <w:pStyle w:val="BodyTextNumbered"/>
      </w:pPr>
      <w:r w:rsidRPr="00887C6A">
        <w:t>(3)</w:t>
      </w:r>
      <w:r w:rsidRPr="00887C6A">
        <w:tab/>
        <w:t xml:space="preserve">As soon as practicable, ERCOT shall notify each </w:t>
      </w:r>
      <w:smartTag w:uri="urn:schemas-microsoft-com:office:smarttags" w:element="stockticker">
        <w:r w:rsidRPr="00887C6A">
          <w:t>CRR</w:t>
        </w:r>
      </w:smartTag>
      <w:r w:rsidRPr="00887C6A">
        <w:t xml:space="preserve"> Account Holder of any of its </w:t>
      </w:r>
      <w:smartTag w:uri="urn:schemas-microsoft-com:office:smarttags" w:element="stockticker">
        <w:r w:rsidRPr="00887C6A">
          <w:t>CRR</w:t>
        </w:r>
      </w:smartTag>
      <w:r w:rsidRPr="00887C6A">
        <w:t xml:space="preserve"> Auction Offers that are invalid.  The </w:t>
      </w:r>
      <w:smartTag w:uri="urn:schemas-microsoft-com:office:smarttags" w:element="stockticker">
        <w:r w:rsidRPr="00887C6A">
          <w:t>CRR</w:t>
        </w:r>
      </w:smartTag>
      <w:r w:rsidRPr="00887C6A">
        <w:t xml:space="preserve"> Account Holder may correct and resubmit any invalid CRR Auction Offer, within the appropriate auction timeline.</w:t>
      </w:r>
    </w:p>
    <w:p w14:paraId="088C12F8" w14:textId="77777777" w:rsidR="00212172" w:rsidRPr="00887C6A" w:rsidRDefault="00212172" w:rsidP="00212172">
      <w:pPr>
        <w:pStyle w:val="H4"/>
        <w:ind w:left="1267" w:hanging="1267"/>
      </w:pPr>
      <w:bookmarkStart w:id="98" w:name="_Toc397670160"/>
      <w:bookmarkStart w:id="99" w:name="_Toc405805762"/>
      <w:bookmarkStart w:id="100" w:name="_Toc475962016"/>
      <w:bookmarkStart w:id="101" w:name="_Toc93469488"/>
      <w:bookmarkStart w:id="102" w:name="_Toc273526244"/>
      <w:bookmarkStart w:id="103" w:name="_Toc90197128"/>
      <w:r w:rsidRPr="00887C6A">
        <w:t>7.5.2.3</w:t>
      </w:r>
      <w:r w:rsidRPr="00887C6A">
        <w:tab/>
        <w:t>CRR Auction Bid Criteria</w:t>
      </w:r>
      <w:bookmarkEnd w:id="98"/>
      <w:bookmarkEnd w:id="99"/>
      <w:bookmarkEnd w:id="100"/>
      <w:r w:rsidRPr="00887C6A">
        <w:t xml:space="preserve"> </w:t>
      </w:r>
    </w:p>
    <w:p w14:paraId="00C06A0C" w14:textId="77777777" w:rsidR="00212172" w:rsidRPr="00887C6A" w:rsidRDefault="00212172" w:rsidP="00212172">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0B0F971" w14:textId="77777777" w:rsidR="00212172" w:rsidRPr="00887C6A" w:rsidRDefault="00212172" w:rsidP="00212172">
      <w:pPr>
        <w:pStyle w:val="BodyTextNumbered"/>
        <w:ind w:left="1440"/>
      </w:pPr>
      <w:r w:rsidRPr="00887C6A">
        <w:t>(a)</w:t>
      </w:r>
      <w:r w:rsidRPr="00887C6A">
        <w:tab/>
        <w:t>The short name of the Participating CRR Account Holder;</w:t>
      </w:r>
    </w:p>
    <w:p w14:paraId="505E4EE6" w14:textId="77777777" w:rsidR="00212172" w:rsidRPr="00887C6A" w:rsidRDefault="00212172" w:rsidP="00212172">
      <w:pPr>
        <w:pStyle w:val="BodyTextNumbered"/>
        <w:ind w:left="1440"/>
      </w:pPr>
      <w:r w:rsidRPr="00887C6A">
        <w:t>(b)</w:t>
      </w:r>
      <w:r w:rsidRPr="00887C6A">
        <w:tab/>
        <w:t>The single type of CRR being bid;</w:t>
      </w:r>
    </w:p>
    <w:p w14:paraId="4D05B3AE" w14:textId="77777777" w:rsidR="00212172" w:rsidRPr="00887C6A" w:rsidRDefault="00212172" w:rsidP="00212172">
      <w:pPr>
        <w:pStyle w:val="BodyTextNumbered"/>
        <w:ind w:left="1440"/>
      </w:pPr>
      <w:r w:rsidRPr="00887C6A">
        <w:t>(c)</w:t>
      </w:r>
      <w:r w:rsidRPr="00887C6A">
        <w:tab/>
        <w:t>The source Settlement Point and the sink Settlement Point for the block of CRRs being bid;</w:t>
      </w:r>
    </w:p>
    <w:p w14:paraId="6ECB0A27" w14:textId="77777777" w:rsidR="00212172" w:rsidRPr="00887C6A" w:rsidRDefault="00212172" w:rsidP="00212172">
      <w:pPr>
        <w:pStyle w:val="BodyTextNumbered"/>
        <w:ind w:left="1440"/>
      </w:pPr>
      <w:r w:rsidRPr="00887C6A">
        <w:t>(d)</w:t>
      </w:r>
      <w:r w:rsidRPr="00887C6A">
        <w:tab/>
        <w:t>The month or strip of consecutive months for which the block of CRRs is being bid, including time-of-use designation, which may include a 7x24 block in a CRR Monthly Auction but not in a CRR Auction held as part of a CRR Long-Term Auction Sequence;</w:t>
      </w:r>
    </w:p>
    <w:p w14:paraId="7E51623D"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Not-to-Exceed Price is effective; and</w:t>
      </w:r>
    </w:p>
    <w:p w14:paraId="1332C9E8" w14:textId="77777777" w:rsidR="00212172" w:rsidRPr="00887C6A" w:rsidRDefault="00212172" w:rsidP="00212172">
      <w:pPr>
        <w:pStyle w:val="BodyTextNumbered"/>
        <w:ind w:left="1440"/>
      </w:pPr>
      <w:r w:rsidRPr="00887C6A">
        <w:t>(f)</w:t>
      </w:r>
      <w:r w:rsidRPr="00887C6A">
        <w:tab/>
        <w:t>A dollars per CRR (i.e. dollars per MW per hour) for the Not-to-Exceed Price.</w:t>
      </w:r>
    </w:p>
    <w:p w14:paraId="1E78739E" w14:textId="77777777" w:rsidR="00212172" w:rsidRPr="00887C6A" w:rsidRDefault="00212172" w:rsidP="00212172">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0DF83FEE" w14:textId="77777777" w:rsidR="00212172" w:rsidRPr="00887C6A" w:rsidRDefault="00212172" w:rsidP="00212172">
      <w:pPr>
        <w:pStyle w:val="BodyTextNumbered"/>
      </w:pPr>
      <w:r w:rsidRPr="00887C6A">
        <w:t>(3)</w:t>
      </w:r>
      <w:r w:rsidRPr="00887C6A">
        <w:tab/>
        <w:t xml:space="preserve">A bid to buy a PTP Option cannot specify a non-positive Not-to-Exceed Price less than the Minimum PTP Option Bid Price.  </w:t>
      </w:r>
    </w:p>
    <w:p w14:paraId="07B94489" w14:textId="77777777" w:rsidR="00212172" w:rsidRPr="00887C6A" w:rsidRDefault="00212172" w:rsidP="00212172">
      <w:pPr>
        <w:pStyle w:val="BodyTextNumbered"/>
      </w:pPr>
      <w:r w:rsidRPr="00887C6A">
        <w:t>(4)</w:t>
      </w:r>
      <w:r w:rsidRPr="00887C6A">
        <w:tab/>
        <w:t>A bid to buy a PTP Obligation can specify a negative Not-to-Exceed Price.</w:t>
      </w:r>
    </w:p>
    <w:p w14:paraId="698702A6" w14:textId="77777777" w:rsidR="00212172" w:rsidRPr="00887C6A" w:rsidRDefault="00212172" w:rsidP="00212172">
      <w:pPr>
        <w:pStyle w:val="BodyTextNumbered"/>
      </w:pPr>
      <w:r w:rsidRPr="00887C6A">
        <w:t>(</w:t>
      </w:r>
      <w:r w:rsidR="00CE065E">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7B7D940F" w14:textId="77777777" w:rsidR="00212172" w:rsidRPr="00887C6A" w:rsidRDefault="00212172" w:rsidP="00212172">
      <w:pPr>
        <w:pStyle w:val="BodyTextNumbered"/>
      </w:pPr>
      <w:r w:rsidRPr="00887C6A">
        <w:lastRenderedPageBreak/>
        <w:t>(</w:t>
      </w:r>
      <w:r w:rsidR="00CE065E">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bookmarkStart w:id="104" w:name="_Toc93469490"/>
      <w:bookmarkEnd w:id="101"/>
      <w:bookmarkEnd w:id="102"/>
      <w:bookmarkEnd w:id="103"/>
    </w:p>
    <w:p w14:paraId="1BA60A06" w14:textId="77777777" w:rsidR="00212172" w:rsidRPr="00887C6A" w:rsidRDefault="00212172" w:rsidP="00212172">
      <w:pPr>
        <w:pStyle w:val="H4"/>
        <w:ind w:left="1267" w:hanging="1267"/>
      </w:pPr>
      <w:bookmarkStart w:id="105" w:name="_Toc273526245"/>
      <w:bookmarkStart w:id="106" w:name="_Toc397670161"/>
      <w:bookmarkStart w:id="107" w:name="_Toc405805763"/>
      <w:bookmarkStart w:id="108" w:name="_Toc475962017"/>
      <w:r w:rsidRPr="00887C6A">
        <w:t>7.5.2.4</w:t>
      </w:r>
      <w:r w:rsidRPr="00887C6A">
        <w:tab/>
        <w:t>CRR Auction Bid Validation</w:t>
      </w:r>
      <w:bookmarkEnd w:id="104"/>
      <w:bookmarkEnd w:id="105"/>
      <w:bookmarkEnd w:id="106"/>
      <w:bookmarkEnd w:id="107"/>
      <w:bookmarkEnd w:id="108"/>
    </w:p>
    <w:p w14:paraId="4BDB4459"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Bid is a </w:t>
      </w:r>
      <w:smartTag w:uri="urn:schemas-microsoft-com:office:smarttags" w:element="stockticker">
        <w:r w:rsidRPr="00887C6A">
          <w:t>CRR</w:t>
        </w:r>
      </w:smartTag>
      <w:r w:rsidRPr="00887C6A">
        <w:t xml:space="preserve"> Auction Bid that ERCOT has determined meets the criteria listed in Section 7.5.2.3, </w:t>
      </w:r>
      <w:smartTag w:uri="urn:schemas-microsoft-com:office:smarttags" w:element="stockticker">
        <w:r w:rsidRPr="00887C6A">
          <w:t>CRR</w:t>
        </w:r>
      </w:smartTag>
      <w:r w:rsidRPr="00887C6A">
        <w:t xml:space="preserve"> Auction Bid Criteria. </w:t>
      </w:r>
    </w:p>
    <w:p w14:paraId="35D9DEB4" w14:textId="77777777" w:rsidR="00212172" w:rsidRPr="00887C6A" w:rsidRDefault="00212172" w:rsidP="00212172">
      <w:pPr>
        <w:pStyle w:val="BodyTextNumbered"/>
      </w:pPr>
      <w:r w:rsidRPr="00887C6A">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Bid to view its valid </w:t>
      </w:r>
      <w:smartTag w:uri="urn:schemas-microsoft-com:office:smarttags" w:element="stockticker">
        <w:r w:rsidRPr="00887C6A">
          <w:t>CRR</w:t>
        </w:r>
      </w:smartTag>
      <w:r w:rsidRPr="00887C6A">
        <w:t xml:space="preserve"> Auction Bids.</w:t>
      </w:r>
    </w:p>
    <w:p w14:paraId="0241671A" w14:textId="77777777" w:rsidR="00212172" w:rsidRPr="00887C6A" w:rsidRDefault="00212172" w:rsidP="00212172">
      <w:pPr>
        <w:pStyle w:val="BodyTextNumbered"/>
      </w:pPr>
      <w:r w:rsidRPr="00887C6A">
        <w:t>(3)</w:t>
      </w:r>
      <w:r w:rsidRPr="00887C6A">
        <w:tab/>
        <w:t>As soon as practicable, ERCOT shall notify each CRR Account Holder of any of its CRR Auction Bids that are invalid.  The CRR Account Holder may correct and resubmit any invalid CRR Auction Bid, if within the appropriate auction timeline.</w:t>
      </w:r>
    </w:p>
    <w:p w14:paraId="221CFD68" w14:textId="77777777" w:rsidR="00212172" w:rsidRPr="00887C6A" w:rsidRDefault="00212172" w:rsidP="00212172">
      <w:pPr>
        <w:pStyle w:val="H3"/>
      </w:pPr>
      <w:bookmarkStart w:id="109" w:name="_Toc273526246"/>
      <w:bookmarkStart w:id="110" w:name="_Toc397670162"/>
      <w:bookmarkStart w:id="111" w:name="_Toc405558219"/>
      <w:bookmarkStart w:id="112" w:name="_Toc405805764"/>
      <w:bookmarkStart w:id="113" w:name="_Toc475962018"/>
      <w:r w:rsidRPr="00887C6A">
        <w:t>7.5.3</w:t>
      </w:r>
      <w:r w:rsidRPr="00887C6A">
        <w:tab/>
        <w:t>ERCOT Responsibilities</w:t>
      </w:r>
      <w:bookmarkEnd w:id="109"/>
      <w:bookmarkEnd w:id="110"/>
      <w:bookmarkEnd w:id="111"/>
      <w:bookmarkEnd w:id="112"/>
      <w:bookmarkEnd w:id="113"/>
    </w:p>
    <w:p w14:paraId="4D3231A9" w14:textId="77777777" w:rsidR="00212172" w:rsidRPr="00887C6A" w:rsidRDefault="00212172" w:rsidP="00212172">
      <w:pPr>
        <w:pStyle w:val="BodyTextNumbered"/>
      </w:pPr>
      <w:r w:rsidRPr="00887C6A">
        <w:t>(1)</w:t>
      </w:r>
      <w:r w:rsidRPr="00887C6A">
        <w:tab/>
        <w:t>ERCOT shall:</w:t>
      </w:r>
    </w:p>
    <w:p w14:paraId="19A7F7B0" w14:textId="77777777" w:rsidR="00212172" w:rsidRPr="00887C6A" w:rsidRDefault="00212172" w:rsidP="00212172">
      <w:pPr>
        <w:pStyle w:val="List"/>
      </w:pPr>
      <w:r w:rsidRPr="00887C6A">
        <w:t>(a)</w:t>
      </w:r>
      <w:r w:rsidRPr="00887C6A">
        <w:tab/>
        <w:t>Manage the qualification and registration of eligible CRR Account Holders;</w:t>
      </w:r>
    </w:p>
    <w:p w14:paraId="5BD5E5DD" w14:textId="77777777" w:rsidR="00212172" w:rsidRPr="00887C6A" w:rsidRDefault="00212172" w:rsidP="00212172">
      <w:pPr>
        <w:pStyle w:val="List"/>
      </w:pPr>
      <w:r w:rsidRPr="00887C6A">
        <w:t>(b)</w:t>
      </w:r>
      <w:r w:rsidRPr="00887C6A">
        <w:tab/>
        <w:t>Post calendar of CRR Auctions;</w:t>
      </w:r>
    </w:p>
    <w:p w14:paraId="37E041B4" w14:textId="77777777" w:rsidR="00212172" w:rsidRPr="00887C6A" w:rsidRDefault="00212172" w:rsidP="00212172">
      <w:pPr>
        <w:pStyle w:val="List"/>
      </w:pPr>
      <w:r w:rsidRPr="00887C6A">
        <w:t>(c)</w:t>
      </w:r>
      <w:r w:rsidRPr="00887C6A">
        <w:tab/>
        <w:t>Initiate, direct, and oversee the CRR Auction;</w:t>
      </w:r>
    </w:p>
    <w:p w14:paraId="314557E1" w14:textId="77777777" w:rsidR="00212172" w:rsidRPr="00887C6A" w:rsidRDefault="00212172" w:rsidP="00212172">
      <w:pPr>
        <w:pStyle w:val="List"/>
      </w:pPr>
      <w:r w:rsidRPr="00887C6A">
        <w:t>(d)</w:t>
      </w:r>
      <w:r w:rsidRPr="00887C6A">
        <w:tab/>
        <w:t>Post CRR Auction results;</w:t>
      </w:r>
    </w:p>
    <w:p w14:paraId="4C492323" w14:textId="77777777" w:rsidR="00212172" w:rsidRPr="00887C6A" w:rsidRDefault="00212172" w:rsidP="00212172">
      <w:pPr>
        <w:pStyle w:val="List"/>
      </w:pPr>
      <w:r w:rsidRPr="00887C6A">
        <w:t>(e)</w:t>
      </w:r>
      <w:r w:rsidRPr="00887C6A">
        <w:tab/>
        <w:t>Maintain a record of the CRRs;</w:t>
      </w:r>
    </w:p>
    <w:p w14:paraId="2CD5CBBC" w14:textId="77777777" w:rsidR="00212172" w:rsidRPr="00887C6A" w:rsidRDefault="00212172" w:rsidP="00212172">
      <w:pPr>
        <w:pStyle w:val="List"/>
      </w:pPr>
      <w:r w:rsidRPr="00887C6A">
        <w:t>(f)</w:t>
      </w:r>
      <w:r w:rsidRPr="00887C6A">
        <w:tab/>
        <w:t>Provide a mechanism to record CRR bilateral transactions;</w:t>
      </w:r>
    </w:p>
    <w:p w14:paraId="20F5B2DB" w14:textId="77777777" w:rsidR="00212172" w:rsidRPr="00887C6A" w:rsidRDefault="00212172" w:rsidP="00212172">
      <w:pPr>
        <w:pStyle w:val="List"/>
      </w:pPr>
      <w:r w:rsidRPr="00887C6A">
        <w:t>(g)</w:t>
      </w:r>
      <w:r w:rsidRPr="00887C6A">
        <w:tab/>
        <w:t>Determine CRR Auction Settlement and distribute auction revenues;</w:t>
      </w:r>
    </w:p>
    <w:p w14:paraId="0CDB40F2" w14:textId="77777777" w:rsidR="00212172" w:rsidRPr="00887C6A" w:rsidRDefault="00212172" w:rsidP="00212172">
      <w:pPr>
        <w:pStyle w:val="List"/>
      </w:pPr>
      <w:r w:rsidRPr="00887C6A">
        <w:t>(h)</w:t>
      </w:r>
      <w:r w:rsidRPr="00887C6A">
        <w:tab/>
        <w:t>Keep, under the ERCOT data retention policy, all information and tools necessary to reproduce CRR calculations; and</w:t>
      </w:r>
    </w:p>
    <w:p w14:paraId="52573F08" w14:textId="77777777" w:rsidR="00212172" w:rsidRPr="00887C6A" w:rsidRDefault="00212172" w:rsidP="00212172">
      <w:pPr>
        <w:pStyle w:val="List"/>
      </w:pPr>
      <w:r w:rsidRPr="00887C6A">
        <w:t>(i)</w:t>
      </w:r>
      <w:r w:rsidRPr="00887C6A">
        <w:tab/>
        <w:t xml:space="preserve">Post </w:t>
      </w:r>
      <w:smartTag w:uri="urn:schemas-microsoft-com:office:smarttags" w:element="stockticker">
        <w:r w:rsidRPr="00887C6A">
          <w:t>CRR</w:t>
        </w:r>
      </w:smartTag>
      <w:r w:rsidRPr="00887C6A">
        <w:t xml:space="preserve"> Network Model of the effective month of the auction on the MIS Secure Area, before each </w:t>
      </w:r>
      <w:smartTag w:uri="urn:schemas-microsoft-com:office:smarttags" w:element="stockticker">
        <w:r w:rsidRPr="00887C6A">
          <w:t>CRR</w:t>
        </w:r>
      </w:smartTag>
      <w:r w:rsidRPr="00887C6A">
        <w:t xml:space="preserve"> Auction:</w:t>
      </w:r>
    </w:p>
    <w:p w14:paraId="7819FBCE" w14:textId="77777777" w:rsidR="00212172" w:rsidRPr="00887C6A" w:rsidRDefault="00212172" w:rsidP="00212172">
      <w:pPr>
        <w:pStyle w:val="List2"/>
      </w:pPr>
      <w:r w:rsidRPr="00887C6A">
        <w:t>(i)</w:t>
      </w:r>
      <w:r w:rsidRPr="00887C6A">
        <w:tab/>
        <w:t xml:space="preserve">For the CRR Monthly Auction, the model shall be posted no later than </w:t>
      </w:r>
      <w:r w:rsidR="00A509DA">
        <w:t>ten</w:t>
      </w:r>
      <w:r w:rsidRPr="00887C6A">
        <w:t xml:space="preserve"> Business Days before the auction.  </w:t>
      </w:r>
    </w:p>
    <w:p w14:paraId="17DE0F3D" w14:textId="77777777" w:rsidR="00212172" w:rsidRPr="00887C6A" w:rsidRDefault="00212172" w:rsidP="00212172">
      <w:pPr>
        <w:pStyle w:val="List2"/>
      </w:pPr>
      <w:r w:rsidRPr="00887C6A">
        <w:lastRenderedPageBreak/>
        <w:t>(ii)</w:t>
      </w:r>
      <w:r w:rsidRPr="00887C6A">
        <w:tab/>
        <w:t xml:space="preserve">For any CRR Long-Term Auction Sequence, the models shall be posted no later than 20 Business Days before the sequence commences.    </w:t>
      </w:r>
    </w:p>
    <w:p w14:paraId="3CFB6550" w14:textId="77777777" w:rsidR="00212172" w:rsidRPr="00887C6A" w:rsidRDefault="00212172" w:rsidP="00212172">
      <w:pPr>
        <w:pStyle w:val="BodyTextNumbered"/>
      </w:pPr>
      <w:r w:rsidRPr="00887C6A">
        <w:t>(2)</w:t>
      </w:r>
      <w:r w:rsidRPr="00887C6A">
        <w:tab/>
        <w:t xml:space="preserve">ERCOT shall use the CRR Network Model as defined in Section 3.10.3, </w:t>
      </w:r>
      <w:smartTag w:uri="urn:schemas-microsoft-com:office:smarttags" w:element="stockticker">
        <w:r w:rsidRPr="00887C6A">
          <w:t>CRR</w:t>
        </w:r>
      </w:smartTag>
      <w:r w:rsidRPr="00887C6A">
        <w:t xml:space="preserve"> Network Model. </w:t>
      </w:r>
    </w:p>
    <w:p w14:paraId="136A72DA" w14:textId="77777777" w:rsidR="00212172" w:rsidRPr="00887C6A" w:rsidRDefault="00212172" w:rsidP="00212172">
      <w:pPr>
        <w:pStyle w:val="BodyTextNumbered"/>
      </w:pPr>
      <w:r w:rsidRPr="00887C6A">
        <w:t>(3)</w:t>
      </w:r>
      <w:r w:rsidRPr="00887C6A">
        <w:tab/>
        <w:t xml:space="preserve">ERCOT shall develop and maintain a </w:t>
      </w:r>
      <w:smartTag w:uri="urn:schemas-microsoft-com:office:smarttags" w:element="stockticker">
        <w:r w:rsidRPr="00887C6A">
          <w:t>CRR</w:t>
        </w:r>
      </w:smartTag>
      <w:r w:rsidRPr="00887C6A">
        <w:t xml:space="preserve"> guide to help Market Participants with the </w:t>
      </w:r>
      <w:smartTag w:uri="urn:schemas-microsoft-com:office:smarttags" w:element="stockticker">
        <w:r w:rsidRPr="00887C6A">
          <w:t>CRR</w:t>
        </w:r>
      </w:smartTag>
      <w:r w:rsidRPr="00887C6A">
        <w:t xml:space="preserve"> program.</w:t>
      </w:r>
    </w:p>
    <w:p w14:paraId="75C4BEED" w14:textId="77777777" w:rsidR="00212172" w:rsidRPr="00887C6A" w:rsidRDefault="00212172" w:rsidP="00212172">
      <w:pPr>
        <w:pStyle w:val="BodyTextNumbered"/>
      </w:pPr>
      <w:r w:rsidRPr="00887C6A">
        <w:t>(4)</w:t>
      </w:r>
      <w:r w:rsidRPr="00887C6A">
        <w:tab/>
        <w:t xml:space="preserve">Before each auction, ERCOT shall establish a credit limit under Section 16, Registration and Qualification of Market Participants, that is imposed in the </w:t>
      </w:r>
      <w:smartTag w:uri="urn:schemas-microsoft-com:office:smarttags" w:element="stockticker">
        <w:r w:rsidRPr="00887C6A">
          <w:t>CRR</w:t>
        </w:r>
      </w:smartTag>
      <w:r w:rsidRPr="00887C6A">
        <w:t xml:space="preserve"> Auction.</w:t>
      </w:r>
    </w:p>
    <w:p w14:paraId="17DD90F9" w14:textId="77777777" w:rsidR="00212172" w:rsidRPr="00887C6A" w:rsidRDefault="00212172" w:rsidP="00212172">
      <w:pPr>
        <w:pStyle w:val="BodyTextNumbered"/>
      </w:pPr>
      <w:r w:rsidRPr="00887C6A">
        <w:t>(5)</w:t>
      </w:r>
      <w:r w:rsidRPr="00887C6A">
        <w:tab/>
        <w:t xml:space="preserve">Five Business Days prior to the credit lock for each CRR Auction, ERCOT shall post on the </w:t>
      </w:r>
      <w:r w:rsidR="00FE07CF">
        <w:t>ERCOT website</w:t>
      </w:r>
      <w:r w:rsidRPr="00887C6A">
        <w:t xml:space="preserve"> the credit related path-specific DAM-based adders and the historical CRR Auction clearing prices as applicable in support of the credit adders defined in Section 7.5.5.3, Auction Process, for the existing CRR Inventory.</w:t>
      </w:r>
    </w:p>
    <w:p w14:paraId="2A0F5223" w14:textId="77777777" w:rsidR="00212172" w:rsidRPr="00887C6A" w:rsidRDefault="00212172" w:rsidP="00212172">
      <w:pPr>
        <w:pStyle w:val="H4"/>
        <w:ind w:left="1267" w:hanging="1267"/>
      </w:pPr>
      <w:bookmarkStart w:id="114" w:name="_Toc273526247"/>
      <w:bookmarkStart w:id="115" w:name="_Toc397670163"/>
      <w:bookmarkStart w:id="116" w:name="_Toc405805765"/>
      <w:bookmarkStart w:id="117" w:name="_Toc475962019"/>
      <w:r w:rsidRPr="00887C6A">
        <w:t>7.5.3.1</w:t>
      </w:r>
      <w:r w:rsidRPr="00887C6A">
        <w:tab/>
        <w:t>Data Transparency</w:t>
      </w:r>
      <w:bookmarkEnd w:id="114"/>
      <w:bookmarkEnd w:id="115"/>
      <w:bookmarkEnd w:id="116"/>
      <w:bookmarkEnd w:id="117"/>
    </w:p>
    <w:p w14:paraId="28CECC9A" w14:textId="77777777" w:rsidR="00212172" w:rsidRPr="00887C6A" w:rsidRDefault="00212172" w:rsidP="00212172">
      <w:pPr>
        <w:pStyle w:val="BodyTextNumbered"/>
      </w:pPr>
      <w:r w:rsidRPr="00887C6A">
        <w:t>(1)</w:t>
      </w:r>
      <w:r w:rsidRPr="00887C6A">
        <w:tab/>
        <w:t xml:space="preserve">Following each </w:t>
      </w:r>
      <w:smartTag w:uri="urn:schemas-microsoft-com:office:smarttags" w:element="stockticker">
        <w:r w:rsidRPr="00887C6A">
          <w:t>CRR</w:t>
        </w:r>
      </w:smartTag>
      <w:r w:rsidRPr="00887C6A">
        <w:t xml:space="preserve"> Auction, ERCOT shall record and make available to each </w:t>
      </w:r>
      <w:smartTag w:uri="urn:schemas-microsoft-com:office:smarttags" w:element="stockticker">
        <w:r w:rsidRPr="00887C6A">
          <w:t>CRR</w:t>
        </w:r>
      </w:smartTag>
      <w:r w:rsidRPr="00887C6A">
        <w:t xml:space="preserve"> Account Holder on the MIS Certified Area the following information for each </w:t>
      </w:r>
      <w:smartTag w:uri="urn:schemas-microsoft-com:office:smarttags" w:element="stockticker">
        <w:r w:rsidRPr="00887C6A">
          <w:t>CRR</w:t>
        </w:r>
      </w:smartTag>
      <w:r w:rsidRPr="00887C6A">
        <w:t xml:space="preserve"> awarded in, sold in, or allocated before, the </w:t>
      </w:r>
      <w:smartTag w:uri="urn:schemas-microsoft-com:office:smarttags" w:element="stockticker">
        <w:r w:rsidRPr="00887C6A">
          <w:t>CRR</w:t>
        </w:r>
      </w:smartTag>
      <w:r w:rsidRPr="00887C6A">
        <w:t xml:space="preserve"> Auction to the specific </w:t>
      </w:r>
      <w:smartTag w:uri="urn:schemas-microsoft-com:office:smarttags" w:element="stockticker">
        <w:r w:rsidRPr="00887C6A">
          <w:t>CRR</w:t>
        </w:r>
      </w:smartTag>
      <w:r w:rsidRPr="00887C6A">
        <w:t xml:space="preserve"> Account Holder:</w:t>
      </w:r>
    </w:p>
    <w:p w14:paraId="208BF927" w14:textId="77777777" w:rsidR="00212172" w:rsidRPr="00887C6A" w:rsidRDefault="00212172" w:rsidP="00212172">
      <w:pPr>
        <w:pStyle w:val="List"/>
      </w:pPr>
      <w:r w:rsidRPr="00887C6A">
        <w:t>(a)</w:t>
      </w:r>
      <w:r w:rsidRPr="00887C6A">
        <w:tab/>
        <w:t xml:space="preserve">Unique identifier of each </w:t>
      </w:r>
      <w:smartTag w:uri="urn:schemas-microsoft-com:office:smarttags" w:element="stockticker">
        <w:r w:rsidRPr="00887C6A">
          <w:t>CRR</w:t>
        </w:r>
      </w:smartTag>
      <w:r w:rsidRPr="00887C6A">
        <w:t xml:space="preserve">;  </w:t>
      </w:r>
    </w:p>
    <w:p w14:paraId="34E21267" w14:textId="77777777" w:rsidR="00212172" w:rsidRPr="00887C6A" w:rsidRDefault="00212172" w:rsidP="00212172">
      <w:pPr>
        <w:pStyle w:val="List"/>
      </w:pPr>
      <w:r w:rsidRPr="00887C6A">
        <w:t>(b)</w:t>
      </w:r>
      <w:r w:rsidRPr="00887C6A">
        <w:tab/>
        <w:t xml:space="preserve">Type of </w:t>
      </w:r>
      <w:smartTag w:uri="urn:schemas-microsoft-com:office:smarttags" w:element="stockticker">
        <w:r w:rsidRPr="00887C6A">
          <w:t>CRR</w:t>
        </w:r>
      </w:smartTag>
      <w:r w:rsidRPr="00887C6A">
        <w:t xml:space="preserve"> (PTP Option, PTP Obligation, PTP Option with Refund,</w:t>
      </w:r>
      <w:r w:rsidR="00CE065E">
        <w:t xml:space="preserve"> or</w:t>
      </w:r>
      <w:r w:rsidRPr="00887C6A">
        <w:t xml:space="preserve"> PTP Obligation with Refund);</w:t>
      </w:r>
    </w:p>
    <w:p w14:paraId="5FE8CCF6" w14:textId="77777777" w:rsidR="00212172" w:rsidRPr="00887C6A" w:rsidRDefault="00212172" w:rsidP="00212172">
      <w:pPr>
        <w:pStyle w:val="List"/>
      </w:pPr>
      <w:r w:rsidRPr="00887C6A">
        <w:t>(c)</w:t>
      </w:r>
      <w:r w:rsidRPr="00887C6A">
        <w:tab/>
        <w:t xml:space="preserve">Clearing price and, if applicable, the PCRR pricing factor of each CRR; </w:t>
      </w:r>
    </w:p>
    <w:p w14:paraId="010BE784" w14:textId="77777777" w:rsidR="00212172" w:rsidRPr="00887C6A" w:rsidRDefault="00212172" w:rsidP="00212172">
      <w:pPr>
        <w:pStyle w:val="List"/>
      </w:pPr>
      <w:r w:rsidRPr="00887C6A">
        <w:t>(d)</w:t>
      </w:r>
      <w:r w:rsidRPr="00887C6A">
        <w:tab/>
      </w:r>
      <w:r w:rsidR="00CE065E">
        <w:t>T</w:t>
      </w:r>
      <w:r w:rsidRPr="00887C6A">
        <w:t xml:space="preserve">he source and sink of each </w:t>
      </w:r>
      <w:smartTag w:uri="urn:schemas-microsoft-com:office:smarttags" w:element="stockticker">
        <w:r w:rsidRPr="00887C6A">
          <w:t>CRR</w:t>
        </w:r>
      </w:smartTag>
      <w:r w:rsidRPr="00887C6A">
        <w:t>;</w:t>
      </w:r>
    </w:p>
    <w:p w14:paraId="40BD66E1" w14:textId="77777777" w:rsidR="00212172" w:rsidRPr="00887C6A" w:rsidRDefault="00212172" w:rsidP="00212172">
      <w:pPr>
        <w:pStyle w:val="List"/>
      </w:pPr>
      <w:r w:rsidRPr="00887C6A">
        <w:t>(</w:t>
      </w:r>
      <w:r w:rsidR="00CE065E">
        <w:t>e</w:t>
      </w:r>
      <w:r w:rsidRPr="00887C6A">
        <w:t>)</w:t>
      </w:r>
      <w:r w:rsidRPr="00887C6A">
        <w:tab/>
        <w:t>The date and time-of-use block for which the CRR is effective; and</w:t>
      </w:r>
    </w:p>
    <w:p w14:paraId="3D209ADC" w14:textId="77777777" w:rsidR="00212172" w:rsidRPr="00887C6A" w:rsidRDefault="00212172" w:rsidP="00212172">
      <w:pPr>
        <w:pStyle w:val="List"/>
      </w:pPr>
      <w:r w:rsidRPr="00887C6A">
        <w:t>(</w:t>
      </w:r>
      <w:r w:rsidR="00CE065E">
        <w:t>f</w:t>
      </w:r>
      <w:r w:rsidRPr="00887C6A">
        <w:t>)</w:t>
      </w:r>
      <w:r w:rsidRPr="00887C6A">
        <w:tab/>
        <w:t xml:space="preserve">Total MW of each PTP pair of CRR, awarded, sold or allocated. </w:t>
      </w:r>
    </w:p>
    <w:p w14:paraId="26E1B60D" w14:textId="77777777" w:rsidR="00212172" w:rsidRPr="00887C6A" w:rsidRDefault="00212172" w:rsidP="00212172">
      <w:pPr>
        <w:pStyle w:val="BodyTextNumbered"/>
      </w:pPr>
      <w:r w:rsidRPr="00887C6A">
        <w:t>(2)</w:t>
      </w:r>
      <w:r w:rsidRPr="00887C6A">
        <w:tab/>
        <w:t xml:space="preserve">Following each </w:t>
      </w:r>
      <w:smartTag w:uri="urn:schemas-microsoft-com:office:smarttags" w:element="stockticker">
        <w:r w:rsidRPr="00887C6A">
          <w:t>CRR</w:t>
        </w:r>
      </w:smartTag>
      <w:r w:rsidRPr="00887C6A">
        <w:t xml:space="preserve"> Auction, ERCOT shall post to the </w:t>
      </w:r>
      <w:r w:rsidR="00FE07CF">
        <w:t>ERCOT website</w:t>
      </w:r>
      <w:r w:rsidRPr="00887C6A">
        <w:t xml:space="preserve"> the following information for all outstanding or sold CRRs following this auction:</w:t>
      </w:r>
    </w:p>
    <w:p w14:paraId="3C11D92E" w14:textId="77777777" w:rsidR="00212172" w:rsidRPr="00887C6A" w:rsidRDefault="00212172" w:rsidP="00212172">
      <w:pPr>
        <w:pStyle w:val="List"/>
      </w:pPr>
      <w:r w:rsidRPr="00887C6A">
        <w:t>(a)</w:t>
      </w:r>
      <w:r w:rsidRPr="00887C6A">
        <w:tab/>
        <w:t xml:space="preserve">PTP Options and PTP Options with Refund – the source and sink, and total MWs; </w:t>
      </w:r>
    </w:p>
    <w:p w14:paraId="13C585FE" w14:textId="77777777" w:rsidR="00212172" w:rsidRPr="00887C6A" w:rsidRDefault="00212172" w:rsidP="00212172">
      <w:pPr>
        <w:pStyle w:val="List"/>
      </w:pPr>
      <w:r w:rsidRPr="00887C6A">
        <w:t>(b)</w:t>
      </w:r>
      <w:r w:rsidRPr="00887C6A">
        <w:tab/>
        <w:t>PTP Obligations and PTP Obligations with Refund – the source and sink and total MWs;</w:t>
      </w:r>
    </w:p>
    <w:p w14:paraId="1BB2114E" w14:textId="77777777" w:rsidR="00212172" w:rsidRPr="00887C6A" w:rsidRDefault="00212172" w:rsidP="00212172">
      <w:pPr>
        <w:pStyle w:val="List"/>
      </w:pPr>
      <w:r w:rsidRPr="00887C6A">
        <w:t>(</w:t>
      </w:r>
      <w:r w:rsidR="00CE065E">
        <w:t>c</w:t>
      </w:r>
      <w:r w:rsidRPr="00887C6A">
        <w:t>)</w:t>
      </w:r>
      <w:r w:rsidRPr="00887C6A">
        <w:tab/>
        <w:t>The identities of the CRR Account Holders that sold, were awarded, or were allocated CRRs in or before the CRR Auction;</w:t>
      </w:r>
    </w:p>
    <w:p w14:paraId="194EA160" w14:textId="77777777" w:rsidR="00212172" w:rsidRPr="00887C6A" w:rsidRDefault="00212172" w:rsidP="00212172">
      <w:pPr>
        <w:pStyle w:val="List"/>
      </w:pPr>
      <w:r w:rsidRPr="00887C6A">
        <w:lastRenderedPageBreak/>
        <w:t>(</w:t>
      </w:r>
      <w:r w:rsidR="00CE065E">
        <w:t>d</w:t>
      </w:r>
      <w:r w:rsidRPr="00887C6A">
        <w:t>)</w:t>
      </w:r>
      <w:r w:rsidRPr="00887C6A">
        <w:tab/>
        <w:t xml:space="preserve">The clearing prices for each strip of </w:t>
      </w:r>
      <w:smartTag w:uri="urn:schemas-microsoft-com:office:smarttags" w:element="stockticker">
        <w:r w:rsidRPr="00887C6A">
          <w:t>CRR</w:t>
        </w:r>
      </w:smartTag>
      <w:r w:rsidRPr="00887C6A">
        <w:t xml:space="preserve"> Auction bids and CRR Auction offers awarded in the </w:t>
      </w:r>
      <w:smartTag w:uri="urn:schemas-microsoft-com:office:smarttags" w:element="stockticker">
        <w:r w:rsidRPr="00887C6A">
          <w:t>CRR</w:t>
        </w:r>
      </w:smartTag>
      <w:r w:rsidRPr="00887C6A">
        <w:t xml:space="preserve"> Auction; </w:t>
      </w:r>
    </w:p>
    <w:p w14:paraId="789190A6" w14:textId="77777777" w:rsidR="00212172" w:rsidRPr="00887C6A" w:rsidRDefault="00212172" w:rsidP="00212172">
      <w:pPr>
        <w:pStyle w:val="List"/>
      </w:pPr>
      <w:r w:rsidRPr="00887C6A">
        <w:t>(</w:t>
      </w:r>
      <w:r w:rsidR="00CE065E">
        <w:t>e</w:t>
      </w:r>
      <w:r w:rsidRPr="00887C6A">
        <w:t>)</w:t>
      </w:r>
      <w:r w:rsidRPr="00887C6A">
        <w:tab/>
        <w:t xml:space="preserve">The identity and post contingency flow of each binding directional element based on the </w:t>
      </w:r>
      <w:smartTag w:uri="urn:schemas-microsoft-com:office:smarttags" w:element="stockticker">
        <w:r w:rsidRPr="00887C6A">
          <w:t>CRR</w:t>
        </w:r>
      </w:smartTag>
      <w:r w:rsidRPr="00887C6A">
        <w:t xml:space="preserve"> Network Model used in the </w:t>
      </w:r>
      <w:smartTag w:uri="urn:schemas-microsoft-com:office:smarttags" w:element="stockticker">
        <w:r w:rsidRPr="00887C6A">
          <w:t>CRR</w:t>
        </w:r>
      </w:smartTag>
      <w:r w:rsidRPr="00887C6A">
        <w:t xml:space="preserve"> Auction; </w:t>
      </w:r>
    </w:p>
    <w:p w14:paraId="03673A07" w14:textId="77777777" w:rsidR="00212172" w:rsidRPr="00887C6A" w:rsidRDefault="00212172" w:rsidP="00212172">
      <w:pPr>
        <w:pStyle w:val="Instructions"/>
        <w:ind w:left="1440" w:hanging="720"/>
      </w:pPr>
      <w:r w:rsidRPr="00887C6A">
        <w:rPr>
          <w:b w:val="0"/>
          <w:i w:val="0"/>
        </w:rPr>
        <w:t>(</w:t>
      </w:r>
      <w:r w:rsidR="00CE065E">
        <w:rPr>
          <w:b w:val="0"/>
          <w:i w:val="0"/>
        </w:rPr>
        <w:t>f</w:t>
      </w:r>
      <w:r w:rsidRPr="00887C6A">
        <w:rPr>
          <w:b w:val="0"/>
          <w:i w:val="0"/>
        </w:rPr>
        <w:t>)</w:t>
      </w:r>
      <w:r w:rsidRPr="00887C6A">
        <w:rPr>
          <w:b w:val="0"/>
          <w:i w:val="0"/>
        </w:rPr>
        <w:tab/>
        <w:t xml:space="preserve">All </w:t>
      </w:r>
      <w:smartTag w:uri="urn:schemas-microsoft-com:office:smarttags" w:element="stockticker">
        <w:r w:rsidRPr="00887C6A">
          <w:rPr>
            <w:b w:val="0"/>
            <w:i w:val="0"/>
          </w:rPr>
          <w:t>CRR</w:t>
        </w:r>
      </w:smartTag>
      <w:r w:rsidRPr="00887C6A">
        <w:rPr>
          <w:b w:val="0"/>
          <w:i w:val="0"/>
        </w:rPr>
        <w:t xml:space="preserve"> Auction bids and </w:t>
      </w:r>
      <w:smartTag w:uri="urn:schemas-microsoft-com:office:smarttags" w:element="stockticker">
        <w:r w:rsidRPr="00887C6A">
          <w:rPr>
            <w:b w:val="0"/>
            <w:i w:val="0"/>
          </w:rPr>
          <w:t>CRR</w:t>
        </w:r>
      </w:smartTag>
      <w:r w:rsidRPr="00887C6A">
        <w:rPr>
          <w:b w:val="0"/>
          <w:i w:val="0"/>
        </w:rPr>
        <w:t xml:space="preserve"> Auction offers, without identifying the name of the </w:t>
      </w:r>
      <w:smartTag w:uri="urn:schemas-microsoft-com:office:smarttags" w:element="stockticker">
        <w:r w:rsidRPr="00887C6A">
          <w:rPr>
            <w:b w:val="0"/>
            <w:i w:val="0"/>
          </w:rPr>
          <w:t>CRR</w:t>
        </w:r>
      </w:smartTag>
      <w:r w:rsidRPr="00887C6A">
        <w:rPr>
          <w:b w:val="0"/>
          <w:i w:val="0"/>
        </w:rPr>
        <w:t xml:space="preserve"> Account Holder that submitted the bid or offer;</w:t>
      </w:r>
    </w:p>
    <w:p w14:paraId="2A29CCA0" w14:textId="77777777" w:rsidR="00212172" w:rsidRDefault="00212172" w:rsidP="00212172">
      <w:pPr>
        <w:pStyle w:val="List"/>
      </w:pPr>
      <w:r w:rsidRPr="00887C6A">
        <w:t>(</w:t>
      </w:r>
      <w:r w:rsidR="00CE065E">
        <w:t>g</w:t>
      </w:r>
      <w:r w:rsidRPr="00887C6A">
        <w:t>)</w:t>
      </w:r>
      <w:r w:rsidRPr="00887C6A">
        <w:tab/>
        <w:t>The clearing prices for each strip of CRRs bid or offered in the CRR Auction</w:t>
      </w:r>
      <w:r w:rsidR="009D4359">
        <w:t>;</w:t>
      </w:r>
    </w:p>
    <w:p w14:paraId="209BE4CD" w14:textId="77777777" w:rsidR="00D6356A" w:rsidRDefault="009D4359" w:rsidP="00212172">
      <w:pPr>
        <w:pStyle w:val="List"/>
      </w:pPr>
      <w:r>
        <w:t>(h)</w:t>
      </w:r>
      <w:r>
        <w:tab/>
        <w:t>The Shadow Prices for each Settlement Point in the CRR Auction</w:t>
      </w:r>
      <w:r w:rsidR="001C3504">
        <w:t>; and</w:t>
      </w:r>
    </w:p>
    <w:p w14:paraId="17A55BAD" w14:textId="77777777" w:rsidR="001C3504" w:rsidRPr="00887C6A" w:rsidRDefault="001C3504" w:rsidP="00212172">
      <w:pPr>
        <w:pStyle w:val="List"/>
      </w:pPr>
      <w:r w:rsidRPr="00D6356A">
        <w:t>(i)</w:t>
      </w:r>
      <w:r w:rsidRPr="00D6356A">
        <w:tab/>
        <w:t>The clearing prices for all outstanding CRRs that were previously awarded or allocated for the month(s) in the CRR Auction.</w:t>
      </w:r>
    </w:p>
    <w:p w14:paraId="3DBAAF19" w14:textId="77777777" w:rsidR="008C353A" w:rsidRPr="001D0676" w:rsidRDefault="008C353A" w:rsidP="00842A94">
      <w:pPr>
        <w:spacing w:after="240"/>
        <w:ind w:left="720" w:hanging="720"/>
        <w:rPr>
          <w:iCs/>
        </w:rPr>
      </w:pPr>
      <w:bookmarkStart w:id="118" w:name="_Toc273526248"/>
      <w:bookmarkStart w:id="119" w:name="_Toc397670164"/>
      <w:bookmarkStart w:id="120" w:name="_Toc405805766"/>
      <w:bookmarkStart w:id="121" w:name="_Toc475962020"/>
      <w:r w:rsidRPr="00AD078D">
        <w:rPr>
          <w:iCs/>
        </w:rPr>
        <w:t>(3)</w:t>
      </w:r>
      <w:r w:rsidRPr="00AD078D">
        <w:rPr>
          <w:iCs/>
        </w:rPr>
        <w:tab/>
        <w:t xml:space="preserve">Following a one-time auction of CRRs pursuant to Section 16.11.6.1.4, Repossession of CRRs by ERCOT, or Section 16.11.6.1.5, Declaration of Forfeit of CRRs, ERCOT shall post to the </w:t>
      </w:r>
      <w:r w:rsidR="00FE07CF">
        <w:t>ERCOT website</w:t>
      </w:r>
      <w:r w:rsidRPr="00AD078D">
        <w:rPr>
          <w:iCs/>
        </w:rPr>
        <w:t xml:space="preserve"> the following information for all CRRs sold in</w:t>
      </w:r>
      <w:r w:rsidRPr="00A955B1">
        <w:rPr>
          <w:iCs/>
        </w:rPr>
        <w:t xml:space="preserve"> the auction:</w:t>
      </w:r>
      <w:r w:rsidRPr="001D0676">
        <w:rPr>
          <w:iCs/>
        </w:rPr>
        <w:t xml:space="preserve"> </w:t>
      </w:r>
    </w:p>
    <w:p w14:paraId="3DDC3536" w14:textId="77777777" w:rsidR="008C353A" w:rsidRPr="003C19F6" w:rsidRDefault="008C353A" w:rsidP="008C353A">
      <w:pPr>
        <w:spacing w:after="240"/>
        <w:ind w:left="1440" w:hanging="720"/>
      </w:pPr>
      <w:r w:rsidRPr="003C19F6">
        <w:t>(a)</w:t>
      </w:r>
      <w:r w:rsidRPr="003C19F6">
        <w:tab/>
        <w:t>PTP Options</w:t>
      </w:r>
      <w:r>
        <w:t xml:space="preserve"> </w:t>
      </w:r>
      <w:r w:rsidRPr="003C19F6">
        <w:t>– the source and sink, total MWs</w:t>
      </w:r>
      <w:r>
        <w:t xml:space="preserve">, and </w:t>
      </w:r>
      <w:r w:rsidRPr="00437987">
        <w:t>date and time-of-use block for which the CRR is effective</w:t>
      </w:r>
      <w:r w:rsidRPr="003C19F6">
        <w:t xml:space="preserve">; </w:t>
      </w:r>
    </w:p>
    <w:p w14:paraId="43F23E5F" w14:textId="77777777" w:rsidR="008C353A" w:rsidRPr="003C19F6" w:rsidRDefault="008C353A" w:rsidP="008C353A">
      <w:pPr>
        <w:spacing w:after="240"/>
        <w:ind w:left="1440" w:hanging="720"/>
      </w:pPr>
      <w:r w:rsidRPr="003C19F6">
        <w:t>(b)</w:t>
      </w:r>
      <w:r w:rsidRPr="003C19F6">
        <w:tab/>
        <w:t>PTP Obligations</w:t>
      </w:r>
      <w:r>
        <w:t xml:space="preserve"> </w:t>
      </w:r>
      <w:r w:rsidRPr="003C19F6">
        <w:t>– the source and sink</w:t>
      </w:r>
      <w:r>
        <w:t>,</w:t>
      </w:r>
      <w:r w:rsidRPr="003C19F6">
        <w:t xml:space="preserve"> total MWs</w:t>
      </w:r>
      <w:r>
        <w:t xml:space="preserve">, and </w:t>
      </w:r>
      <w:r w:rsidRPr="00437987">
        <w:t>date and time-of-use block for which the CRR is effective</w:t>
      </w:r>
      <w:r w:rsidRPr="003C19F6">
        <w:t>; and</w:t>
      </w:r>
    </w:p>
    <w:p w14:paraId="3F4F8F9D" w14:textId="77777777" w:rsidR="008C353A" w:rsidRPr="00FD39ED" w:rsidRDefault="008C353A" w:rsidP="008C353A">
      <w:pPr>
        <w:spacing w:after="240"/>
        <w:ind w:left="1440" w:hanging="720"/>
      </w:pPr>
      <w:r w:rsidRPr="003C19F6">
        <w:t>(c)</w:t>
      </w:r>
      <w:r w:rsidRPr="003C19F6">
        <w:tab/>
        <w:t xml:space="preserve">The identity of the CRR Account Holder that </w:t>
      </w:r>
      <w:r w:rsidRPr="00023E96">
        <w:t>was awarded CRRs in the one-time CRR Auction</w:t>
      </w:r>
      <w:r w:rsidRPr="00FD39E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00287021" w14:textId="77777777" w:rsidTr="00CA4520">
        <w:tc>
          <w:tcPr>
            <w:tcW w:w="9576" w:type="dxa"/>
            <w:shd w:val="pct12" w:color="auto" w:fill="auto"/>
          </w:tcPr>
          <w:p w14:paraId="6A45505A" w14:textId="77777777" w:rsidR="005A400F" w:rsidRP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(3) above </w:t>
            </w:r>
            <w:r w:rsidRPr="00887C6A">
              <w:rPr>
                <w:b/>
                <w:i/>
                <w:iCs w:val="0"/>
                <w:szCs w:val="24"/>
              </w:rPr>
              <w:t>upon system implementation</w:t>
            </w:r>
            <w:r w:rsidR="008C1488">
              <w:rPr>
                <w:b/>
                <w:i/>
                <w:iCs w:val="0"/>
                <w:szCs w:val="24"/>
              </w:rPr>
              <w:t>.</w:t>
            </w:r>
            <w:r w:rsidRPr="00887C6A">
              <w:rPr>
                <w:b/>
                <w:i/>
                <w:iCs w:val="0"/>
                <w:szCs w:val="24"/>
              </w:rPr>
              <w:t>]</w:t>
            </w:r>
          </w:p>
        </w:tc>
      </w:tr>
    </w:tbl>
    <w:p w14:paraId="2A6256E4" w14:textId="77777777" w:rsidR="00212172" w:rsidRPr="00887C6A" w:rsidRDefault="00212172" w:rsidP="00920BF8">
      <w:pPr>
        <w:pStyle w:val="H4"/>
        <w:keepNext w:val="0"/>
        <w:spacing w:before="480"/>
        <w:ind w:left="1267" w:hanging="1267"/>
      </w:pPr>
      <w:r w:rsidRPr="00887C6A">
        <w:t>7.5.3.2</w:t>
      </w:r>
      <w:r w:rsidRPr="00887C6A">
        <w:tab/>
        <w:t>Auction Notices</w:t>
      </w:r>
      <w:bookmarkEnd w:id="118"/>
      <w:bookmarkEnd w:id="119"/>
      <w:bookmarkEnd w:id="120"/>
      <w:bookmarkEnd w:id="121"/>
    </w:p>
    <w:p w14:paraId="19AC2573" w14:textId="77777777" w:rsidR="00212172" w:rsidRPr="00887C6A" w:rsidRDefault="00C629E4" w:rsidP="00C064F8">
      <w:pPr>
        <w:pStyle w:val="ListIntroduction"/>
        <w:keepNext w:val="0"/>
        <w:ind w:left="720" w:hanging="720"/>
      </w:pPr>
      <w:r>
        <w:t>(1)</w:t>
      </w:r>
      <w:r>
        <w:tab/>
      </w:r>
      <w:r w:rsidR="00212172" w:rsidRPr="00887C6A">
        <w:t xml:space="preserve">Not less than 20 days before each </w:t>
      </w:r>
      <w:smartTag w:uri="urn:schemas-microsoft-com:office:smarttags" w:element="stockticker">
        <w:r w:rsidR="00212172" w:rsidRPr="00887C6A">
          <w:t>CRR</w:t>
        </w:r>
      </w:smartTag>
      <w:r w:rsidR="00212172" w:rsidRPr="00887C6A">
        <w:t xml:space="preserve"> Long-Term Auction Sequence and not less than ten days before each </w:t>
      </w:r>
      <w:smartTag w:uri="urn:schemas-microsoft-com:office:smarttags" w:element="stockticker">
        <w:r w:rsidR="00212172" w:rsidRPr="00887C6A">
          <w:t>CRR</w:t>
        </w:r>
      </w:smartTag>
      <w:r w:rsidR="00212172" w:rsidRPr="00887C6A">
        <w:t xml:space="preserve"> Monthly Auction, ERCOT shall post the following to the </w:t>
      </w:r>
      <w:r w:rsidR="00FE07CF">
        <w:t>ERCOT website</w:t>
      </w:r>
      <w:r w:rsidR="00212172" w:rsidRPr="00887C6A">
        <w:t>:</w:t>
      </w:r>
    </w:p>
    <w:p w14:paraId="7C256C9D" w14:textId="77777777" w:rsidR="00212172" w:rsidRPr="00887C6A" w:rsidRDefault="00212172" w:rsidP="00212172">
      <w:pPr>
        <w:pStyle w:val="List"/>
      </w:pPr>
      <w:r w:rsidRPr="00887C6A">
        <w:t>(a)</w:t>
      </w:r>
      <w:r w:rsidRPr="00887C6A">
        <w:tab/>
        <w:t xml:space="preserve">For the </w:t>
      </w:r>
      <w:smartTag w:uri="urn:schemas-microsoft-com:office:smarttags" w:element="stockticker">
        <w:r w:rsidRPr="00887C6A">
          <w:t>CRR</w:t>
        </w:r>
      </w:smartTag>
      <w:r w:rsidRPr="00887C6A">
        <w:t xml:space="preserve"> Auction, number and type (PTP Options or PTP Obligations) of CRRs previously awarded or allocated for each appropriate month, including the source and sink for each such </w:t>
      </w:r>
      <w:smartTag w:uri="urn:schemas-microsoft-com:office:smarttags" w:element="stockticker">
        <w:r w:rsidRPr="00887C6A">
          <w:t>CRR</w:t>
        </w:r>
      </w:smartTag>
      <w:r w:rsidRPr="00887C6A">
        <w:t>;</w:t>
      </w:r>
    </w:p>
    <w:p w14:paraId="42C4B9F2" w14:textId="77777777" w:rsidR="00212172" w:rsidRPr="00887C6A" w:rsidRDefault="00212172" w:rsidP="00212172">
      <w:pPr>
        <w:pStyle w:val="List"/>
      </w:pPr>
      <w:r w:rsidRPr="00887C6A">
        <w:t>(b)</w:t>
      </w:r>
      <w:r w:rsidRPr="00887C6A">
        <w:tab/>
        <w:t>Deadline for CRR Account Holders to satisfy financial requirements to participate in the auction;</w:t>
      </w:r>
    </w:p>
    <w:p w14:paraId="101E5CF2" w14:textId="77777777" w:rsidR="00212172" w:rsidRPr="00887C6A" w:rsidRDefault="00212172" w:rsidP="00212172">
      <w:pPr>
        <w:pStyle w:val="List"/>
      </w:pPr>
      <w:r w:rsidRPr="00887C6A">
        <w:t>(c)</w:t>
      </w:r>
      <w:r w:rsidRPr="00887C6A">
        <w:tab/>
        <w:t xml:space="preserve">Specifications for the equipment and interfaces necessary to participate in the </w:t>
      </w:r>
      <w:smartTag w:uri="urn:schemas-microsoft-com:office:smarttags" w:element="stockticker">
        <w:r w:rsidRPr="00887C6A">
          <w:t>CRR</w:t>
        </w:r>
      </w:smartTag>
      <w:r w:rsidRPr="00887C6A">
        <w:t xml:space="preserve"> Auction;</w:t>
      </w:r>
    </w:p>
    <w:p w14:paraId="77E07632" w14:textId="77777777" w:rsidR="00212172" w:rsidRPr="00887C6A" w:rsidRDefault="00212172" w:rsidP="00212172">
      <w:pPr>
        <w:pStyle w:val="List"/>
      </w:pPr>
      <w:r w:rsidRPr="00887C6A">
        <w:lastRenderedPageBreak/>
        <w:t>(d)</w:t>
      </w:r>
      <w:r w:rsidRPr="00887C6A">
        <w:tab/>
        <w:t xml:space="preserve">Date and time by which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in the </w:t>
      </w:r>
      <w:smartTag w:uri="urn:schemas-microsoft-com:office:smarttags" w:element="stockticker">
        <w:r w:rsidRPr="00887C6A">
          <w:t>CRR</w:t>
        </w:r>
      </w:smartTag>
      <w:r w:rsidRPr="00887C6A">
        <w:t xml:space="preserve"> Auction must be submitted;</w:t>
      </w:r>
    </w:p>
    <w:p w14:paraId="79234489" w14:textId="77777777" w:rsidR="00212172" w:rsidRPr="00887C6A" w:rsidRDefault="00212172" w:rsidP="00212172">
      <w:pPr>
        <w:pStyle w:val="List"/>
      </w:pPr>
      <w:r w:rsidRPr="00887C6A">
        <w:t>(e)</w:t>
      </w:r>
      <w:r w:rsidRPr="00887C6A">
        <w:tab/>
        <w:t>Bid and offer format;</w:t>
      </w:r>
    </w:p>
    <w:p w14:paraId="59093D05" w14:textId="77777777" w:rsidR="00212172" w:rsidRPr="00887C6A" w:rsidRDefault="00212172" w:rsidP="00212172">
      <w:pPr>
        <w:pStyle w:val="List"/>
      </w:pPr>
      <w:r w:rsidRPr="00887C6A">
        <w:t>(f)</w:t>
      </w:r>
      <w:r w:rsidRPr="00887C6A">
        <w:tab/>
        <w:t>Minimum PTP Option Bid Price;</w:t>
      </w:r>
    </w:p>
    <w:p w14:paraId="5276CF64" w14:textId="77777777" w:rsidR="00212172" w:rsidRPr="00887C6A" w:rsidRDefault="00212172" w:rsidP="00212172">
      <w:pPr>
        <w:pStyle w:val="List"/>
      </w:pPr>
      <w:r w:rsidRPr="00887C6A">
        <w:t>(g)</w:t>
      </w:r>
      <w:r w:rsidRPr="00887C6A">
        <w:tab/>
        <w:t>The preliminary allocated CRR transaction limit as defined in paragraph (2) of Section 7.5.2, CRR Auction Offers and Bids; and</w:t>
      </w:r>
    </w:p>
    <w:p w14:paraId="32FF22B8" w14:textId="77777777" w:rsidR="00212172" w:rsidRPr="00887C6A" w:rsidRDefault="00212172" w:rsidP="00212172">
      <w:pPr>
        <w:pStyle w:val="List"/>
      </w:pPr>
      <w:r w:rsidRPr="00887C6A">
        <w:t>(h)</w:t>
      </w:r>
      <w:r w:rsidRPr="00887C6A">
        <w:tab/>
        <w:t xml:space="preserve">Any other relevant information of commercial significance to </w:t>
      </w:r>
      <w:smartTag w:uri="urn:schemas-microsoft-com:office:smarttags" w:element="stockticker">
        <w:r w:rsidRPr="00887C6A">
          <w:t>CRR</w:t>
        </w:r>
      </w:smartTag>
      <w:r w:rsidRPr="00887C6A">
        <w:t xml:space="preserve"> Account Holders, including a list of Electrically Similar Settlement Points.</w:t>
      </w:r>
    </w:p>
    <w:p w14:paraId="00E3BC32" w14:textId="77777777" w:rsidR="00212172" w:rsidRPr="00887C6A" w:rsidRDefault="00212172" w:rsidP="00212172">
      <w:pPr>
        <w:pStyle w:val="H3"/>
      </w:pPr>
      <w:bookmarkStart w:id="122" w:name="_Toc273526249"/>
      <w:bookmarkStart w:id="123" w:name="_Toc397670165"/>
      <w:bookmarkStart w:id="124" w:name="_Toc405558220"/>
      <w:bookmarkStart w:id="125" w:name="_Toc405805767"/>
      <w:bookmarkStart w:id="126" w:name="_Toc475962021"/>
      <w:r w:rsidRPr="00887C6A">
        <w:t>7.5.4</w:t>
      </w:r>
      <w:r w:rsidRPr="00887C6A">
        <w:tab/>
        <w:t>CRR Account Holder Responsibilities</w:t>
      </w:r>
      <w:bookmarkEnd w:id="122"/>
      <w:bookmarkEnd w:id="123"/>
      <w:bookmarkEnd w:id="124"/>
      <w:bookmarkEnd w:id="125"/>
      <w:bookmarkEnd w:id="126"/>
    </w:p>
    <w:p w14:paraId="3BB78B5A" w14:textId="77777777" w:rsidR="00212172" w:rsidRPr="00887C6A" w:rsidRDefault="00212172" w:rsidP="00212172">
      <w:pPr>
        <w:pStyle w:val="BodyTextNumbered"/>
      </w:pPr>
      <w:r w:rsidRPr="00887C6A">
        <w:t>(1)</w:t>
      </w:r>
      <w:r w:rsidRPr="00887C6A">
        <w:tab/>
        <w:t xml:space="preserve">Participating CRR Account Holders may submit CRR Auction Bids and CRR Auction Offers. </w:t>
      </w:r>
    </w:p>
    <w:p w14:paraId="0B69D697" w14:textId="77777777" w:rsidR="00212172" w:rsidRPr="00887C6A" w:rsidRDefault="00212172" w:rsidP="00212172">
      <w:pPr>
        <w:pStyle w:val="BodyTextNumbered"/>
      </w:pPr>
      <w:r w:rsidRPr="00887C6A">
        <w:t>(2)</w:t>
      </w:r>
      <w:r w:rsidRPr="00887C6A">
        <w:tab/>
        <w:t xml:space="preserve">Each </w:t>
      </w:r>
      <w:smartTag w:uri="urn:schemas-microsoft-com:office:smarttags" w:element="stockticker">
        <w:r w:rsidRPr="00887C6A">
          <w:t>CRR</w:t>
        </w:r>
      </w:smartTag>
      <w:r w:rsidRPr="00887C6A">
        <w:t xml:space="preserve"> Account Holder must maintain adequate credit for its </w:t>
      </w:r>
      <w:smartTag w:uri="urn:schemas-microsoft-com:office:smarttags" w:element="stockticker">
        <w:r w:rsidRPr="00887C6A">
          <w:t>CRR</w:t>
        </w:r>
      </w:smartTag>
      <w:r w:rsidRPr="00887C6A">
        <w:t xml:space="preserve"> holdings, and </w:t>
      </w:r>
      <w:smartTag w:uri="urn:schemas-microsoft-com:office:smarttags" w:element="stockticker">
        <w:r w:rsidRPr="00887C6A">
          <w:t>CRR</w:t>
        </w:r>
      </w:smartTag>
      <w:r w:rsidRPr="00887C6A">
        <w:t xml:space="preserve"> Auction participation requirements, as described in Section 16, Registration and Qualification of Market Participants.</w:t>
      </w:r>
    </w:p>
    <w:p w14:paraId="765A0418" w14:textId="77777777" w:rsidR="00212172" w:rsidRPr="00887C6A" w:rsidRDefault="00212172" w:rsidP="00212172">
      <w:pPr>
        <w:pStyle w:val="H3"/>
      </w:pPr>
      <w:bookmarkStart w:id="127" w:name="_Toc273526250"/>
      <w:bookmarkStart w:id="128" w:name="_Toc397670166"/>
      <w:bookmarkStart w:id="129" w:name="_Toc405558221"/>
      <w:bookmarkStart w:id="130" w:name="_Toc405805768"/>
      <w:bookmarkStart w:id="131" w:name="_Toc475962022"/>
      <w:r w:rsidRPr="00887C6A">
        <w:t>7.5.5</w:t>
      </w:r>
      <w:r w:rsidRPr="00887C6A">
        <w:tab/>
        <w:t>Auction Clearing Methodology</w:t>
      </w:r>
      <w:bookmarkEnd w:id="127"/>
      <w:bookmarkEnd w:id="128"/>
      <w:bookmarkEnd w:id="129"/>
      <w:bookmarkEnd w:id="130"/>
      <w:bookmarkEnd w:id="131"/>
    </w:p>
    <w:p w14:paraId="765BF11F" w14:textId="77777777" w:rsidR="00212172" w:rsidRPr="00887C6A" w:rsidRDefault="00212172" w:rsidP="00212172">
      <w:pPr>
        <w:pStyle w:val="H4"/>
      </w:pPr>
      <w:bookmarkStart w:id="132" w:name="_Toc273526251"/>
      <w:bookmarkStart w:id="133" w:name="_Toc397670167"/>
      <w:bookmarkStart w:id="134" w:name="_Toc405805769"/>
      <w:bookmarkStart w:id="135" w:name="_Toc475962023"/>
      <w:r w:rsidRPr="00887C6A">
        <w:t>7.5.5.1</w:t>
      </w:r>
      <w:r w:rsidRPr="00887C6A">
        <w:tab/>
        <w:t>Creditworthiness</w:t>
      </w:r>
      <w:bookmarkEnd w:id="132"/>
      <w:bookmarkEnd w:id="133"/>
      <w:bookmarkEnd w:id="134"/>
      <w:bookmarkEnd w:id="135"/>
    </w:p>
    <w:p w14:paraId="403E1B63" w14:textId="77777777" w:rsidR="00212172" w:rsidRPr="00887C6A" w:rsidRDefault="00C629E4" w:rsidP="00C064F8">
      <w:pPr>
        <w:pStyle w:val="BodyText"/>
        <w:ind w:left="720" w:hanging="720"/>
      </w:pPr>
      <w:r>
        <w:t>(1)</w:t>
      </w:r>
      <w:r>
        <w:tab/>
      </w:r>
      <w:r w:rsidR="00212172" w:rsidRPr="00887C6A">
        <w:t xml:space="preserve">The CRR Auction system prevents a </w:t>
      </w:r>
      <w:smartTag w:uri="urn:schemas-microsoft-com:office:smarttags" w:element="stockticker">
        <w:r w:rsidR="00212172" w:rsidRPr="00887C6A">
          <w:t>CRR</w:t>
        </w:r>
      </w:smartTag>
      <w:r w:rsidR="00212172" w:rsidRPr="00887C6A">
        <w:t xml:space="preserve"> Account Holder from being awarded bids and offers that exceed the lesser of the </w:t>
      </w:r>
      <w:smartTag w:uri="urn:schemas-microsoft-com:office:smarttags" w:element="stockticker">
        <w:r w:rsidR="00212172" w:rsidRPr="00887C6A">
          <w:t>CRR</w:t>
        </w:r>
      </w:smartTag>
      <w:r w:rsidR="00212172" w:rsidRPr="00887C6A">
        <w:t xml:space="preserve"> Account Holder’s self-imposed credit limit or the credit limit as prescribed in Section </w:t>
      </w:r>
      <w:bookmarkStart w:id="136" w:name="_Toc95810283"/>
      <w:r w:rsidR="00212172" w:rsidRPr="00887C6A">
        <w:t>16.11.4.6.1, Credit Requirements for CRR Auction Participation</w:t>
      </w:r>
      <w:bookmarkEnd w:id="136"/>
      <w:r w:rsidR="00212172" w:rsidRPr="00887C6A">
        <w:t xml:space="preserve">.   </w:t>
      </w:r>
    </w:p>
    <w:p w14:paraId="29AD78D0" w14:textId="77777777" w:rsidR="00212172" w:rsidRPr="00887C6A" w:rsidRDefault="00212172" w:rsidP="00212172">
      <w:pPr>
        <w:pStyle w:val="H4"/>
      </w:pPr>
      <w:bookmarkStart w:id="137" w:name="_Toc273526252"/>
      <w:bookmarkStart w:id="138" w:name="_Toc397670168"/>
      <w:bookmarkStart w:id="139" w:name="_Toc405805770"/>
      <w:bookmarkStart w:id="140" w:name="_Toc475962024"/>
      <w:r w:rsidRPr="00887C6A">
        <w:t>7.5.5.2</w:t>
      </w:r>
      <w:r w:rsidRPr="00887C6A">
        <w:tab/>
        <w:t>Disclosure of CRR Ownership</w:t>
      </w:r>
      <w:bookmarkEnd w:id="137"/>
      <w:bookmarkEnd w:id="138"/>
      <w:bookmarkEnd w:id="139"/>
      <w:bookmarkEnd w:id="140"/>
    </w:p>
    <w:p w14:paraId="7F0080DA" w14:textId="77777777" w:rsidR="00CE065E" w:rsidRDefault="00C629E4" w:rsidP="00C064F8">
      <w:pPr>
        <w:pStyle w:val="BodyText"/>
        <w:ind w:left="720" w:hanging="720"/>
      </w:pPr>
      <w:r>
        <w:t>(1)</w:t>
      </w:r>
      <w:r>
        <w:tab/>
      </w:r>
      <w:r w:rsidR="00212172" w:rsidRPr="00887C6A">
        <w:t xml:space="preserve">ERCOT shall post monthly, by the fifth Business Day of the month, on the </w:t>
      </w:r>
      <w:r w:rsidR="00FE07CF">
        <w:t>ERCOT website</w:t>
      </w:r>
      <w:r w:rsidR="00212172" w:rsidRPr="00887C6A">
        <w:t xml:space="preserve"> </w:t>
      </w:r>
      <w:smartTag w:uri="urn:schemas-microsoft-com:office:smarttags" w:element="stockticker">
        <w:r w:rsidR="00212172" w:rsidRPr="00887C6A">
          <w:t>CRR</w:t>
        </w:r>
      </w:smartTag>
      <w:r w:rsidR="00212172" w:rsidRPr="00887C6A">
        <w:t xml:space="preserve"> ownership of record </w:t>
      </w:r>
      <w:r w:rsidR="00CE065E">
        <w:t xml:space="preserve">information </w:t>
      </w:r>
      <w:r w:rsidR="00212172" w:rsidRPr="00887C6A">
        <w:t xml:space="preserve">for each source and sink pair </w:t>
      </w:r>
      <w:r w:rsidR="00CE065E">
        <w:t>as follows</w:t>
      </w:r>
      <w:r w:rsidR="00212172" w:rsidRPr="00887C6A">
        <w:t xml:space="preserve">: </w:t>
      </w:r>
    </w:p>
    <w:p w14:paraId="515C1B5D" w14:textId="77777777" w:rsidR="00CE065E" w:rsidRDefault="00CE065E" w:rsidP="00CE065E">
      <w:pPr>
        <w:pStyle w:val="List"/>
      </w:pPr>
      <w:bookmarkStart w:id="141" w:name="_Toc273526253"/>
      <w:bookmarkStart w:id="142" w:name="_Toc397670169"/>
      <w:bookmarkStart w:id="143" w:name="_Toc405805771"/>
      <w:r>
        <w:t>(a)</w:t>
      </w:r>
      <w:r>
        <w:tab/>
        <w:t>The identities of the CRR Account Holders;</w:t>
      </w:r>
    </w:p>
    <w:p w14:paraId="5592957A" w14:textId="77777777" w:rsidR="00CE065E" w:rsidRDefault="00CE065E" w:rsidP="00CE065E">
      <w:pPr>
        <w:pStyle w:val="List"/>
      </w:pPr>
      <w:r>
        <w:t>(b)</w:t>
      </w:r>
      <w:r>
        <w:tab/>
        <w:t>Type of CRR held by that account holder; and</w:t>
      </w:r>
    </w:p>
    <w:p w14:paraId="737D493A" w14:textId="77777777" w:rsidR="00CE065E" w:rsidRDefault="00CE065E" w:rsidP="00CE065E">
      <w:pPr>
        <w:pStyle w:val="List"/>
      </w:pPr>
      <w:r>
        <w:t>(c)</w:t>
      </w:r>
      <w:r>
        <w:tab/>
        <w:t xml:space="preserve">Total MWs held by that account holder.  </w:t>
      </w:r>
    </w:p>
    <w:p w14:paraId="286F2318" w14:textId="77777777" w:rsidR="00212172" w:rsidRPr="00887C6A" w:rsidRDefault="00212172" w:rsidP="00212172">
      <w:pPr>
        <w:pStyle w:val="H4"/>
      </w:pPr>
      <w:bookmarkStart w:id="144" w:name="_Toc475962025"/>
      <w:r w:rsidRPr="00887C6A">
        <w:lastRenderedPageBreak/>
        <w:t>7.5.5.3</w:t>
      </w:r>
      <w:r w:rsidRPr="00887C6A">
        <w:tab/>
        <w:t>Auction Process</w:t>
      </w:r>
      <w:bookmarkEnd w:id="141"/>
      <w:bookmarkEnd w:id="142"/>
      <w:bookmarkEnd w:id="143"/>
      <w:bookmarkEnd w:id="144"/>
    </w:p>
    <w:p w14:paraId="4AA20E49" w14:textId="77777777" w:rsidR="00212172" w:rsidRPr="00887C6A" w:rsidRDefault="00212172" w:rsidP="00212172">
      <w:pPr>
        <w:pStyle w:val="BodyTextNumbered"/>
      </w:pPr>
      <w:r w:rsidRPr="00887C6A">
        <w:t>(1)</w:t>
      </w:r>
      <w:r w:rsidRPr="00887C6A">
        <w:tab/>
        <w:t xml:space="preserve">The CRR Auction must be a single-round, simultaneous auction for selling the CRRs available for all auction products.  ERCOT shall enter into the CRR Auction system a credit limit for each Counter-Party that has at least one CRR Account Holder.  A Counter-Party’s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14:paraId="460AD3B2" w14:textId="77777777" w:rsidR="00212172" w:rsidRPr="00887C6A" w:rsidRDefault="00212172" w:rsidP="00C91F73">
      <w:pPr>
        <w:pStyle w:val="BodyTextNumbered"/>
      </w:pPr>
      <w:r w:rsidRPr="00887C6A">
        <w:t>(2)</w:t>
      </w:r>
      <w:r w:rsidRPr="00887C6A">
        <w:tab/>
        <w:t xml:space="preserve">Prior to the CRR Auction, ERCOT will conduct a two-part pre-auction screening process. First, if the Counter-Party’s CRR Auction credit limit is greater than that Counter-Party’s credit exposure as defined below using the CRR bid volumes rather than awarded volumes, then the Counter-Party’s CRR Auction credit limit will be ignored as the CRR Auction is solved.  Second, for each CRR Account Holder of a Counter-Party, if the CRR Account Holder’s self-imposed credit limit is greater than that CRR Account Holder’s credit exposure as defined below, then the CRR Account Holder’s self-imposed credit limit will be ignored as the CRR Auction is solved. </w:t>
      </w:r>
    </w:p>
    <w:p w14:paraId="286830F4" w14:textId="77777777" w:rsidR="00212172" w:rsidRPr="00887C6A" w:rsidRDefault="00212172" w:rsidP="00212172">
      <w:pPr>
        <w:pStyle w:val="BodyTextNumbered"/>
      </w:pPr>
      <w:r w:rsidRPr="00887C6A">
        <w:tab/>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Counter-Party is the sum of the credit exposure for PTP Obligation bids, PTP Obligation offers, and PTP Option bids for that Counter-Party.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14:paraId="402AB996" w14:textId="77777777" w:rsidR="00212172" w:rsidRPr="00887C6A" w:rsidRDefault="00212172" w:rsidP="00212172">
      <w:pPr>
        <w:pStyle w:val="List"/>
        <w:ind w:left="720"/>
      </w:pPr>
      <w:r w:rsidRPr="00887C6A">
        <w:t>(3)</w:t>
      </w:r>
      <w:r w:rsidRPr="00887C6A">
        <w:tab/>
        <w:t>The credit constraint for each Counter-Party is based on the following calculation:</w:t>
      </w:r>
    </w:p>
    <w:p w14:paraId="421E8B21" w14:textId="77777777" w:rsidR="00212172" w:rsidRPr="00887C6A" w:rsidRDefault="00212172" w:rsidP="00212172">
      <w:pPr>
        <w:pStyle w:val="List"/>
        <w:rPr>
          <w:b/>
          <w:sz w:val="22"/>
          <w:vertAlign w:val="subscript"/>
        </w:rPr>
      </w:pPr>
      <w:r w:rsidRPr="00887C6A">
        <w:rPr>
          <w:b/>
        </w:rPr>
        <w:t>ACR</w:t>
      </w:r>
      <w:r w:rsidRPr="00887C6A">
        <w:rPr>
          <w:b/>
          <w:vertAlign w:val="subscript"/>
        </w:rPr>
        <w:t xml:space="preserve"> </w:t>
      </w:r>
      <w:r w:rsidRPr="00887C6A">
        <w:rPr>
          <w:b/>
          <w:i/>
          <w:vertAlign w:val="subscript"/>
        </w:rPr>
        <w:t>b</w:t>
      </w:r>
      <w:r w:rsidRPr="00887C6A">
        <w:rPr>
          <w:b/>
        </w:rPr>
        <w:t xml:space="preserve"> </w:t>
      </w:r>
      <w:r w:rsidRPr="00887C6A">
        <w:rPr>
          <w:b/>
        </w:rPr>
        <w:tab/>
      </w:r>
      <w:r w:rsidRPr="00887C6A">
        <w:rPr>
          <w:b/>
        </w:rPr>
        <w:tab/>
        <w:t xml:space="preserve">= </w:t>
      </w:r>
      <w:r w:rsidRPr="00887C6A">
        <w:rPr>
          <w:b/>
        </w:rPr>
        <w:tab/>
        <w:t xml:space="preserve">AOBLCR </w:t>
      </w:r>
      <w:r w:rsidRPr="00887C6A">
        <w:rPr>
          <w:b/>
          <w:i/>
          <w:vertAlign w:val="subscript"/>
        </w:rPr>
        <w:t>b</w:t>
      </w:r>
      <w:r w:rsidRPr="00887C6A">
        <w:rPr>
          <w:b/>
          <w:vertAlign w:val="subscript"/>
        </w:rPr>
        <w:t xml:space="preserve"> </w:t>
      </w:r>
      <w:r w:rsidRPr="00887C6A">
        <w:rPr>
          <w:b/>
        </w:rPr>
        <w:t xml:space="preserve"> + AOPTCR </w:t>
      </w:r>
      <w:r w:rsidRPr="00887C6A">
        <w:rPr>
          <w:b/>
          <w:i/>
          <w:vertAlign w:val="subscript"/>
        </w:rPr>
        <w:t>b</w:t>
      </w:r>
      <w:r w:rsidRPr="00887C6A">
        <w:rPr>
          <w:b/>
          <w:vertAlign w:val="subscript"/>
        </w:rPr>
        <w:t xml:space="preserve"> </w:t>
      </w:r>
      <w:r w:rsidR="00CE065E">
        <w:rPr>
          <w:b/>
          <w:vertAlign w:val="subscript"/>
        </w:rPr>
        <w:t xml:space="preserve"> </w:t>
      </w:r>
      <w:r w:rsidRPr="00887C6A">
        <w:rPr>
          <w:b/>
        </w:rPr>
        <w:t xml:space="preserve">- AOBLCRO </w:t>
      </w:r>
      <w:r w:rsidRPr="00887C6A">
        <w:rPr>
          <w:b/>
          <w:i/>
          <w:vertAlign w:val="subscript"/>
        </w:rPr>
        <w:t>b</w:t>
      </w:r>
    </w:p>
    <w:p w14:paraId="28CC5073" w14:textId="77777777" w:rsidR="00212172" w:rsidRPr="00887C6A" w:rsidRDefault="00212172" w:rsidP="00212172">
      <w:pPr>
        <w:pStyle w:val="BodyText"/>
        <w:rPr>
          <w:szCs w:val="24"/>
        </w:rPr>
      </w:pPr>
      <w:r w:rsidRPr="00887C6A">
        <w:rPr>
          <w:szCs w:val="24"/>
        </w:rPr>
        <w:t>Where:</w:t>
      </w:r>
      <w:r w:rsidRPr="00887C6A">
        <w:rPr>
          <w:szCs w:val="24"/>
        </w:rPr>
        <w:tab/>
      </w:r>
    </w:p>
    <w:p w14:paraId="41370EFD" w14:textId="77777777" w:rsidR="00212172" w:rsidRPr="00887C6A" w:rsidRDefault="00212172" w:rsidP="00212172">
      <w:pPr>
        <w:pStyle w:val="List"/>
        <w:ind w:left="2880" w:hanging="2160"/>
      </w:pPr>
      <w:r w:rsidRPr="00887C6A">
        <w:t xml:space="preserve">AOBLCR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 k</w:t>
      </w:r>
      <w:r w:rsidRPr="00887C6A">
        <w:rPr>
          <w:vertAlign w:val="subscript"/>
        </w:rPr>
        <w:t xml:space="preserve"> </w:t>
      </w:r>
      <w:r w:rsidRPr="00887C6A">
        <w:t xml:space="preserve">[(BOBLMW </w:t>
      </w:r>
      <w:r w:rsidRPr="00887C6A">
        <w:rPr>
          <w:i/>
          <w:vertAlign w:val="subscript"/>
        </w:rPr>
        <w:t>m, h,(j, k), b</w:t>
      </w:r>
      <w:r w:rsidRPr="00887C6A">
        <w:rPr>
          <w:vertAlign w:val="subscript"/>
        </w:rPr>
        <w:t xml:space="preserve"> </w:t>
      </w:r>
      <w:r w:rsidRPr="00887C6A">
        <w:t xml:space="preserve">* (Max(0, BPOBL </w:t>
      </w:r>
      <w:r w:rsidRPr="00887C6A">
        <w:rPr>
          <w:i/>
          <w:vertAlign w:val="subscript"/>
        </w:rPr>
        <w:t>m, h,(j, k), b</w:t>
      </w:r>
      <w:r w:rsidRPr="00887C6A">
        <w:t xml:space="preserve">) – Min(0,A </w:t>
      </w:r>
      <w:r w:rsidRPr="00887C6A">
        <w:rPr>
          <w:i/>
          <w:vertAlign w:val="subscript"/>
        </w:rPr>
        <w:t>ci99, m, h,(j, k), b</w:t>
      </w:r>
      <w:r w:rsidRPr="00887C6A">
        <w:t xml:space="preserve">, </w:t>
      </w:r>
      <w:r w:rsidR="00C91F73">
        <w:t>E</w:t>
      </w:r>
      <w:r w:rsidRPr="00887C6A">
        <w:t xml:space="preserve">ACP </w:t>
      </w:r>
      <w:r w:rsidRPr="00887C6A">
        <w:rPr>
          <w:i/>
          <w:vertAlign w:val="subscript"/>
        </w:rPr>
        <w:t>m, h,(j, k)</w:t>
      </w:r>
      <w:r w:rsidRPr="00887C6A">
        <w:rPr>
          <w:vertAlign w:val="subscript"/>
        </w:rPr>
        <w:t xml:space="preserve"> </w:t>
      </w:r>
      <w:r w:rsidRPr="00887C6A">
        <w:t>)))</w:t>
      </w:r>
      <w:r w:rsidR="008056BD">
        <w:t>]</w:t>
      </w:r>
      <w:r w:rsidRPr="00887C6A">
        <w:t xml:space="preserve"> </w:t>
      </w:r>
    </w:p>
    <w:p w14:paraId="7846D720" w14:textId="77777777" w:rsidR="00212172" w:rsidRPr="00887C6A" w:rsidRDefault="00212172" w:rsidP="00212172">
      <w:pPr>
        <w:spacing w:after="200" w:line="276" w:lineRule="auto"/>
        <w:ind w:left="2880" w:hanging="2160"/>
      </w:pPr>
      <w:r w:rsidRPr="00887C6A">
        <w:t xml:space="preserve">AOPTCR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 xml:space="preserve">[(BOPTMW </w:t>
      </w:r>
      <w:r w:rsidRPr="00887C6A">
        <w:rPr>
          <w:i/>
          <w:vertAlign w:val="subscript"/>
        </w:rPr>
        <w:t>m, h,(j, k), b</w:t>
      </w:r>
      <w:r w:rsidRPr="00887C6A">
        <w:t xml:space="preserve"> * BPOPT</w:t>
      </w:r>
      <w:r w:rsidRPr="00887C6A">
        <w:rPr>
          <w:vertAlign w:val="subscript"/>
        </w:rPr>
        <w:t xml:space="preserve"> </w:t>
      </w:r>
      <w:r w:rsidRPr="00887C6A">
        <w:rPr>
          <w:i/>
          <w:vertAlign w:val="subscript"/>
        </w:rPr>
        <w:t>m, h,(j, k), b</w:t>
      </w:r>
      <w:r w:rsidRPr="00887C6A">
        <w:t>)]</w:t>
      </w:r>
    </w:p>
    <w:p w14:paraId="50B7D0F3" w14:textId="77777777" w:rsidR="00212172" w:rsidRPr="00887C6A" w:rsidRDefault="00212172" w:rsidP="00212172">
      <w:pPr>
        <w:pStyle w:val="List"/>
        <w:ind w:left="2880" w:hanging="2160"/>
      </w:pPr>
      <w:r w:rsidRPr="00887C6A">
        <w:t xml:space="preserve">AOBLCRO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(OOBLMW</w:t>
      </w:r>
      <w:r w:rsidRPr="00887C6A">
        <w:rPr>
          <w:vertAlign w:val="subscript"/>
        </w:rPr>
        <w:t xml:space="preserve"> </w:t>
      </w:r>
      <w:r w:rsidRPr="00887C6A">
        <w:rPr>
          <w:i/>
          <w:vertAlign w:val="subscript"/>
        </w:rPr>
        <w:t>m, h,(j, k), b</w:t>
      </w:r>
      <w:r w:rsidRPr="00887C6A">
        <w:t xml:space="preserve"> * Min(0, OPOBL</w:t>
      </w:r>
      <w:r w:rsidRPr="00887C6A">
        <w:rPr>
          <w:vertAlign w:val="subscript"/>
        </w:rPr>
        <w:t xml:space="preserve"> </w:t>
      </w:r>
      <w:r w:rsidRPr="00887C6A">
        <w:rPr>
          <w:i/>
          <w:vertAlign w:val="subscript"/>
        </w:rPr>
        <w:t>m, h,(j, k), b</w:t>
      </w:r>
      <w:r w:rsidRPr="00887C6A">
        <w:t xml:space="preserve">))  </w:t>
      </w:r>
    </w:p>
    <w:p w14:paraId="36D7CA87" w14:textId="77777777" w:rsidR="00212172" w:rsidRPr="00887C6A" w:rsidRDefault="00212172" w:rsidP="00212172">
      <w:r w:rsidRPr="00887C6A">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212172" w:rsidRPr="00887C6A" w14:paraId="4F34DDF5" w14:textId="77777777" w:rsidTr="009F28D9">
        <w:trPr>
          <w:trHeight w:val="346"/>
        </w:trPr>
        <w:tc>
          <w:tcPr>
            <w:tcW w:w="1885" w:type="dxa"/>
            <w:shd w:val="clear" w:color="auto" w:fill="auto"/>
          </w:tcPr>
          <w:p w14:paraId="0F816521" w14:textId="77777777" w:rsidR="00212172" w:rsidRPr="00887C6A" w:rsidRDefault="00212172" w:rsidP="009F28D9">
            <w:pPr>
              <w:pStyle w:val="TableHead"/>
            </w:pPr>
            <w:r w:rsidRPr="00887C6A">
              <w:t>Variable</w:t>
            </w:r>
          </w:p>
        </w:tc>
        <w:tc>
          <w:tcPr>
            <w:tcW w:w="900" w:type="dxa"/>
            <w:shd w:val="clear" w:color="auto" w:fill="auto"/>
          </w:tcPr>
          <w:p w14:paraId="72114C6C" w14:textId="77777777" w:rsidR="00212172" w:rsidRPr="00887C6A" w:rsidRDefault="00212172" w:rsidP="009F28D9">
            <w:pPr>
              <w:pStyle w:val="TableHead"/>
            </w:pPr>
            <w:r w:rsidRPr="00887C6A">
              <w:t>Unit</w:t>
            </w:r>
          </w:p>
        </w:tc>
        <w:tc>
          <w:tcPr>
            <w:tcW w:w="6773" w:type="dxa"/>
            <w:shd w:val="clear" w:color="auto" w:fill="auto"/>
          </w:tcPr>
          <w:p w14:paraId="1CADB63C" w14:textId="77777777" w:rsidR="00212172" w:rsidRPr="00887C6A" w:rsidRDefault="00212172" w:rsidP="009F28D9">
            <w:pPr>
              <w:pStyle w:val="TableHead"/>
            </w:pPr>
            <w:r w:rsidRPr="00887C6A">
              <w:t>Description</w:t>
            </w:r>
          </w:p>
        </w:tc>
      </w:tr>
      <w:tr w:rsidR="00212172" w:rsidRPr="00887C6A" w14:paraId="38BB952C" w14:textId="77777777" w:rsidTr="009F28D9">
        <w:trPr>
          <w:trHeight w:val="489"/>
        </w:trPr>
        <w:tc>
          <w:tcPr>
            <w:tcW w:w="1885" w:type="dxa"/>
            <w:shd w:val="clear" w:color="auto" w:fill="auto"/>
          </w:tcPr>
          <w:p w14:paraId="3A33E8C1" w14:textId="77777777" w:rsidR="00212172" w:rsidRPr="00887C6A" w:rsidRDefault="00212172" w:rsidP="009F28D9">
            <w:pPr>
              <w:pStyle w:val="List"/>
              <w:spacing w:afterLines="60" w:after="144"/>
              <w:ind w:left="0" w:firstLine="0"/>
              <w:rPr>
                <w:sz w:val="20"/>
                <w:vertAlign w:val="subscript"/>
              </w:rPr>
            </w:pPr>
            <w:r w:rsidRPr="00887C6A">
              <w:rPr>
                <w:sz w:val="20"/>
              </w:rPr>
              <w:t xml:space="preserve">ACR </w:t>
            </w:r>
            <w:r w:rsidRPr="00887C6A">
              <w:rPr>
                <w:i/>
                <w:sz w:val="20"/>
                <w:vertAlign w:val="subscript"/>
              </w:rPr>
              <w:t>b</w:t>
            </w:r>
          </w:p>
        </w:tc>
        <w:tc>
          <w:tcPr>
            <w:tcW w:w="900" w:type="dxa"/>
            <w:shd w:val="clear" w:color="auto" w:fill="auto"/>
          </w:tcPr>
          <w:p w14:paraId="74750B67"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49435FB6" w14:textId="77777777" w:rsidR="00212172" w:rsidRPr="00887C6A" w:rsidRDefault="00212172" w:rsidP="009F28D9">
            <w:pPr>
              <w:pStyle w:val="List"/>
              <w:spacing w:afterLines="60" w:after="144"/>
              <w:ind w:left="0" w:firstLine="0"/>
              <w:rPr>
                <w:sz w:val="20"/>
              </w:rPr>
            </w:pPr>
            <w:r w:rsidRPr="00887C6A">
              <w:rPr>
                <w:i/>
                <w:sz w:val="20"/>
              </w:rPr>
              <w:t>Auction Credit Requirement</w:t>
            </w:r>
            <w:r w:rsidRPr="00887C6A">
              <w:rPr>
                <w:iCs/>
                <w:sz w:val="20"/>
              </w:rPr>
              <w:t>—</w:t>
            </w:r>
            <w:r w:rsidRPr="00887C6A">
              <w:rPr>
                <w:sz w:val="20"/>
              </w:rPr>
              <w:t xml:space="preserve">The auction credit requirement for a Counter-Party </w:t>
            </w:r>
            <w:r w:rsidRPr="00887C6A">
              <w:rPr>
                <w:i/>
                <w:sz w:val="20"/>
              </w:rPr>
              <w:lastRenderedPageBreak/>
              <w:t>b.</w:t>
            </w:r>
          </w:p>
        </w:tc>
      </w:tr>
      <w:tr w:rsidR="00212172" w:rsidRPr="00887C6A" w14:paraId="7D9A1FD2" w14:textId="77777777" w:rsidTr="009F28D9">
        <w:trPr>
          <w:trHeight w:val="142"/>
        </w:trPr>
        <w:tc>
          <w:tcPr>
            <w:tcW w:w="1885" w:type="dxa"/>
            <w:shd w:val="clear" w:color="auto" w:fill="auto"/>
          </w:tcPr>
          <w:p w14:paraId="0F567A7A" w14:textId="77777777" w:rsidR="00212172" w:rsidRPr="00887C6A" w:rsidRDefault="00212172" w:rsidP="009F28D9">
            <w:pPr>
              <w:pStyle w:val="List"/>
              <w:spacing w:afterLines="60" w:after="144"/>
              <w:ind w:left="0" w:firstLine="0"/>
              <w:rPr>
                <w:sz w:val="20"/>
                <w:vertAlign w:val="subscript"/>
              </w:rPr>
            </w:pPr>
            <w:r w:rsidRPr="00887C6A">
              <w:rPr>
                <w:sz w:val="20"/>
              </w:rPr>
              <w:lastRenderedPageBreak/>
              <w:t xml:space="preserve">AOBLCR </w:t>
            </w:r>
            <w:r w:rsidRPr="00887C6A">
              <w:rPr>
                <w:i/>
                <w:sz w:val="20"/>
                <w:vertAlign w:val="subscript"/>
              </w:rPr>
              <w:t>b</w:t>
            </w:r>
          </w:p>
        </w:tc>
        <w:tc>
          <w:tcPr>
            <w:tcW w:w="900" w:type="dxa"/>
            <w:shd w:val="clear" w:color="auto" w:fill="auto"/>
          </w:tcPr>
          <w:p w14:paraId="03A5445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763C2D13" w14:textId="77777777" w:rsidR="00212172" w:rsidRPr="00887C6A" w:rsidRDefault="00212172" w:rsidP="009F28D9">
            <w:pPr>
              <w:pStyle w:val="List"/>
              <w:spacing w:afterLines="60" w:after="144"/>
              <w:ind w:left="0" w:firstLine="0"/>
              <w:rPr>
                <w:sz w:val="20"/>
              </w:rPr>
            </w:pPr>
            <w:r w:rsidRPr="00887C6A">
              <w:rPr>
                <w:i/>
                <w:sz w:val="20"/>
              </w:rPr>
              <w:t>Auction PTP Obligation Credit Requirement</w:t>
            </w:r>
            <w:r w:rsidRPr="00887C6A">
              <w:rPr>
                <w:iCs/>
                <w:sz w:val="20"/>
              </w:rPr>
              <w:t>—</w:t>
            </w:r>
            <w:r w:rsidRPr="00887C6A">
              <w:rPr>
                <w:sz w:val="20"/>
              </w:rPr>
              <w:t xml:space="preserve">The auction credit requirement for all PTP Obligation bids submitted by a Counter-Party </w:t>
            </w:r>
            <w:r w:rsidRPr="00887C6A">
              <w:rPr>
                <w:i/>
                <w:sz w:val="20"/>
              </w:rPr>
              <w:t xml:space="preserve">b </w:t>
            </w:r>
            <w:r w:rsidRPr="00887C6A">
              <w:rPr>
                <w:sz w:val="20"/>
              </w:rPr>
              <w:t xml:space="preserve">for all Operating Days. </w:t>
            </w:r>
          </w:p>
        </w:tc>
      </w:tr>
      <w:tr w:rsidR="00212172" w:rsidRPr="00887C6A" w14:paraId="2E8587CD" w14:textId="77777777" w:rsidTr="009F28D9">
        <w:trPr>
          <w:trHeight w:val="142"/>
        </w:trPr>
        <w:tc>
          <w:tcPr>
            <w:tcW w:w="1885" w:type="dxa"/>
            <w:shd w:val="clear" w:color="auto" w:fill="auto"/>
          </w:tcPr>
          <w:p w14:paraId="1CC3A71D" w14:textId="77777777" w:rsidR="00212172" w:rsidRPr="00887C6A" w:rsidRDefault="00212172" w:rsidP="009F28D9">
            <w:pPr>
              <w:pStyle w:val="List"/>
              <w:spacing w:afterLines="60" w:after="144"/>
              <w:ind w:left="0" w:firstLine="0"/>
              <w:rPr>
                <w:sz w:val="20"/>
              </w:rPr>
            </w:pPr>
            <w:r w:rsidRPr="00887C6A">
              <w:rPr>
                <w:sz w:val="20"/>
              </w:rPr>
              <w:t xml:space="preserve">BOBLMW </w:t>
            </w:r>
            <w:r w:rsidRPr="00887C6A">
              <w:rPr>
                <w:i/>
                <w:sz w:val="20"/>
                <w:vertAlign w:val="subscript"/>
              </w:rPr>
              <w:t>m, h, (j, k</w:t>
            </w:r>
            <w:r w:rsidRPr="00887C6A">
              <w:rPr>
                <w:i/>
                <w:vertAlign w:val="subscript"/>
              </w:rPr>
              <w:t>), b</w:t>
            </w:r>
          </w:p>
        </w:tc>
        <w:tc>
          <w:tcPr>
            <w:tcW w:w="900" w:type="dxa"/>
            <w:shd w:val="clear" w:color="auto" w:fill="auto"/>
          </w:tcPr>
          <w:p w14:paraId="18EEC5B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1B23266B" w14:textId="77777777" w:rsidR="00212172" w:rsidRPr="00887C6A" w:rsidRDefault="00212172" w:rsidP="009F28D9">
            <w:pPr>
              <w:pStyle w:val="List"/>
              <w:spacing w:afterLines="60" w:after="144"/>
              <w:ind w:left="0" w:firstLine="0"/>
              <w:rPr>
                <w:sz w:val="20"/>
              </w:rPr>
            </w:pPr>
            <w:r w:rsidRPr="00887C6A">
              <w:rPr>
                <w:i/>
                <w:sz w:val="20"/>
              </w:rPr>
              <w:t>Awarded Bid PTP Obligation</w:t>
            </w:r>
            <w:r w:rsidRPr="00887C6A">
              <w:rPr>
                <w:iCs/>
                <w:sz w:val="20"/>
              </w:rPr>
              <w:t>—</w:t>
            </w:r>
            <w:r w:rsidRPr="00887C6A">
              <w:rPr>
                <w:sz w:val="20"/>
              </w:rPr>
              <w:t xml:space="preserve">The awarded bid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444775D0" w14:textId="77777777" w:rsidTr="009F28D9">
        <w:trPr>
          <w:trHeight w:val="445"/>
        </w:trPr>
        <w:tc>
          <w:tcPr>
            <w:tcW w:w="1885" w:type="dxa"/>
            <w:shd w:val="clear" w:color="auto" w:fill="auto"/>
          </w:tcPr>
          <w:p w14:paraId="53B78E66" w14:textId="77777777" w:rsidR="00212172" w:rsidRPr="00887C6A" w:rsidRDefault="00212172" w:rsidP="009F28D9">
            <w:pPr>
              <w:pStyle w:val="List"/>
              <w:spacing w:after="60"/>
              <w:ind w:left="0" w:firstLine="0"/>
              <w:rPr>
                <w:sz w:val="20"/>
                <w:vertAlign w:val="subscript"/>
              </w:rPr>
            </w:pPr>
            <w:r w:rsidRPr="00887C6A">
              <w:rPr>
                <w:sz w:val="20"/>
              </w:rPr>
              <w:t xml:space="preserve">BPOBL </w:t>
            </w:r>
            <w:r w:rsidRPr="00887C6A">
              <w:rPr>
                <w:i/>
                <w:sz w:val="20"/>
                <w:vertAlign w:val="subscript"/>
              </w:rPr>
              <w:t>m, h, (j, k</w:t>
            </w:r>
            <w:r w:rsidRPr="00887C6A">
              <w:rPr>
                <w:i/>
                <w:vertAlign w:val="subscript"/>
              </w:rPr>
              <w:t>), b</w:t>
            </w:r>
          </w:p>
        </w:tc>
        <w:tc>
          <w:tcPr>
            <w:tcW w:w="900" w:type="dxa"/>
            <w:shd w:val="clear" w:color="auto" w:fill="auto"/>
          </w:tcPr>
          <w:p w14:paraId="43DED178"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5616D071" w14:textId="77777777" w:rsidR="00212172" w:rsidRPr="00887C6A" w:rsidRDefault="00212172" w:rsidP="009F28D9">
            <w:pPr>
              <w:pStyle w:val="List"/>
              <w:spacing w:after="60"/>
              <w:ind w:left="0" w:firstLine="0"/>
              <w:rPr>
                <w:sz w:val="20"/>
              </w:rPr>
            </w:pPr>
            <w:r w:rsidRPr="00887C6A">
              <w:rPr>
                <w:i/>
                <w:sz w:val="20"/>
              </w:rPr>
              <w:t>Bid Price for PTP Obligation</w:t>
            </w:r>
            <w:r w:rsidRPr="00887C6A">
              <w:rPr>
                <w:iCs/>
                <w:sz w:val="20"/>
              </w:rPr>
              <w:t>—</w:t>
            </w:r>
            <w:r w:rsidRPr="00887C6A">
              <w:rPr>
                <w:sz w:val="20"/>
              </w:rPr>
              <w:t>Bid Price for PTP Obligation</w:t>
            </w:r>
            <w:r w:rsidRPr="00887C6A">
              <w:rPr>
                <w:i/>
                <w:sz w:val="20"/>
              </w:rPr>
              <w:t xml:space="preserve"> </w:t>
            </w:r>
            <w:r w:rsidRPr="00887C6A">
              <w:rPr>
                <w:sz w:val="20"/>
              </w:rPr>
              <w:t xml:space="preserve">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005C5946" w14:textId="77777777" w:rsidTr="009F28D9">
        <w:trPr>
          <w:trHeight w:val="142"/>
        </w:trPr>
        <w:tc>
          <w:tcPr>
            <w:tcW w:w="1885" w:type="dxa"/>
            <w:shd w:val="clear" w:color="auto" w:fill="auto"/>
          </w:tcPr>
          <w:p w14:paraId="047F8296" w14:textId="77777777" w:rsidR="00212172" w:rsidRPr="00887C6A" w:rsidRDefault="00212172" w:rsidP="009F28D9">
            <w:pPr>
              <w:pStyle w:val="List"/>
              <w:spacing w:afterLines="60" w:after="144"/>
              <w:ind w:left="0" w:firstLine="0"/>
              <w:rPr>
                <w:sz w:val="20"/>
              </w:rPr>
            </w:pPr>
            <w:r w:rsidRPr="00887C6A">
              <w:rPr>
                <w:sz w:val="20"/>
              </w:rPr>
              <w:t>A</w:t>
            </w:r>
            <w:r w:rsidRPr="00887C6A">
              <w:rPr>
                <w:sz w:val="20"/>
                <w:vertAlign w:val="subscript"/>
              </w:rPr>
              <w:t xml:space="preserve"> </w:t>
            </w:r>
            <w:r w:rsidRPr="00887C6A">
              <w:rPr>
                <w:i/>
                <w:sz w:val="20"/>
                <w:vertAlign w:val="subscript"/>
              </w:rPr>
              <w:t>ci 99, m, h, (j, k</w:t>
            </w:r>
            <w:r w:rsidRPr="00887C6A">
              <w:rPr>
                <w:i/>
                <w:vertAlign w:val="subscript"/>
              </w:rPr>
              <w:t>), b</w:t>
            </w:r>
          </w:p>
        </w:tc>
        <w:tc>
          <w:tcPr>
            <w:tcW w:w="900" w:type="dxa"/>
            <w:shd w:val="clear" w:color="auto" w:fill="auto"/>
          </w:tcPr>
          <w:p w14:paraId="2AC155B0"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56010652" w14:textId="77777777" w:rsidR="00212172" w:rsidRPr="00887C6A" w:rsidRDefault="00212172" w:rsidP="009F28D9">
            <w:pPr>
              <w:pStyle w:val="Spaceafterbox"/>
              <w:spacing w:afterLines="60" w:after="144"/>
              <w:rPr>
                <w:i/>
                <w:iCs/>
                <w:sz w:val="20"/>
              </w:rPr>
            </w:pPr>
            <w:r w:rsidRPr="00887C6A">
              <w:rPr>
                <w:i/>
                <w:sz w:val="20"/>
              </w:rPr>
              <w:t>Path-Specific DAM-Based Adder</w:t>
            </w:r>
            <w:r w:rsidRPr="00887C6A">
              <w:rPr>
                <w:iCs/>
                <w:sz w:val="20"/>
              </w:rPr>
              <w:t>—</w:t>
            </w:r>
            <w:r w:rsidRPr="00887C6A">
              <w:rPr>
                <w:sz w:val="20"/>
              </w:rPr>
              <w:t xml:space="preserve">The path-specific DAM-based adder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calculated as 99</w:t>
            </w:r>
            <w:r w:rsidRPr="00887C6A">
              <w:rPr>
                <w:sz w:val="20"/>
                <w:vertAlign w:val="superscript"/>
              </w:rPr>
              <w:t>th</w:t>
            </w:r>
            <w:r w:rsidRPr="00887C6A">
              <w:rPr>
                <w:sz w:val="20"/>
              </w:rPr>
              <w:t xml:space="preserve"> percentile of the average rolling consecutive DAM settled price for the reference CRR source/sink over a period that represents a month for each product type (18 days for 5*16, 8 days for 2*16, 28 days for 7*8).  The look-back period for DAM settled prices shall be the lesser of Nodal Market go-live to current time and current time minus three years.  </w:t>
            </w:r>
            <w:r w:rsidRPr="00887C6A">
              <w:rPr>
                <w:bCs/>
                <w:iCs/>
                <w:sz w:val="20"/>
              </w:rPr>
              <w:t>If historical Day-Ahead Settlement Point Prices (DASPPs) are not available for a Settlement Point for one or more Operating Days, ERCOT will designate a proxy Settlement Point for this purpose, and the DASPPs of the proxy Settlement Point of corresponding Operating Days are used</w:t>
            </w:r>
            <w:r w:rsidRPr="00887C6A">
              <w:rPr>
                <w:sz w:val="20"/>
              </w:rPr>
              <w:t>.</w:t>
            </w:r>
          </w:p>
        </w:tc>
      </w:tr>
      <w:tr w:rsidR="00212172" w:rsidRPr="00887C6A" w14:paraId="370EF313" w14:textId="77777777" w:rsidTr="009F28D9">
        <w:trPr>
          <w:trHeight w:val="142"/>
        </w:trPr>
        <w:tc>
          <w:tcPr>
            <w:tcW w:w="1885" w:type="dxa"/>
            <w:shd w:val="clear" w:color="auto" w:fill="auto"/>
          </w:tcPr>
          <w:p w14:paraId="71D991F7" w14:textId="77777777" w:rsidR="00212172" w:rsidRPr="00887C6A" w:rsidRDefault="00C91F73" w:rsidP="009F28D9">
            <w:pPr>
              <w:pStyle w:val="List"/>
              <w:spacing w:after="60"/>
              <w:ind w:left="0" w:firstLine="0"/>
              <w:rPr>
                <w:sz w:val="20"/>
              </w:rPr>
            </w:pPr>
            <w:r>
              <w:rPr>
                <w:sz w:val="20"/>
              </w:rPr>
              <w:t>E</w:t>
            </w:r>
            <w:r w:rsidR="00212172" w:rsidRPr="00887C6A">
              <w:rPr>
                <w:sz w:val="20"/>
              </w:rPr>
              <w:t>ACP</w:t>
            </w:r>
            <w:r w:rsidR="00212172" w:rsidRPr="00887C6A">
              <w:rPr>
                <w:sz w:val="20"/>
                <w:vertAlign w:val="subscript"/>
              </w:rPr>
              <w:t xml:space="preserve"> </w:t>
            </w:r>
            <w:r w:rsidR="00212172" w:rsidRPr="00887C6A">
              <w:rPr>
                <w:i/>
                <w:sz w:val="20"/>
                <w:vertAlign w:val="subscript"/>
              </w:rPr>
              <w:t>m, h, (j, k)</w:t>
            </w:r>
          </w:p>
        </w:tc>
        <w:tc>
          <w:tcPr>
            <w:tcW w:w="900" w:type="dxa"/>
            <w:shd w:val="clear" w:color="auto" w:fill="auto"/>
          </w:tcPr>
          <w:p w14:paraId="42C1B222"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1BDB9EE4" w14:textId="77777777" w:rsidR="00212172" w:rsidRDefault="00C91F73" w:rsidP="00C91F73">
            <w:pPr>
              <w:pStyle w:val="List"/>
              <w:spacing w:after="60"/>
              <w:ind w:left="0" w:firstLine="0"/>
              <w:rPr>
                <w:sz w:val="20"/>
              </w:rPr>
            </w:pPr>
            <w:r>
              <w:rPr>
                <w:i/>
                <w:sz w:val="20"/>
              </w:rPr>
              <w:t xml:space="preserve">Effective </w:t>
            </w:r>
            <w:r w:rsidR="00212172" w:rsidRPr="00887C6A">
              <w:rPr>
                <w:i/>
                <w:sz w:val="20"/>
              </w:rPr>
              <w:t>Auction Clearing Price</w:t>
            </w:r>
            <w:r w:rsidR="00212172" w:rsidRPr="00887C6A">
              <w:rPr>
                <w:iCs/>
                <w:sz w:val="20"/>
              </w:rPr>
              <w:t>—</w:t>
            </w:r>
            <w:r w:rsidR="00212172" w:rsidRPr="00887C6A">
              <w:rPr>
                <w:sz w:val="20"/>
              </w:rPr>
              <w:t xml:space="preserve">The auction clearing price with the source </w:t>
            </w:r>
            <w:r w:rsidR="00212172" w:rsidRPr="00887C6A">
              <w:rPr>
                <w:i/>
                <w:sz w:val="20"/>
              </w:rPr>
              <w:t>j</w:t>
            </w:r>
            <w:r w:rsidR="00212172" w:rsidRPr="00887C6A">
              <w:rPr>
                <w:sz w:val="20"/>
              </w:rPr>
              <w:t xml:space="preserve"> and sink </w:t>
            </w:r>
            <w:r w:rsidR="00212172" w:rsidRPr="00887C6A">
              <w:rPr>
                <w:i/>
                <w:sz w:val="20"/>
              </w:rPr>
              <w:t>k</w:t>
            </w:r>
            <w:r w:rsidR="00212172" w:rsidRPr="00887C6A">
              <w:rPr>
                <w:sz w:val="20"/>
              </w:rPr>
              <w:t xml:space="preserve"> for the hour</w:t>
            </w:r>
            <w:r w:rsidR="00212172" w:rsidRPr="00887C6A">
              <w:rPr>
                <w:i/>
                <w:sz w:val="20"/>
              </w:rPr>
              <w:t xml:space="preserve"> h, </w:t>
            </w:r>
            <w:r w:rsidR="00212172" w:rsidRPr="00887C6A">
              <w:rPr>
                <w:sz w:val="20"/>
              </w:rPr>
              <w:t>and month</w:t>
            </w:r>
            <w:r w:rsidR="00212172" w:rsidRPr="00887C6A">
              <w:rPr>
                <w:i/>
                <w:sz w:val="20"/>
              </w:rPr>
              <w:t xml:space="preserve"> m</w:t>
            </w:r>
            <w:r w:rsidR="00212172" w:rsidRPr="00887C6A">
              <w:rPr>
                <w:sz w:val="20"/>
              </w:rPr>
              <w:t>.</w:t>
            </w:r>
          </w:p>
          <w:p w14:paraId="536B50D1" w14:textId="77777777" w:rsidR="00C91F73" w:rsidRPr="00920E6B" w:rsidRDefault="00C91F73" w:rsidP="00C91F73">
            <w:pPr>
              <w:pStyle w:val="List"/>
              <w:spacing w:after="60"/>
              <w:ind w:left="0" w:firstLine="0"/>
              <w:rPr>
                <w:sz w:val="20"/>
              </w:rPr>
            </w:pPr>
            <w:r w:rsidRPr="00920E6B">
              <w:rPr>
                <w:sz w:val="20"/>
              </w:rPr>
              <w:t xml:space="preserve">For each CRR PTP Obligation, this value is equal to the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 xml:space="preserve">rice of an awarded CRR selected as follows: </w:t>
            </w:r>
          </w:p>
          <w:p w14:paraId="57084069" w14:textId="77777777" w:rsidR="00C91F73" w:rsidRDefault="00C91F73" w:rsidP="00C91F73">
            <w:pPr>
              <w:pStyle w:val="List"/>
              <w:spacing w:after="60"/>
              <w:ind w:left="792" w:hanging="360"/>
              <w:rPr>
                <w:sz w:val="20"/>
              </w:rPr>
            </w:pPr>
            <w:r w:rsidRPr="00920E6B">
              <w:rPr>
                <w:sz w:val="20"/>
              </w:rPr>
              <w:t>(a)</w:t>
            </w:r>
            <w:r w:rsidRPr="00920E6B">
              <w:rPr>
                <w:sz w:val="20"/>
              </w:rPr>
              <w:tab/>
              <w:t xml:space="preserve">Awarded CRRs with the source </w:t>
            </w:r>
            <w:r w:rsidRPr="00920E6B">
              <w:rPr>
                <w:i/>
                <w:sz w:val="20"/>
              </w:rPr>
              <w:t>j</w:t>
            </w:r>
            <w:r w:rsidRPr="00920E6B">
              <w:rPr>
                <w:sz w:val="20"/>
              </w:rPr>
              <w:t xml:space="preserve"> and sink </w:t>
            </w:r>
            <w:r w:rsidRPr="00920E6B">
              <w:rPr>
                <w:i/>
                <w:sz w:val="20"/>
              </w:rPr>
              <w:t>k</w:t>
            </w:r>
            <w:r w:rsidRPr="00920E6B">
              <w:rPr>
                <w:sz w:val="20"/>
              </w:rPr>
              <w:t xml:space="preserve"> containing hour </w:t>
            </w:r>
            <w:r w:rsidRPr="00920E6B">
              <w:rPr>
                <w:i/>
                <w:sz w:val="20"/>
              </w:rPr>
              <w:t>h</w:t>
            </w:r>
            <w:r w:rsidRPr="00920E6B">
              <w:rPr>
                <w:sz w:val="20"/>
              </w:rPr>
              <w:t xml:space="preserve"> and operating month </w:t>
            </w:r>
            <w:r w:rsidRPr="00920E6B">
              <w:rPr>
                <w:i/>
                <w:sz w:val="20"/>
              </w:rPr>
              <w:t xml:space="preserve">m </w:t>
            </w:r>
            <w:r w:rsidRPr="00920E6B">
              <w:rPr>
                <w:sz w:val="20"/>
              </w:rPr>
              <w:t>are selected from the set of unexpired awarded PTP Obligations.  If no awarded CRRs are found the EACP value is zero.</w:t>
            </w:r>
          </w:p>
          <w:p w14:paraId="729BD7DB" w14:textId="77777777" w:rsidR="00C91F73" w:rsidRDefault="00C91F73" w:rsidP="00C91F73">
            <w:pPr>
              <w:pStyle w:val="List"/>
              <w:spacing w:after="60"/>
              <w:ind w:left="792" w:hanging="360"/>
              <w:rPr>
                <w:sz w:val="20"/>
              </w:rPr>
            </w:pPr>
            <w:r w:rsidRPr="00920E6B">
              <w:rPr>
                <w:sz w:val="20"/>
              </w:rPr>
              <w:t>(b)</w:t>
            </w:r>
            <w:r w:rsidRPr="00920E6B">
              <w:rPr>
                <w:sz w:val="20"/>
              </w:rPr>
              <w:tab/>
              <w:t>If (a) results in more than one awarded CRR, awarded CRRs with the most recent award date are selected.</w:t>
            </w:r>
          </w:p>
          <w:p w14:paraId="5FB4D2FC" w14:textId="77777777" w:rsidR="00C91F73" w:rsidRPr="00C91F73" w:rsidRDefault="00C91F73" w:rsidP="00CD63E1">
            <w:pPr>
              <w:pStyle w:val="List"/>
              <w:spacing w:after="60"/>
              <w:ind w:left="792" w:hanging="360"/>
              <w:rPr>
                <w:i/>
                <w:sz w:val="20"/>
              </w:rPr>
            </w:pPr>
            <w:r w:rsidRPr="00920E6B">
              <w:rPr>
                <w:sz w:val="20"/>
              </w:rPr>
              <w:t>(c)</w:t>
            </w:r>
            <w:r w:rsidRPr="00920E6B">
              <w:rPr>
                <w:sz w:val="20"/>
              </w:rPr>
              <w:tab/>
              <w:t xml:space="preserve">If (b) results in more than one awarded CRR, then the awarded CRR with the lowest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rice is selected.</w:t>
            </w:r>
          </w:p>
        </w:tc>
      </w:tr>
      <w:tr w:rsidR="00212172" w:rsidRPr="00887C6A" w14:paraId="027B4917" w14:textId="77777777" w:rsidTr="009F28D9">
        <w:trPr>
          <w:trHeight w:val="142"/>
        </w:trPr>
        <w:tc>
          <w:tcPr>
            <w:tcW w:w="1885" w:type="dxa"/>
            <w:shd w:val="clear" w:color="auto" w:fill="auto"/>
          </w:tcPr>
          <w:p w14:paraId="538FFE76" w14:textId="77777777" w:rsidR="00212172" w:rsidRPr="00887C6A" w:rsidRDefault="00212172" w:rsidP="009F28D9">
            <w:pPr>
              <w:pStyle w:val="List"/>
              <w:spacing w:afterLines="60" w:after="144"/>
              <w:ind w:left="0" w:firstLine="0"/>
              <w:rPr>
                <w:sz w:val="20"/>
              </w:rPr>
            </w:pPr>
            <w:r w:rsidRPr="00887C6A">
              <w:rPr>
                <w:sz w:val="20"/>
              </w:rPr>
              <w:t xml:space="preserve">AOBLCRO </w:t>
            </w:r>
            <w:r w:rsidRPr="00887C6A">
              <w:rPr>
                <w:i/>
                <w:sz w:val="20"/>
                <w:vertAlign w:val="subscript"/>
              </w:rPr>
              <w:t>b</w:t>
            </w:r>
          </w:p>
        </w:tc>
        <w:tc>
          <w:tcPr>
            <w:tcW w:w="900" w:type="dxa"/>
            <w:shd w:val="clear" w:color="auto" w:fill="auto"/>
          </w:tcPr>
          <w:p w14:paraId="5621D78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6B56F82A" w14:textId="77777777" w:rsidR="00212172" w:rsidRPr="00887C6A" w:rsidRDefault="00212172" w:rsidP="009F28D9">
            <w:pPr>
              <w:pStyle w:val="List"/>
              <w:spacing w:afterLines="60" w:after="144"/>
              <w:ind w:left="0" w:firstLine="0"/>
              <w:rPr>
                <w:i/>
                <w:sz w:val="20"/>
              </w:rPr>
            </w:pPr>
            <w:r w:rsidRPr="00887C6A">
              <w:rPr>
                <w:i/>
                <w:sz w:val="20"/>
              </w:rPr>
              <w:t>Auction PTP Obligation Credit Requirement for Offers</w:t>
            </w:r>
            <w:r w:rsidRPr="00887C6A">
              <w:rPr>
                <w:iCs/>
                <w:sz w:val="20"/>
              </w:rPr>
              <w:t>—</w:t>
            </w:r>
            <w:r w:rsidRPr="00887C6A">
              <w:rPr>
                <w:sz w:val="20"/>
              </w:rPr>
              <w:t xml:space="preserve">The auction credit requirement for all PTP Obligation offers submitted by a Counter-Party </w:t>
            </w:r>
            <w:r w:rsidRPr="00887C6A">
              <w:rPr>
                <w:i/>
                <w:sz w:val="20"/>
              </w:rPr>
              <w:t xml:space="preserve">b </w:t>
            </w:r>
            <w:r w:rsidRPr="00887C6A">
              <w:rPr>
                <w:sz w:val="20"/>
              </w:rPr>
              <w:t xml:space="preserve">for all Operating Days. </w:t>
            </w:r>
          </w:p>
        </w:tc>
      </w:tr>
      <w:tr w:rsidR="00212172" w:rsidRPr="00887C6A" w14:paraId="6F6BA2A5" w14:textId="77777777" w:rsidTr="009F28D9">
        <w:trPr>
          <w:trHeight w:val="142"/>
        </w:trPr>
        <w:tc>
          <w:tcPr>
            <w:tcW w:w="1885" w:type="dxa"/>
            <w:shd w:val="clear" w:color="auto" w:fill="auto"/>
          </w:tcPr>
          <w:p w14:paraId="4EAFA523" w14:textId="77777777" w:rsidR="00212172" w:rsidRPr="00887C6A" w:rsidRDefault="00212172" w:rsidP="009F28D9">
            <w:pPr>
              <w:pStyle w:val="List"/>
              <w:spacing w:afterLines="60" w:after="144"/>
              <w:ind w:left="0" w:firstLine="0"/>
              <w:rPr>
                <w:sz w:val="20"/>
              </w:rPr>
            </w:pPr>
            <w:r w:rsidRPr="00887C6A">
              <w:rPr>
                <w:sz w:val="20"/>
              </w:rPr>
              <w:t>OOBLMW</w:t>
            </w:r>
            <w:r w:rsidRPr="00887C6A">
              <w:rPr>
                <w:sz w:val="20"/>
                <w:vertAlign w:val="subscript"/>
              </w:rPr>
              <w:t xml:space="preserve"> </w:t>
            </w:r>
            <w:r w:rsidRPr="00887C6A">
              <w:rPr>
                <w:i/>
                <w:sz w:val="20"/>
                <w:vertAlign w:val="subscript"/>
              </w:rPr>
              <w:t>m, h, (j, k), b</w:t>
            </w:r>
          </w:p>
        </w:tc>
        <w:tc>
          <w:tcPr>
            <w:tcW w:w="900" w:type="dxa"/>
            <w:shd w:val="clear" w:color="auto" w:fill="auto"/>
          </w:tcPr>
          <w:p w14:paraId="435F08E2"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2FE4966D" w14:textId="77777777" w:rsidR="00212172" w:rsidRPr="00887C6A" w:rsidRDefault="00212172" w:rsidP="009F28D9">
            <w:pPr>
              <w:pStyle w:val="List"/>
              <w:spacing w:afterLines="60" w:after="144"/>
              <w:ind w:left="0" w:firstLine="0"/>
              <w:rPr>
                <w:sz w:val="20"/>
              </w:rPr>
            </w:pPr>
            <w:r w:rsidRPr="00887C6A">
              <w:rPr>
                <w:i/>
                <w:sz w:val="20"/>
              </w:rPr>
              <w:t>Awarded Offer PTP Obligation</w:t>
            </w:r>
            <w:r w:rsidRPr="00887C6A">
              <w:rPr>
                <w:iCs/>
                <w:sz w:val="20"/>
              </w:rPr>
              <w:t>—</w:t>
            </w:r>
            <w:r w:rsidRPr="00887C6A">
              <w:rPr>
                <w:sz w:val="20"/>
              </w:rPr>
              <w:t xml:space="preserve">The awarded offer PTP Obligation with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7218A5C7" w14:textId="77777777" w:rsidTr="009F28D9">
        <w:trPr>
          <w:trHeight w:val="142"/>
        </w:trPr>
        <w:tc>
          <w:tcPr>
            <w:tcW w:w="1885" w:type="dxa"/>
            <w:shd w:val="clear" w:color="auto" w:fill="auto"/>
          </w:tcPr>
          <w:p w14:paraId="0F4B85FC" w14:textId="77777777" w:rsidR="00212172" w:rsidRPr="00887C6A" w:rsidRDefault="00212172" w:rsidP="009F28D9">
            <w:pPr>
              <w:pStyle w:val="List"/>
              <w:spacing w:afterLines="60" w:after="144"/>
              <w:ind w:left="0" w:firstLine="0"/>
              <w:rPr>
                <w:sz w:val="20"/>
              </w:rPr>
            </w:pPr>
            <w:r w:rsidRPr="00887C6A">
              <w:rPr>
                <w:sz w:val="20"/>
              </w:rPr>
              <w:t xml:space="preserve">OPOBL </w:t>
            </w:r>
            <w:r w:rsidRPr="00887C6A">
              <w:rPr>
                <w:i/>
                <w:sz w:val="20"/>
                <w:vertAlign w:val="subscript"/>
              </w:rPr>
              <w:t>m, h, (j, k ), b</w:t>
            </w:r>
          </w:p>
        </w:tc>
        <w:tc>
          <w:tcPr>
            <w:tcW w:w="900" w:type="dxa"/>
            <w:shd w:val="clear" w:color="auto" w:fill="auto"/>
          </w:tcPr>
          <w:p w14:paraId="5F5FD9B4"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7B2FC154" w14:textId="77777777" w:rsidR="00212172" w:rsidRPr="00887C6A" w:rsidRDefault="00212172" w:rsidP="009F28D9">
            <w:pPr>
              <w:pStyle w:val="List"/>
              <w:spacing w:afterLines="60" w:after="144"/>
              <w:ind w:left="0" w:firstLine="0"/>
              <w:rPr>
                <w:i/>
                <w:sz w:val="20"/>
              </w:rPr>
            </w:pPr>
            <w:r w:rsidRPr="00887C6A">
              <w:rPr>
                <w:i/>
                <w:sz w:val="20"/>
              </w:rPr>
              <w:t>Offer Price for PTP Obligation</w:t>
            </w:r>
            <w:r w:rsidRPr="00887C6A">
              <w:rPr>
                <w:iCs/>
                <w:sz w:val="20"/>
              </w:rPr>
              <w:t>—</w:t>
            </w:r>
            <w:r w:rsidRPr="00887C6A">
              <w:rPr>
                <w:sz w:val="20"/>
              </w:rPr>
              <w:t xml:space="preserve">The offer price for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 </w:t>
            </w:r>
            <w:r w:rsidRPr="00887C6A">
              <w:rPr>
                <w:sz w:val="20"/>
              </w:rPr>
              <w:t xml:space="preserve">submitted by a Counter-Party </w:t>
            </w:r>
            <w:r w:rsidRPr="00887C6A">
              <w:rPr>
                <w:i/>
                <w:sz w:val="20"/>
              </w:rPr>
              <w:t>b.</w:t>
            </w:r>
          </w:p>
        </w:tc>
      </w:tr>
      <w:tr w:rsidR="00212172" w:rsidRPr="00887C6A" w14:paraId="6A844F60" w14:textId="77777777" w:rsidTr="009F28D9">
        <w:trPr>
          <w:trHeight w:val="594"/>
        </w:trPr>
        <w:tc>
          <w:tcPr>
            <w:tcW w:w="1885" w:type="dxa"/>
            <w:shd w:val="clear" w:color="auto" w:fill="auto"/>
          </w:tcPr>
          <w:p w14:paraId="369CC3A5" w14:textId="77777777" w:rsidR="00212172" w:rsidRPr="00887C6A" w:rsidRDefault="00212172" w:rsidP="009F28D9">
            <w:pPr>
              <w:pStyle w:val="List"/>
              <w:spacing w:afterLines="60" w:after="144"/>
              <w:ind w:left="0" w:firstLine="0"/>
              <w:rPr>
                <w:sz w:val="20"/>
                <w:vertAlign w:val="subscript"/>
              </w:rPr>
            </w:pPr>
            <w:r w:rsidRPr="00887C6A">
              <w:rPr>
                <w:sz w:val="20"/>
              </w:rPr>
              <w:t xml:space="preserve">AOPTCR </w:t>
            </w:r>
            <w:r w:rsidRPr="00887C6A">
              <w:rPr>
                <w:i/>
                <w:sz w:val="20"/>
                <w:vertAlign w:val="subscript"/>
              </w:rPr>
              <w:t>b</w:t>
            </w:r>
          </w:p>
        </w:tc>
        <w:tc>
          <w:tcPr>
            <w:tcW w:w="900" w:type="dxa"/>
            <w:shd w:val="clear" w:color="auto" w:fill="auto"/>
          </w:tcPr>
          <w:p w14:paraId="370A70A0"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268F823E" w14:textId="77777777" w:rsidR="00212172" w:rsidRPr="00887C6A" w:rsidRDefault="00212172" w:rsidP="009F28D9">
            <w:pPr>
              <w:pStyle w:val="List"/>
              <w:spacing w:afterLines="60" w:after="144"/>
              <w:ind w:left="0" w:firstLine="0"/>
              <w:rPr>
                <w:sz w:val="20"/>
              </w:rPr>
            </w:pPr>
            <w:r w:rsidRPr="00887C6A">
              <w:rPr>
                <w:i/>
                <w:sz w:val="20"/>
              </w:rPr>
              <w:t>Auction PTP Option Bid Credit Requirement</w:t>
            </w:r>
            <w:r w:rsidRPr="00887C6A">
              <w:rPr>
                <w:iCs/>
                <w:sz w:val="20"/>
              </w:rPr>
              <w:t>—</w:t>
            </w:r>
            <w:r w:rsidRPr="00887C6A">
              <w:rPr>
                <w:sz w:val="20"/>
              </w:rPr>
              <w:t xml:space="preserve">The auction credit requirement for all PTP Option bids submitted by a Counter-Party </w:t>
            </w:r>
            <w:r w:rsidRPr="00887C6A">
              <w:rPr>
                <w:i/>
                <w:sz w:val="20"/>
              </w:rPr>
              <w:t>b.</w:t>
            </w:r>
          </w:p>
        </w:tc>
      </w:tr>
      <w:tr w:rsidR="00212172" w:rsidRPr="00887C6A" w14:paraId="5CD761B2" w14:textId="77777777" w:rsidTr="009F28D9">
        <w:trPr>
          <w:trHeight w:val="594"/>
        </w:trPr>
        <w:tc>
          <w:tcPr>
            <w:tcW w:w="1885" w:type="dxa"/>
            <w:shd w:val="clear" w:color="auto" w:fill="auto"/>
          </w:tcPr>
          <w:p w14:paraId="70E60152" w14:textId="77777777" w:rsidR="00212172" w:rsidRPr="00887C6A" w:rsidRDefault="00212172" w:rsidP="009F28D9">
            <w:pPr>
              <w:pStyle w:val="List"/>
              <w:spacing w:afterLines="60" w:after="144"/>
              <w:ind w:left="0" w:firstLine="0"/>
              <w:rPr>
                <w:sz w:val="20"/>
              </w:rPr>
            </w:pPr>
            <w:r w:rsidRPr="00887C6A">
              <w:rPr>
                <w:sz w:val="20"/>
              </w:rPr>
              <w:t>BOPTMW</w:t>
            </w:r>
            <w:r w:rsidRPr="00887C6A">
              <w:rPr>
                <w:sz w:val="20"/>
                <w:vertAlign w:val="subscript"/>
              </w:rPr>
              <w:t xml:space="preserve"> </w:t>
            </w:r>
            <w:r w:rsidRPr="00887C6A">
              <w:rPr>
                <w:i/>
                <w:sz w:val="20"/>
                <w:vertAlign w:val="subscript"/>
              </w:rPr>
              <w:t>m, h, (j, k),b</w:t>
            </w:r>
          </w:p>
        </w:tc>
        <w:tc>
          <w:tcPr>
            <w:tcW w:w="900" w:type="dxa"/>
            <w:shd w:val="clear" w:color="auto" w:fill="auto"/>
          </w:tcPr>
          <w:p w14:paraId="42CD92C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638412F0" w14:textId="77777777" w:rsidR="00212172" w:rsidRPr="00887C6A" w:rsidRDefault="00212172" w:rsidP="009F28D9">
            <w:pPr>
              <w:pStyle w:val="Spaceafterbox"/>
              <w:spacing w:afterLines="60" w:after="144"/>
              <w:rPr>
                <w:iCs/>
                <w:sz w:val="20"/>
              </w:rPr>
            </w:pPr>
            <w:r w:rsidRPr="00887C6A">
              <w:rPr>
                <w:i/>
                <w:sz w:val="20"/>
              </w:rPr>
              <w:t>Awarded Bid PTP Option</w:t>
            </w:r>
            <w:r w:rsidRPr="00887C6A">
              <w:rPr>
                <w:iCs/>
                <w:sz w:val="20"/>
              </w:rPr>
              <w:t>—</w:t>
            </w:r>
            <w:r w:rsidRPr="00887C6A">
              <w:rPr>
                <w:sz w:val="20"/>
              </w:rPr>
              <w:t xml:space="preserve">The awarded bid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6C105040" w14:textId="77777777" w:rsidTr="009F28D9">
        <w:trPr>
          <w:trHeight w:val="620"/>
        </w:trPr>
        <w:tc>
          <w:tcPr>
            <w:tcW w:w="1885" w:type="dxa"/>
            <w:shd w:val="clear" w:color="auto" w:fill="auto"/>
          </w:tcPr>
          <w:p w14:paraId="4DCBC1B4" w14:textId="77777777" w:rsidR="00212172" w:rsidRPr="00887C6A" w:rsidRDefault="00212172" w:rsidP="009F28D9">
            <w:pPr>
              <w:pStyle w:val="List"/>
              <w:spacing w:after="60"/>
              <w:ind w:left="0" w:firstLine="0"/>
              <w:rPr>
                <w:sz w:val="20"/>
              </w:rPr>
            </w:pPr>
            <w:r w:rsidRPr="00887C6A">
              <w:rPr>
                <w:sz w:val="20"/>
              </w:rPr>
              <w:t>BPOPT</w:t>
            </w:r>
            <w:r w:rsidRPr="00887C6A">
              <w:rPr>
                <w:sz w:val="20"/>
                <w:vertAlign w:val="subscript"/>
              </w:rPr>
              <w:t xml:space="preserve"> </w:t>
            </w:r>
            <w:r w:rsidRPr="00887C6A">
              <w:rPr>
                <w:i/>
                <w:sz w:val="20"/>
                <w:vertAlign w:val="subscript"/>
              </w:rPr>
              <w:t>m, h, (j, k), b</w:t>
            </w:r>
          </w:p>
        </w:tc>
        <w:tc>
          <w:tcPr>
            <w:tcW w:w="900" w:type="dxa"/>
            <w:shd w:val="clear" w:color="auto" w:fill="auto"/>
          </w:tcPr>
          <w:p w14:paraId="1CD300A4"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65CC5CC8" w14:textId="77777777" w:rsidR="00212172" w:rsidRPr="00887C6A" w:rsidRDefault="00212172" w:rsidP="009F28D9">
            <w:pPr>
              <w:pStyle w:val="List"/>
              <w:spacing w:after="60"/>
              <w:ind w:left="0" w:firstLine="0"/>
              <w:rPr>
                <w:sz w:val="20"/>
              </w:rPr>
            </w:pPr>
            <w:r w:rsidRPr="00887C6A">
              <w:rPr>
                <w:i/>
                <w:sz w:val="20"/>
              </w:rPr>
              <w:t>Bid Price for PTP Option</w:t>
            </w:r>
            <w:r w:rsidRPr="00887C6A">
              <w:rPr>
                <w:iCs/>
                <w:sz w:val="20"/>
              </w:rPr>
              <w:t>—</w:t>
            </w:r>
            <w:r w:rsidRPr="00887C6A">
              <w:rPr>
                <w:sz w:val="20"/>
              </w:rPr>
              <w:t xml:space="preserve">The bid price for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w:t>
            </w:r>
          </w:p>
        </w:tc>
      </w:tr>
      <w:tr w:rsidR="00212172" w:rsidRPr="00887C6A" w14:paraId="6B4A39B9" w14:textId="77777777" w:rsidTr="009F28D9">
        <w:trPr>
          <w:trHeight w:val="365"/>
        </w:trPr>
        <w:tc>
          <w:tcPr>
            <w:tcW w:w="1885" w:type="dxa"/>
            <w:shd w:val="clear" w:color="auto" w:fill="auto"/>
          </w:tcPr>
          <w:p w14:paraId="48E3A128" w14:textId="77777777" w:rsidR="00212172" w:rsidRPr="00853CE5" w:rsidRDefault="00212172" w:rsidP="009F28D9">
            <w:pPr>
              <w:pStyle w:val="List"/>
              <w:spacing w:afterLines="60" w:after="144"/>
              <w:ind w:left="0" w:firstLine="0"/>
              <w:rPr>
                <w:i/>
                <w:sz w:val="20"/>
              </w:rPr>
            </w:pPr>
            <w:r w:rsidRPr="00853CE5">
              <w:rPr>
                <w:i/>
                <w:sz w:val="20"/>
              </w:rPr>
              <w:t>b</w:t>
            </w:r>
          </w:p>
        </w:tc>
        <w:tc>
          <w:tcPr>
            <w:tcW w:w="900" w:type="dxa"/>
            <w:shd w:val="clear" w:color="auto" w:fill="auto"/>
          </w:tcPr>
          <w:p w14:paraId="5FAA69C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27A7CC02" w14:textId="77777777" w:rsidR="00212172" w:rsidRPr="00887C6A" w:rsidRDefault="00212172" w:rsidP="009F28D9">
            <w:pPr>
              <w:pStyle w:val="List"/>
              <w:spacing w:afterLines="60" w:after="144"/>
              <w:ind w:left="0" w:firstLine="0"/>
              <w:rPr>
                <w:sz w:val="20"/>
              </w:rPr>
            </w:pPr>
            <w:r w:rsidRPr="00887C6A">
              <w:rPr>
                <w:sz w:val="20"/>
              </w:rPr>
              <w:t>A Counter-Party.</w:t>
            </w:r>
          </w:p>
        </w:tc>
      </w:tr>
      <w:tr w:rsidR="00212172" w:rsidRPr="00887C6A" w14:paraId="3D39B889" w14:textId="77777777" w:rsidTr="009F28D9">
        <w:trPr>
          <w:trHeight w:val="375"/>
        </w:trPr>
        <w:tc>
          <w:tcPr>
            <w:tcW w:w="1885" w:type="dxa"/>
            <w:shd w:val="clear" w:color="auto" w:fill="auto"/>
          </w:tcPr>
          <w:p w14:paraId="1995559C" w14:textId="77777777" w:rsidR="00212172" w:rsidRPr="00853CE5" w:rsidRDefault="00212172" w:rsidP="009F28D9">
            <w:pPr>
              <w:pStyle w:val="List"/>
              <w:spacing w:afterLines="60" w:after="144"/>
              <w:ind w:left="0" w:firstLine="0"/>
              <w:rPr>
                <w:i/>
                <w:sz w:val="20"/>
              </w:rPr>
            </w:pPr>
            <w:r w:rsidRPr="00853CE5">
              <w:rPr>
                <w:i/>
                <w:sz w:val="20"/>
              </w:rPr>
              <w:t>m</w:t>
            </w:r>
          </w:p>
        </w:tc>
        <w:tc>
          <w:tcPr>
            <w:tcW w:w="900" w:type="dxa"/>
            <w:shd w:val="clear" w:color="auto" w:fill="auto"/>
          </w:tcPr>
          <w:p w14:paraId="11020EA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16F7D882" w14:textId="77777777" w:rsidR="00212172" w:rsidRPr="00887C6A" w:rsidRDefault="00212172" w:rsidP="009F28D9">
            <w:pPr>
              <w:pStyle w:val="List"/>
              <w:spacing w:afterLines="60" w:after="144"/>
              <w:ind w:left="0" w:firstLine="0"/>
              <w:rPr>
                <w:sz w:val="20"/>
              </w:rPr>
            </w:pPr>
            <w:r w:rsidRPr="00887C6A">
              <w:rPr>
                <w:sz w:val="20"/>
              </w:rPr>
              <w:t>An operating month.</w:t>
            </w:r>
          </w:p>
        </w:tc>
      </w:tr>
      <w:tr w:rsidR="00212172" w:rsidRPr="00887C6A" w14:paraId="08800D7A" w14:textId="77777777" w:rsidTr="009F28D9">
        <w:trPr>
          <w:trHeight w:val="365"/>
        </w:trPr>
        <w:tc>
          <w:tcPr>
            <w:tcW w:w="1885" w:type="dxa"/>
            <w:shd w:val="clear" w:color="auto" w:fill="auto"/>
          </w:tcPr>
          <w:p w14:paraId="6A693A48" w14:textId="77777777" w:rsidR="00212172" w:rsidRPr="00853CE5" w:rsidRDefault="00212172" w:rsidP="009F28D9">
            <w:pPr>
              <w:pStyle w:val="List"/>
              <w:spacing w:afterLines="60" w:after="144"/>
              <w:ind w:left="0" w:firstLine="0"/>
              <w:rPr>
                <w:i/>
                <w:sz w:val="20"/>
              </w:rPr>
            </w:pPr>
            <w:r w:rsidRPr="00853CE5">
              <w:rPr>
                <w:i/>
                <w:sz w:val="20"/>
              </w:rPr>
              <w:t>h</w:t>
            </w:r>
          </w:p>
        </w:tc>
        <w:tc>
          <w:tcPr>
            <w:tcW w:w="900" w:type="dxa"/>
            <w:shd w:val="clear" w:color="auto" w:fill="auto"/>
          </w:tcPr>
          <w:p w14:paraId="61EDC62E"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9D8AD5F" w14:textId="77777777" w:rsidR="00212172" w:rsidRPr="00887C6A" w:rsidRDefault="00212172" w:rsidP="009F28D9">
            <w:pPr>
              <w:pStyle w:val="List"/>
              <w:spacing w:afterLines="60" w:after="144"/>
              <w:ind w:left="0" w:firstLine="0"/>
              <w:rPr>
                <w:sz w:val="20"/>
              </w:rPr>
            </w:pPr>
            <w:r w:rsidRPr="00887C6A">
              <w:rPr>
                <w:sz w:val="20"/>
              </w:rPr>
              <w:t>An Operating Hour.</w:t>
            </w:r>
          </w:p>
        </w:tc>
      </w:tr>
      <w:tr w:rsidR="00212172" w:rsidRPr="00887C6A" w14:paraId="7E326FC9" w14:textId="77777777" w:rsidTr="009F28D9">
        <w:trPr>
          <w:trHeight w:val="375"/>
        </w:trPr>
        <w:tc>
          <w:tcPr>
            <w:tcW w:w="1885" w:type="dxa"/>
            <w:shd w:val="clear" w:color="auto" w:fill="auto"/>
          </w:tcPr>
          <w:p w14:paraId="3391AD74" w14:textId="77777777" w:rsidR="00212172" w:rsidRPr="00853CE5" w:rsidRDefault="00212172" w:rsidP="009F28D9">
            <w:pPr>
              <w:pStyle w:val="List"/>
              <w:spacing w:afterLines="60" w:after="144"/>
              <w:ind w:left="0" w:firstLine="0"/>
              <w:rPr>
                <w:i/>
                <w:sz w:val="20"/>
              </w:rPr>
            </w:pPr>
            <w:r w:rsidRPr="00853CE5">
              <w:rPr>
                <w:i/>
                <w:sz w:val="20"/>
              </w:rPr>
              <w:lastRenderedPageBreak/>
              <w:t>j</w:t>
            </w:r>
          </w:p>
        </w:tc>
        <w:tc>
          <w:tcPr>
            <w:tcW w:w="900" w:type="dxa"/>
            <w:shd w:val="clear" w:color="auto" w:fill="auto"/>
          </w:tcPr>
          <w:p w14:paraId="76B8147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EF593C4" w14:textId="77777777" w:rsidR="00212172" w:rsidRPr="00887C6A" w:rsidRDefault="00212172" w:rsidP="009F28D9">
            <w:pPr>
              <w:pStyle w:val="List"/>
              <w:spacing w:afterLines="60" w:after="144"/>
              <w:ind w:left="0" w:firstLine="0"/>
              <w:rPr>
                <w:sz w:val="20"/>
              </w:rPr>
            </w:pPr>
            <w:r w:rsidRPr="00887C6A">
              <w:rPr>
                <w:sz w:val="20"/>
              </w:rPr>
              <w:t>A source Settlement Point.</w:t>
            </w:r>
          </w:p>
        </w:tc>
      </w:tr>
      <w:tr w:rsidR="00212172" w:rsidRPr="00887C6A" w14:paraId="44DF4EB3" w14:textId="77777777" w:rsidTr="009F28D9">
        <w:trPr>
          <w:trHeight w:val="365"/>
        </w:trPr>
        <w:tc>
          <w:tcPr>
            <w:tcW w:w="1885" w:type="dxa"/>
            <w:shd w:val="clear" w:color="auto" w:fill="auto"/>
          </w:tcPr>
          <w:p w14:paraId="6FF76AF4" w14:textId="77777777" w:rsidR="00212172" w:rsidRPr="00853CE5" w:rsidRDefault="00212172" w:rsidP="009F28D9">
            <w:pPr>
              <w:pStyle w:val="List"/>
              <w:spacing w:afterLines="60" w:after="144"/>
              <w:ind w:left="0" w:firstLine="0"/>
              <w:rPr>
                <w:i/>
                <w:sz w:val="20"/>
              </w:rPr>
            </w:pPr>
            <w:r w:rsidRPr="00853CE5">
              <w:rPr>
                <w:i/>
                <w:sz w:val="20"/>
              </w:rPr>
              <w:t>k</w:t>
            </w:r>
          </w:p>
        </w:tc>
        <w:tc>
          <w:tcPr>
            <w:tcW w:w="900" w:type="dxa"/>
            <w:shd w:val="clear" w:color="auto" w:fill="auto"/>
          </w:tcPr>
          <w:p w14:paraId="01CEF31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B4FF10C" w14:textId="77777777" w:rsidR="00212172" w:rsidRPr="00887C6A" w:rsidRDefault="00212172" w:rsidP="009F28D9">
            <w:pPr>
              <w:pStyle w:val="List"/>
              <w:spacing w:afterLines="60" w:after="144"/>
              <w:ind w:left="0" w:firstLine="0"/>
              <w:rPr>
                <w:sz w:val="20"/>
              </w:rPr>
            </w:pPr>
            <w:r w:rsidRPr="00887C6A">
              <w:rPr>
                <w:sz w:val="20"/>
              </w:rPr>
              <w:t>A sink Settlement Point.</w:t>
            </w:r>
          </w:p>
        </w:tc>
      </w:tr>
      <w:tr w:rsidR="00212172" w:rsidRPr="00887C6A" w14:paraId="686BDF48" w14:textId="77777777" w:rsidTr="009F28D9">
        <w:trPr>
          <w:trHeight w:val="385"/>
        </w:trPr>
        <w:tc>
          <w:tcPr>
            <w:tcW w:w="1885" w:type="dxa"/>
            <w:shd w:val="clear" w:color="auto" w:fill="auto"/>
          </w:tcPr>
          <w:p w14:paraId="45DB04D1" w14:textId="77777777" w:rsidR="00212172" w:rsidRPr="00853CE5" w:rsidRDefault="00212172" w:rsidP="009F28D9">
            <w:pPr>
              <w:pStyle w:val="List"/>
              <w:spacing w:afterLines="60" w:after="144"/>
              <w:ind w:left="0" w:firstLine="0"/>
              <w:rPr>
                <w:i/>
                <w:sz w:val="20"/>
              </w:rPr>
            </w:pPr>
            <w:r w:rsidRPr="00853CE5">
              <w:rPr>
                <w:i/>
                <w:sz w:val="20"/>
              </w:rPr>
              <w:t>ci99</w:t>
            </w:r>
          </w:p>
        </w:tc>
        <w:tc>
          <w:tcPr>
            <w:tcW w:w="900" w:type="dxa"/>
            <w:shd w:val="clear" w:color="auto" w:fill="auto"/>
          </w:tcPr>
          <w:p w14:paraId="7E548CF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CB07457" w14:textId="77777777" w:rsidR="00212172" w:rsidRPr="00887C6A" w:rsidRDefault="00212172" w:rsidP="009F28D9">
            <w:pPr>
              <w:pStyle w:val="List"/>
              <w:spacing w:afterLines="60" w:after="144"/>
              <w:ind w:left="0" w:firstLine="0"/>
              <w:rPr>
                <w:sz w:val="20"/>
              </w:rPr>
            </w:pPr>
            <w:r w:rsidRPr="00887C6A">
              <w:rPr>
                <w:sz w:val="20"/>
              </w:rPr>
              <w:t>99</w:t>
            </w:r>
            <w:r w:rsidRPr="00887C6A">
              <w:rPr>
                <w:sz w:val="20"/>
                <w:vertAlign w:val="superscript"/>
              </w:rPr>
              <w:t>th</w:t>
            </w:r>
            <w:r w:rsidRPr="00887C6A">
              <w:rPr>
                <w:sz w:val="20"/>
              </w:rPr>
              <w:t xml:space="preserve"> percentile confidence interval.</w:t>
            </w:r>
          </w:p>
        </w:tc>
      </w:tr>
    </w:tbl>
    <w:p w14:paraId="0D61B768" w14:textId="77777777" w:rsidR="00212172" w:rsidRPr="00887C6A" w:rsidRDefault="00212172" w:rsidP="00212172">
      <w:pPr>
        <w:pStyle w:val="List2"/>
        <w:spacing w:before="240"/>
        <w:ind w:left="720"/>
      </w:pPr>
      <w:r w:rsidRPr="00887C6A">
        <w:t>(4)</w:t>
      </w:r>
      <w:r w:rsidRPr="00887C6A">
        <w:tab/>
        <w:t>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Counter-Party are not satisfied, ERCOT:</w:t>
      </w:r>
    </w:p>
    <w:p w14:paraId="78C5D9FC" w14:textId="77777777" w:rsidR="00212172" w:rsidRPr="00887C6A" w:rsidRDefault="00212172" w:rsidP="00212172">
      <w:pPr>
        <w:pStyle w:val="List"/>
      </w:pPr>
      <w:r w:rsidRPr="00887C6A">
        <w:t>(a)</w:t>
      </w:r>
      <w:r w:rsidRPr="00887C6A">
        <w:tab/>
        <w:t xml:space="preserve">Shall promptly notify the Counter-Party of the amount by which its Financial Security must be increased and allow it until 1500 on the next Bank Business Day from the date on which ERCOT delivered Notification to increase the Financial Security.  </w:t>
      </w:r>
    </w:p>
    <w:p w14:paraId="59488425" w14:textId="77777777" w:rsidR="00212172" w:rsidRPr="00887C6A" w:rsidRDefault="00212172" w:rsidP="00212172">
      <w:pPr>
        <w:pStyle w:val="List2"/>
        <w:ind w:left="1440"/>
      </w:pPr>
      <w:r w:rsidRPr="00887C6A">
        <w:t>(b)</w:t>
      </w:r>
      <w:r w:rsidRPr="00887C6A">
        <w:tab/>
        <w:t>If sufficient Financial Security is not received by 1500 on the next Bank Business Day, ERCOT shall void all of the Counter-Party’s bids and offers in the CRR Auction and rerun the CRR Auction without that Counter-Party’s activity.</w:t>
      </w:r>
    </w:p>
    <w:p w14:paraId="4E0252FC" w14:textId="77777777" w:rsidR="00212172" w:rsidRPr="00887C6A" w:rsidRDefault="00212172" w:rsidP="00212172">
      <w:pPr>
        <w:pStyle w:val="List"/>
      </w:pPr>
      <w:r w:rsidRPr="00887C6A">
        <w:t>(c)</w:t>
      </w:r>
      <w:r w:rsidRPr="00887C6A">
        <w:tab/>
        <w:t xml:space="preserve">ERCOT shall award CRRs in quantities truncated to the nearest tenth MW (0.1 MW). </w:t>
      </w:r>
    </w:p>
    <w:p w14:paraId="4A367BB1" w14:textId="77777777" w:rsidR="00212172" w:rsidRPr="00887C6A" w:rsidRDefault="00212172" w:rsidP="00212172">
      <w:pPr>
        <w:pStyle w:val="List"/>
      </w:pPr>
      <w:r w:rsidRPr="00887C6A">
        <w:t>(d)</w:t>
      </w:r>
      <w:r w:rsidRPr="00887C6A">
        <w:tab/>
        <w:t xml:space="preserve">The </w:t>
      </w:r>
      <w:smartTag w:uri="urn:schemas-microsoft-com:office:smarttags" w:element="stockticker">
        <w:r w:rsidRPr="00887C6A">
          <w:t>CRR</w:t>
        </w:r>
      </w:smartTag>
      <w:r w:rsidRPr="00887C6A">
        <w:t xml:space="preserve"> clearing price is equal to the corresponding Shadow Price for that </w:t>
      </w:r>
      <w:smartTag w:uri="urn:schemas-microsoft-com:office:smarttags" w:element="stockticker">
        <w:r w:rsidRPr="00887C6A">
          <w:t>CRR</w:t>
        </w:r>
      </w:smartTag>
      <w:r w:rsidRPr="00887C6A">
        <w:t xml:space="preserve"> product.</w:t>
      </w:r>
    </w:p>
    <w:p w14:paraId="27340F97" w14:textId="77777777" w:rsidR="00212172" w:rsidRDefault="00212172" w:rsidP="00212172">
      <w:pPr>
        <w:pStyle w:val="List"/>
      </w:pPr>
      <w:r w:rsidRPr="00887C6A">
        <w:t>(e)</w:t>
      </w:r>
      <w:r w:rsidRPr="00887C6A">
        <w:tab/>
      </w:r>
      <w:r w:rsidR="008C353A">
        <w:t>Except as noted in paragraph (f) below, w</w:t>
      </w:r>
      <w:r w:rsidRPr="00887C6A">
        <w:t xml:space="preserve">hen a </w:t>
      </w:r>
      <w:smartTag w:uri="urn:schemas-microsoft-com:office:smarttags" w:element="stockticker">
        <w:r w:rsidRPr="00887C6A">
          <w:t>CRR</w:t>
        </w:r>
      </w:smartTag>
      <w:r w:rsidRPr="00887C6A">
        <w:t xml:space="preserve"> Account Holder is awarded CRRs as a result of a </w:t>
      </w:r>
      <w:smartTag w:uri="urn:schemas-microsoft-com:office:smarttags" w:element="stockticker">
        <w:r w:rsidRPr="00887C6A">
          <w:t>CRR</w:t>
        </w:r>
      </w:smartTag>
      <w:r w:rsidRPr="00887C6A">
        <w:t xml:space="preserve"> Auction, the CRRs do not become the property of the winning </w:t>
      </w:r>
      <w:smartTag w:uri="urn:schemas-microsoft-com:office:smarttags" w:element="stockticker">
        <w:r w:rsidRPr="00887C6A">
          <w:t>CRR</w:t>
        </w:r>
      </w:smartTag>
      <w:r w:rsidRPr="00887C6A">
        <w:t xml:space="preserve"> Account Holder, and the CRRs may not be placed in their </w:t>
      </w:r>
      <w:smartTag w:uri="urn:schemas-microsoft-com:office:smarttags" w:element="stockticker">
        <w:r w:rsidRPr="00887C6A">
          <w:t>CRR</w:t>
        </w:r>
      </w:smartTag>
      <w:r w:rsidRPr="00887C6A">
        <w:t xml:space="preserve"> accounts, until the required </w:t>
      </w:r>
      <w:smartTag w:uri="urn:schemas-microsoft-com:office:smarttags" w:element="stockticker">
        <w:r w:rsidRPr="00887C6A">
          <w:t>CRR</w:t>
        </w:r>
      </w:smartTag>
      <w:r w:rsidRPr="00887C6A">
        <w:t xml:space="preserve"> Invoice has been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047B8886" w14:textId="77777777" w:rsidTr="00CA4520">
        <w:tc>
          <w:tcPr>
            <w:tcW w:w="9576" w:type="dxa"/>
            <w:shd w:val="pct12" w:color="auto" w:fill="auto"/>
          </w:tcPr>
          <w:p w14:paraId="1346E8FA" w14:textId="77777777" w:rsid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(e) above with the following </w:t>
            </w:r>
            <w:r w:rsidRPr="00887C6A">
              <w:rPr>
                <w:b/>
                <w:i/>
                <w:iCs w:val="0"/>
                <w:szCs w:val="24"/>
              </w:rPr>
              <w:t>upon system implementation:]</w:t>
            </w:r>
          </w:p>
          <w:p w14:paraId="22647F7C" w14:textId="77777777" w:rsidR="005A400F" w:rsidRPr="005A400F" w:rsidRDefault="005A400F" w:rsidP="005A400F">
            <w:pPr>
              <w:spacing w:after="240"/>
              <w:ind w:left="1440" w:hanging="720"/>
            </w:pPr>
            <w:r w:rsidRPr="006B3D12">
              <w:t>(e)</w:t>
            </w:r>
            <w:r w:rsidRPr="006B3D12">
              <w:tab/>
            </w:r>
            <w:r>
              <w:t>W</w:t>
            </w:r>
            <w:r w:rsidRPr="006B3D12">
              <w:t xml:space="preserve">hen a </w:t>
            </w:r>
            <w:smartTag w:uri="urn:schemas-microsoft-com:office:smarttags" w:element="stockticker">
              <w:r w:rsidRPr="006B3D12">
                <w:t>CRR</w:t>
              </w:r>
            </w:smartTag>
            <w:r w:rsidRPr="006B3D12">
              <w:t xml:space="preserve"> Account Holder is awarded CRRs as a result of a </w:t>
            </w:r>
            <w:smartTag w:uri="urn:schemas-microsoft-com:office:smarttags" w:element="stockticker">
              <w:r w:rsidRPr="006B3D12">
                <w:t>CRR</w:t>
              </w:r>
            </w:smartTag>
            <w:r w:rsidRPr="006B3D12">
              <w:t xml:space="preserve"> Auction, the CRRs do not become the property of the winning </w:t>
            </w:r>
            <w:smartTag w:uri="urn:schemas-microsoft-com:office:smarttags" w:element="stockticker">
              <w:r w:rsidRPr="006B3D12">
                <w:t>CRR</w:t>
              </w:r>
            </w:smartTag>
            <w:r w:rsidRPr="006B3D12">
              <w:t xml:space="preserve"> Account Holder, and the CRRs may not be placed in their </w:t>
            </w:r>
            <w:smartTag w:uri="urn:schemas-microsoft-com:office:smarttags" w:element="stockticker">
              <w:r w:rsidRPr="006B3D12">
                <w:t>CRR</w:t>
              </w:r>
            </w:smartTag>
            <w:r w:rsidRPr="006B3D12">
              <w:t xml:space="preserve"> accounts, until the required </w:t>
            </w:r>
            <w:smartTag w:uri="urn:schemas-microsoft-com:office:smarttags" w:element="stockticker">
              <w:r w:rsidRPr="006B3D12">
                <w:t>CRR</w:t>
              </w:r>
            </w:smartTag>
            <w:r w:rsidRPr="006B3D12">
              <w:t xml:space="preserve"> Invoice has been paid</w:t>
            </w:r>
            <w:r>
              <w:t>.</w:t>
            </w:r>
          </w:p>
        </w:tc>
      </w:tr>
    </w:tbl>
    <w:p w14:paraId="1231334E" w14:textId="77777777" w:rsidR="008C353A" w:rsidRPr="00887C6A" w:rsidRDefault="008C353A" w:rsidP="00920BF8">
      <w:pPr>
        <w:spacing w:before="240" w:after="240"/>
        <w:ind w:left="1440" w:hanging="720"/>
      </w:pPr>
      <w:r w:rsidRPr="00AD078D">
        <w:t>(f)</w:t>
      </w:r>
      <w:r w:rsidRPr="00AD078D">
        <w:tab/>
        <w:t xml:space="preserve">Following a one-time auction of CRRs pursuant to Section 16.11.6.1.4, Repossession of CRRs by ERCOT, or Section 16.11.6.1.5, Declaration of Forfeit of CRRs, the CRRs may be placed in the account of the winning CRR Account Holder immediately upon determination of the winning bidder if the post-auction collateral requirement is satisfied and if ERCOT determines that the transfer is required to ensure the correctness of the inventory for any subsequent CRR Auction.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3C6643B0" w14:textId="77777777" w:rsidTr="00CA4520">
        <w:tc>
          <w:tcPr>
            <w:tcW w:w="9576" w:type="dxa"/>
            <w:shd w:val="pct12" w:color="auto" w:fill="auto"/>
          </w:tcPr>
          <w:p w14:paraId="0489FAC6" w14:textId="77777777" w:rsidR="005A400F" w:rsidRPr="005A400F" w:rsidRDefault="005A400F" w:rsidP="005A400F">
            <w:pPr>
              <w:pStyle w:val="BodyTextNumbered"/>
              <w:spacing w:before="120"/>
              <w:ind w:left="0" w:firstLine="0"/>
              <w:rPr>
                <w:b/>
                <w:i/>
                <w:iCs w:val="0"/>
                <w:szCs w:val="24"/>
              </w:rPr>
            </w:pPr>
            <w:r w:rsidRPr="00887C6A">
              <w:rPr>
                <w:b/>
                <w:i/>
                <w:iCs w:val="0"/>
                <w:szCs w:val="24"/>
              </w:rPr>
              <w:lastRenderedPageBreak/>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(f) above </w:t>
            </w:r>
            <w:r w:rsidRPr="00887C6A">
              <w:rPr>
                <w:b/>
                <w:i/>
                <w:iCs w:val="0"/>
                <w:szCs w:val="24"/>
              </w:rPr>
              <w:t>upon system implementation</w:t>
            </w:r>
            <w:r w:rsidR="008C1488">
              <w:rPr>
                <w:b/>
                <w:i/>
                <w:iCs w:val="0"/>
                <w:szCs w:val="24"/>
              </w:rPr>
              <w:t>.</w:t>
            </w:r>
            <w:r w:rsidRPr="00887C6A">
              <w:rPr>
                <w:b/>
                <w:i/>
                <w:iCs w:val="0"/>
                <w:szCs w:val="24"/>
              </w:rPr>
              <w:t>]</w:t>
            </w:r>
          </w:p>
        </w:tc>
      </w:tr>
    </w:tbl>
    <w:p w14:paraId="3A3F94E6" w14:textId="77777777" w:rsidR="00212172" w:rsidRPr="00887C6A" w:rsidRDefault="00212172" w:rsidP="00920BF8">
      <w:pPr>
        <w:pStyle w:val="BodyTextNumbered"/>
        <w:spacing w:before="240"/>
      </w:pPr>
      <w:r w:rsidRPr="00887C6A">
        <w:t>(5)</w:t>
      </w:r>
      <w:r w:rsidRPr="00887C6A">
        <w:tab/>
        <w:t xml:space="preserve">ERCOT shall use a linear programming auction engine model for each </w:t>
      </w:r>
      <w:smartTag w:uri="urn:schemas-microsoft-com:office:smarttags" w:element="stockticker">
        <w:r w:rsidRPr="00887C6A">
          <w:t>CRR</w:t>
        </w:r>
      </w:smartTag>
      <w:r w:rsidRPr="00887C6A">
        <w:t xml:space="preserve"> Auction that evaluates all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submitted, and selects a combination of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that:</w:t>
      </w:r>
    </w:p>
    <w:p w14:paraId="34400CDA" w14:textId="77777777" w:rsidR="00212172" w:rsidRPr="00887C6A" w:rsidRDefault="00212172" w:rsidP="00212172">
      <w:pPr>
        <w:pStyle w:val="List"/>
      </w:pPr>
      <w:r w:rsidRPr="00887C6A">
        <w:t>(a)</w:t>
      </w:r>
      <w:r w:rsidRPr="00887C6A">
        <w:tab/>
        <w:t>Makes the solution simultaneously feasible within the limits of the ERCOT network capability over the auction term; and</w:t>
      </w:r>
    </w:p>
    <w:p w14:paraId="1839E41C" w14:textId="77777777" w:rsidR="00212172" w:rsidRPr="00887C6A" w:rsidRDefault="00212172" w:rsidP="00212172">
      <w:pPr>
        <w:pStyle w:val="List"/>
      </w:pPr>
      <w:r w:rsidRPr="00887C6A">
        <w:t>(b)</w:t>
      </w:r>
      <w:r w:rsidRPr="00887C6A">
        <w:tab/>
        <w:t xml:space="preserve">Maximizes the objective function, which is equal to the total economic value (as expressed in the </w:t>
      </w:r>
      <w:smartTag w:uri="urn:schemas-microsoft-com:office:smarttags" w:element="stockticker">
        <w:r w:rsidRPr="00887C6A">
          <w:t>CRR</w:t>
        </w:r>
      </w:smartTag>
      <w:r w:rsidRPr="00887C6A">
        <w:t xml:space="preserve"> Auction bids) of the awarded </w:t>
      </w:r>
      <w:smartTag w:uri="urn:schemas-microsoft-com:office:smarttags" w:element="stockticker">
        <w:r w:rsidRPr="00887C6A">
          <w:t>CRR</w:t>
        </w:r>
      </w:smartTag>
      <w:r w:rsidRPr="00887C6A">
        <w:t xml:space="preserve"> Auction bids, less the total economic cost (as expressed in </w:t>
      </w:r>
      <w:smartTag w:uri="urn:schemas-microsoft-com:office:smarttags" w:element="stockticker">
        <w:r w:rsidRPr="00887C6A">
          <w:t>CRR</w:t>
        </w:r>
      </w:smartTag>
      <w:r w:rsidRPr="00887C6A">
        <w:t xml:space="preserve"> Auction offers) of the awarded </w:t>
      </w:r>
      <w:smartTag w:uri="urn:schemas-microsoft-com:office:smarttags" w:element="stockticker">
        <w:r w:rsidRPr="00887C6A">
          <w:t>CRR</w:t>
        </w:r>
      </w:smartTag>
      <w:r w:rsidRPr="00887C6A">
        <w:t xml:space="preserve"> Auction offers, while observing all applicable constraints.</w:t>
      </w:r>
    </w:p>
    <w:p w14:paraId="7FF0C2A3" w14:textId="77777777" w:rsidR="00212172" w:rsidRPr="00887C6A" w:rsidRDefault="00212172" w:rsidP="00212172">
      <w:pPr>
        <w:pStyle w:val="BodyTextNumbered"/>
      </w:pPr>
      <w:r w:rsidRPr="00887C6A">
        <w:t>(6)</w:t>
      </w:r>
      <w:r w:rsidRPr="00887C6A">
        <w:tab/>
      </w:r>
      <w:r w:rsidR="00D0342F">
        <w:t>The CRR Network Model must, to the extent practicable, reflect the continuous and post-contingency system operating limits and operational procedures (i.e., Remedial Action Schemes (RASs), Automatic Mitigation Plans (AMPs) and Remedial Action Plans (RAPs)) in the Network Operations Model used by ERCOT during Real-Time operations, as discussed below in Section 7.5.5.4, Simultaneous Feasibility Test.</w:t>
      </w:r>
    </w:p>
    <w:p w14:paraId="5267D775" w14:textId="77777777" w:rsidR="00212172" w:rsidRPr="00887C6A" w:rsidRDefault="00212172" w:rsidP="00B55869">
      <w:pPr>
        <w:pStyle w:val="BodyTextNumbered"/>
      </w:pPr>
      <w:r w:rsidRPr="00887C6A">
        <w:t>(7)</w:t>
      </w:r>
      <w:r w:rsidRPr="00887C6A">
        <w:tab/>
        <w:t xml:space="preserve">Once a </w:t>
      </w:r>
      <w:smartTag w:uri="urn:schemas-microsoft-com:office:smarttags" w:element="stockticker">
        <w:r w:rsidRPr="00887C6A">
          <w:t>CRR</w:t>
        </w:r>
      </w:smartTag>
      <w:r w:rsidRPr="00887C6A">
        <w:t xml:space="preserve"> Auction is complete, ERCOT shall archive and keep the </w:t>
      </w:r>
      <w:smartTag w:uri="urn:schemas-microsoft-com:office:smarttags" w:element="stockticker">
        <w:r w:rsidRPr="00887C6A">
          <w:t>CRR</w:t>
        </w:r>
      </w:smartTag>
      <w:r w:rsidRPr="00887C6A">
        <w:t xml:space="preserve"> Auction system and all models used to finalize the </w:t>
      </w:r>
      <w:smartTag w:uri="urn:schemas-microsoft-com:office:smarttags" w:element="stockticker">
        <w:r w:rsidRPr="00887C6A">
          <w:t>CRR</w:t>
        </w:r>
      </w:smartTag>
      <w:r w:rsidRPr="00887C6A">
        <w:t xml:space="preserve"> Auction results under ERCOT’s data retention policy as that policy applies to data that may be needed to resolve requests for billing adjustments under applicable billing adjustment procedures.</w:t>
      </w:r>
    </w:p>
    <w:p w14:paraId="74C1813C" w14:textId="77777777" w:rsidR="00212172" w:rsidRPr="00887C6A" w:rsidRDefault="00212172" w:rsidP="00212172">
      <w:pPr>
        <w:pStyle w:val="BodyTextNumbered"/>
      </w:pPr>
      <w:r w:rsidRPr="00887C6A">
        <w:t>(8)</w:t>
      </w:r>
      <w:r w:rsidRPr="00887C6A">
        <w:tab/>
        <w:t>Once a CRR Auction is complete, ERCOT will make available on the MIS Certified Area each active CRR Account Holder’s credit exposure calculated within the CRR Auction process (as defined in paragraph (3) above).</w:t>
      </w:r>
    </w:p>
    <w:p w14:paraId="3E87E3EB" w14:textId="77777777" w:rsidR="00212172" w:rsidRPr="00887C6A" w:rsidRDefault="00212172" w:rsidP="00212172">
      <w:pPr>
        <w:pStyle w:val="H4"/>
        <w:ind w:left="1267" w:hanging="1267"/>
      </w:pPr>
      <w:bookmarkStart w:id="145" w:name="_Toc273526254"/>
      <w:bookmarkStart w:id="146" w:name="_Toc397670170"/>
      <w:bookmarkStart w:id="147" w:name="_Toc405805772"/>
      <w:bookmarkStart w:id="148" w:name="_Toc475962026"/>
      <w:r w:rsidRPr="00887C6A">
        <w:t>7.5.5.4</w:t>
      </w:r>
      <w:r w:rsidRPr="00887C6A">
        <w:tab/>
        <w:t>Simultaneous Feasibility Test</w:t>
      </w:r>
      <w:bookmarkEnd w:id="145"/>
      <w:bookmarkEnd w:id="146"/>
      <w:bookmarkEnd w:id="147"/>
      <w:bookmarkEnd w:id="148"/>
    </w:p>
    <w:p w14:paraId="7E3F716E" w14:textId="77777777" w:rsidR="00212172" w:rsidRPr="00887C6A" w:rsidRDefault="00212172" w:rsidP="00212172">
      <w:pPr>
        <w:pStyle w:val="BodyTextNumbered"/>
      </w:pPr>
      <w:r w:rsidRPr="00887C6A">
        <w:t>(1)</w:t>
      </w:r>
      <w:r w:rsidRPr="00887C6A">
        <w:tab/>
        <w:t>The Simultaneous Feasibility Test (</w:t>
      </w:r>
      <w:smartTag w:uri="urn:schemas-microsoft-com:office:smarttags" w:element="stockticker">
        <w:r w:rsidRPr="00887C6A">
          <w:t>SFT</w:t>
        </w:r>
      </w:smartTag>
      <w:r w:rsidRPr="00887C6A">
        <w:t xml:space="preserve">) is a market feasibility test that confirms that the transmission system can support the awarded set of CRRs during normal system conditions, assuming that the Network Operations Model updated with Real-Time network topology is the same as that modeled (for the CRR Auction), while observing all security constraints.    </w:t>
      </w:r>
    </w:p>
    <w:p w14:paraId="62EF789A"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SFT</w:t>
        </w:r>
      </w:smartTag>
      <w:r w:rsidRPr="00887C6A">
        <w:t xml:space="preserve"> uses a Direct Current (DC) power-flow model to model the effect of </w:t>
      </w:r>
      <w:smartTag w:uri="urn:schemas-microsoft-com:office:smarttags" w:element="stockticker">
        <w:r w:rsidRPr="00887C6A">
          <w:t>CRR</w:t>
        </w:r>
      </w:smartTag>
      <w:r w:rsidRPr="00887C6A">
        <w:t xml:space="preserve"> Auction bids and offers on the expected system network topology during the auction term.  </w:t>
      </w:r>
      <w:smartTag w:uri="urn:schemas-microsoft-com:office:smarttags" w:element="stockticker">
        <w:r w:rsidRPr="00887C6A">
          <w:t>SFT</w:t>
        </w:r>
      </w:smartTag>
      <w:r w:rsidRPr="00887C6A">
        <w:t xml:space="preserve"> is not a system reliability test and is not intended to model actual system operating conditions.  SFTs are run during the determination of the winning bids and offers for the </w:t>
      </w:r>
      <w:smartTag w:uri="urn:schemas-microsoft-com:office:smarttags" w:element="stockticker">
        <w:r w:rsidRPr="00887C6A">
          <w:t>CRR</w:t>
        </w:r>
      </w:smartTag>
      <w:r w:rsidRPr="00887C6A">
        <w:t xml:space="preserve"> Auction.</w:t>
      </w:r>
    </w:p>
    <w:p w14:paraId="17F29EAA" w14:textId="77777777" w:rsidR="00212172" w:rsidRPr="00887C6A" w:rsidRDefault="00212172" w:rsidP="00212172">
      <w:pPr>
        <w:pStyle w:val="BodyTextNumbered"/>
      </w:pPr>
      <w:r w:rsidRPr="00887C6A">
        <w:t>(3)</w:t>
      </w:r>
      <w:r w:rsidRPr="00887C6A">
        <w:tab/>
        <w:t>Inputs to the SFT model include:</w:t>
      </w:r>
    </w:p>
    <w:p w14:paraId="51BD96C1"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bids and offers for the auction;</w:t>
      </w:r>
    </w:p>
    <w:p w14:paraId="714D5063" w14:textId="77777777" w:rsidR="00212172" w:rsidRPr="00887C6A" w:rsidRDefault="00212172" w:rsidP="00212172">
      <w:pPr>
        <w:pStyle w:val="List"/>
      </w:pPr>
      <w:r w:rsidRPr="00887C6A">
        <w:lastRenderedPageBreak/>
        <w:t>(b)</w:t>
      </w:r>
      <w:r w:rsidRPr="00887C6A">
        <w:tab/>
        <w:t>All previously awarded or allocated CRRs for each month;</w:t>
      </w:r>
    </w:p>
    <w:p w14:paraId="3E11E3D8" w14:textId="77777777" w:rsidR="00212172" w:rsidRPr="00887C6A" w:rsidRDefault="00212172" w:rsidP="00212172">
      <w:pPr>
        <w:pStyle w:val="List"/>
      </w:pPr>
      <w:r w:rsidRPr="00887C6A">
        <w:t>(c)</w:t>
      </w:r>
      <w:r w:rsidRPr="00887C6A">
        <w:tab/>
        <w:t>Transmission line Outage schedules;</w:t>
      </w:r>
    </w:p>
    <w:p w14:paraId="4F5EB54D" w14:textId="77777777" w:rsidR="00212172" w:rsidRPr="00887C6A" w:rsidRDefault="00212172" w:rsidP="00212172">
      <w:pPr>
        <w:pStyle w:val="List"/>
      </w:pPr>
      <w:r w:rsidRPr="00887C6A">
        <w:t>(d)</w:t>
      </w:r>
      <w:r w:rsidRPr="00887C6A">
        <w:tab/>
        <w:t>Expected configuration of Transmission Facilities, adjusted for oversold CRRs, as specified in paragraph (e) below;</w:t>
      </w:r>
    </w:p>
    <w:p w14:paraId="7F5E3105" w14:textId="77777777" w:rsidR="00212172" w:rsidRPr="00887C6A" w:rsidRDefault="00212172" w:rsidP="00212172">
      <w:pPr>
        <w:pStyle w:val="List"/>
      </w:pPr>
      <w:r w:rsidRPr="00887C6A">
        <w:t>(e)</w:t>
      </w:r>
      <w:r w:rsidRPr="00887C6A">
        <w:tab/>
        <w:t>Increased capacity of each element that has been oversold in prior CRR Auctions and CRR allocations to exactly match the amount of CRRs that have been sold or allocated on that element (this ensures the feasibility of the CRR Auction);</w:t>
      </w:r>
    </w:p>
    <w:p w14:paraId="5B8B9C27" w14:textId="77777777" w:rsidR="00212172" w:rsidRPr="00887C6A" w:rsidRDefault="00212172" w:rsidP="00212172">
      <w:pPr>
        <w:pStyle w:val="List"/>
      </w:pPr>
      <w:r w:rsidRPr="00887C6A">
        <w:t>(f)</w:t>
      </w:r>
      <w:r w:rsidRPr="00887C6A">
        <w:tab/>
        <w:t>Thermal operating limits (including estimates for Dynamic Ratings) for transmission lines;</w:t>
      </w:r>
    </w:p>
    <w:p w14:paraId="15F27071" w14:textId="77777777" w:rsidR="00212172" w:rsidRPr="00887C6A" w:rsidRDefault="00212172" w:rsidP="00212172">
      <w:pPr>
        <w:pStyle w:val="List2"/>
      </w:pPr>
      <w:r w:rsidRPr="00887C6A">
        <w:t>(i)</w:t>
      </w:r>
      <w:r w:rsidRPr="00887C6A">
        <w:tab/>
        <w:t xml:space="preserve">For a CRR Long-Term Auction Sequence, ERCOT shall use Dynamic Ratings based on a historical analysis of the maximum peak-hour temperatures for the previous ten years; and </w:t>
      </w:r>
    </w:p>
    <w:p w14:paraId="10D06496" w14:textId="77777777" w:rsidR="00212172" w:rsidRPr="00887C6A" w:rsidRDefault="00212172" w:rsidP="00212172">
      <w:pPr>
        <w:pStyle w:val="List2"/>
      </w:pPr>
      <w:r w:rsidRPr="00887C6A">
        <w:t>(ii)</w:t>
      </w:r>
      <w:r w:rsidRPr="00887C6A">
        <w:tab/>
        <w:t xml:space="preserve">For the CRR Monthly Auction, ERCOT shall use Dynamic Ratings for the maximum peak-hour temperature forecast for the month;  </w:t>
      </w:r>
    </w:p>
    <w:p w14:paraId="25AF978D" w14:textId="77777777" w:rsidR="00212172" w:rsidRPr="00887C6A" w:rsidRDefault="00212172" w:rsidP="00212172">
      <w:pPr>
        <w:pStyle w:val="List"/>
      </w:pPr>
      <w:r w:rsidRPr="00887C6A">
        <w:t>(g)</w:t>
      </w:r>
      <w:r w:rsidRPr="00887C6A">
        <w:tab/>
        <w:t>Voltage and stability limits that are valid for the study period converted to thermal limits;</w:t>
      </w:r>
    </w:p>
    <w:p w14:paraId="5C55B385" w14:textId="77777777" w:rsidR="00212172" w:rsidRPr="00887C6A" w:rsidRDefault="00212172" w:rsidP="00212172">
      <w:pPr>
        <w:pStyle w:val="List"/>
      </w:pPr>
      <w:r w:rsidRPr="00887C6A">
        <w:t>(h)</w:t>
      </w:r>
      <w:r w:rsidRPr="00887C6A">
        <w:tab/>
        <w:t>ERCOT Transmission Grid pre- and post-contingency ratings;</w:t>
      </w:r>
    </w:p>
    <w:p w14:paraId="5ED4D11A" w14:textId="77777777" w:rsidR="00212172" w:rsidRPr="00887C6A" w:rsidRDefault="00212172" w:rsidP="00212172">
      <w:pPr>
        <w:pStyle w:val="List"/>
      </w:pPr>
      <w:r w:rsidRPr="00887C6A">
        <w:t>(i)</w:t>
      </w:r>
      <w:r w:rsidRPr="00887C6A">
        <w:tab/>
        <w:t>All Transmission Element contingencies expected to be used by ERCOT in Real-Time operations; and</w:t>
      </w:r>
    </w:p>
    <w:p w14:paraId="2566BFD8" w14:textId="77777777" w:rsidR="00212172" w:rsidRPr="00887C6A" w:rsidRDefault="00212172" w:rsidP="00212172">
      <w:pPr>
        <w:pStyle w:val="List"/>
      </w:pPr>
      <w:r w:rsidRPr="00887C6A">
        <w:t>(j)</w:t>
      </w:r>
      <w:r w:rsidRPr="00887C6A">
        <w:tab/>
      </w:r>
      <w:r w:rsidR="00D0342F">
        <w:t>RAPs, AMPs, and RASs</w:t>
      </w:r>
      <w:r w:rsidRPr="00887C6A">
        <w:t>.</w:t>
      </w:r>
    </w:p>
    <w:p w14:paraId="71DA7C6F" w14:textId="77777777" w:rsidR="00212172" w:rsidRPr="00887C6A" w:rsidRDefault="00212172" w:rsidP="00B55869">
      <w:pPr>
        <w:pStyle w:val="H3"/>
      </w:pPr>
      <w:bookmarkStart w:id="149" w:name="_Toc273526255"/>
      <w:bookmarkStart w:id="150" w:name="_Toc397670171"/>
      <w:bookmarkStart w:id="151" w:name="_Toc405558222"/>
      <w:bookmarkStart w:id="152" w:name="_Toc405805773"/>
      <w:bookmarkStart w:id="153" w:name="_Toc475962027"/>
      <w:r w:rsidRPr="00887C6A">
        <w:t>7.5.6</w:t>
      </w:r>
      <w:r w:rsidRPr="00887C6A">
        <w:tab/>
        <w:t>CRR Auction Settlements</w:t>
      </w:r>
      <w:bookmarkEnd w:id="149"/>
      <w:bookmarkEnd w:id="150"/>
      <w:bookmarkEnd w:id="151"/>
      <w:bookmarkEnd w:id="152"/>
      <w:bookmarkEnd w:id="153"/>
    </w:p>
    <w:p w14:paraId="65E4ACA7" w14:textId="77777777" w:rsidR="00212172" w:rsidRPr="00887C6A" w:rsidRDefault="00212172" w:rsidP="00212172">
      <w:pPr>
        <w:pStyle w:val="H4"/>
      </w:pPr>
      <w:bookmarkStart w:id="154" w:name="_Toc273526256"/>
      <w:bookmarkStart w:id="155" w:name="_Toc397670172"/>
      <w:bookmarkStart w:id="156" w:name="_Toc405805774"/>
      <w:bookmarkStart w:id="157" w:name="_Toc475962028"/>
      <w:r w:rsidRPr="00887C6A">
        <w:t>7.5.6.1</w:t>
      </w:r>
      <w:r w:rsidRPr="00887C6A">
        <w:tab/>
        <w:t>Payment of an Awarded CRR Auction Offer</w:t>
      </w:r>
      <w:bookmarkEnd w:id="154"/>
      <w:bookmarkEnd w:id="155"/>
      <w:bookmarkEnd w:id="156"/>
      <w:bookmarkEnd w:id="157"/>
    </w:p>
    <w:p w14:paraId="10C0661A" w14:textId="77777777" w:rsidR="00212172" w:rsidRPr="00887C6A" w:rsidRDefault="00212172" w:rsidP="00212172">
      <w:pPr>
        <w:pStyle w:val="BodyTextNumbered"/>
      </w:pPr>
      <w:r w:rsidRPr="00887C6A">
        <w:t>(1)</w:t>
      </w:r>
      <w:r w:rsidRPr="00887C6A">
        <w:tab/>
        <w:t>ERCOT shall pay each CRR Account Holder of its PTP Obligation offers awarded in each CRR Auction.  The payment for each source and sink pair for a given Time of Use (TOU) period is calculated as follows:</w:t>
      </w:r>
    </w:p>
    <w:p w14:paraId="4019A858" w14:textId="77777777" w:rsidR="00212172" w:rsidRPr="00887C6A" w:rsidRDefault="00212172" w:rsidP="007C57E5">
      <w:pPr>
        <w:pStyle w:val="FormulaBold"/>
      </w:pPr>
      <w:r w:rsidRPr="00887C6A">
        <w:t xml:space="preserve">OBLSAMT </w:t>
      </w:r>
      <w:r w:rsidRPr="00EE3630">
        <w:rPr>
          <w:vertAlign w:val="subscript"/>
        </w:rPr>
        <w:t>crrh, (j, k), a</w:t>
      </w:r>
      <w:r w:rsidRPr="00887C6A">
        <w:tab/>
        <w:t>=</w:t>
      </w:r>
      <w:r w:rsidRPr="00887C6A">
        <w:tab/>
        <w:t xml:space="preserve">(-1) * OBLPR </w:t>
      </w:r>
      <w:r w:rsidRPr="00EE3630">
        <w:rPr>
          <w:vertAlign w:val="subscript"/>
        </w:rPr>
        <w:t>(j, k), a</w:t>
      </w:r>
      <w:r w:rsidRPr="00887C6A">
        <w:t xml:space="preserve"> * OBLS </w:t>
      </w:r>
      <w:r w:rsidRPr="00EE3630">
        <w:rPr>
          <w:vertAlign w:val="subscript"/>
        </w:rPr>
        <w:t>crrh, (j, k), a</w:t>
      </w:r>
    </w:p>
    <w:p w14:paraId="335C1AF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4BB2A495" w14:textId="77777777" w:rsidTr="009F28D9">
        <w:tc>
          <w:tcPr>
            <w:tcW w:w="990" w:type="pct"/>
          </w:tcPr>
          <w:p w14:paraId="6F82B417" w14:textId="77777777" w:rsidR="00212172" w:rsidRPr="00887C6A" w:rsidRDefault="00212172" w:rsidP="009F28D9">
            <w:pPr>
              <w:pStyle w:val="TableHead"/>
            </w:pPr>
            <w:r w:rsidRPr="00887C6A">
              <w:t>Variable</w:t>
            </w:r>
          </w:p>
        </w:tc>
        <w:tc>
          <w:tcPr>
            <w:tcW w:w="466" w:type="pct"/>
          </w:tcPr>
          <w:p w14:paraId="0443D211" w14:textId="77777777" w:rsidR="00212172" w:rsidRPr="00887C6A" w:rsidRDefault="00212172" w:rsidP="009F28D9">
            <w:pPr>
              <w:pStyle w:val="TableHead"/>
            </w:pPr>
            <w:r w:rsidRPr="00887C6A">
              <w:t>Unit</w:t>
            </w:r>
          </w:p>
        </w:tc>
        <w:tc>
          <w:tcPr>
            <w:tcW w:w="3544" w:type="pct"/>
          </w:tcPr>
          <w:p w14:paraId="38DE8575" w14:textId="77777777" w:rsidR="00212172" w:rsidRPr="00887C6A" w:rsidRDefault="00212172" w:rsidP="009F28D9">
            <w:pPr>
              <w:pStyle w:val="TableHead"/>
            </w:pPr>
            <w:r w:rsidRPr="00887C6A">
              <w:t>Definition</w:t>
            </w:r>
          </w:p>
        </w:tc>
      </w:tr>
      <w:tr w:rsidR="00212172" w:rsidRPr="00887C6A" w14:paraId="109B65DA" w14:textId="77777777" w:rsidTr="009F28D9">
        <w:tc>
          <w:tcPr>
            <w:tcW w:w="990" w:type="pct"/>
          </w:tcPr>
          <w:p w14:paraId="1F60C21F" w14:textId="77777777" w:rsidR="00212172" w:rsidRPr="00887C6A" w:rsidRDefault="00212172" w:rsidP="009F28D9">
            <w:pPr>
              <w:pStyle w:val="TableBody"/>
            </w:pPr>
            <w:r w:rsidRPr="00887C6A">
              <w:t xml:space="preserve">OBLSAMT </w:t>
            </w:r>
            <w:r w:rsidRPr="00887C6A">
              <w:rPr>
                <w:i/>
                <w:vertAlign w:val="subscript"/>
              </w:rPr>
              <w:t>crrh, (j, k), a</w:t>
            </w:r>
          </w:p>
        </w:tc>
        <w:tc>
          <w:tcPr>
            <w:tcW w:w="466" w:type="pct"/>
          </w:tcPr>
          <w:p w14:paraId="5E03D881" w14:textId="77777777" w:rsidR="00212172" w:rsidRPr="00887C6A" w:rsidRDefault="00212172" w:rsidP="009F28D9">
            <w:pPr>
              <w:pStyle w:val="TableBody"/>
            </w:pPr>
            <w:r w:rsidRPr="00887C6A">
              <w:t>$</w:t>
            </w:r>
          </w:p>
        </w:tc>
        <w:tc>
          <w:tcPr>
            <w:tcW w:w="3544" w:type="pct"/>
          </w:tcPr>
          <w:p w14:paraId="5495C45F"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12DAF899" w14:textId="77777777" w:rsidTr="009F28D9">
        <w:tc>
          <w:tcPr>
            <w:tcW w:w="990" w:type="pct"/>
          </w:tcPr>
          <w:p w14:paraId="349F20E8" w14:textId="77777777" w:rsidR="00212172" w:rsidRPr="00887C6A" w:rsidRDefault="00212172" w:rsidP="009F28D9">
            <w:pPr>
              <w:pStyle w:val="TableBody"/>
            </w:pPr>
            <w:r w:rsidRPr="00887C6A">
              <w:lastRenderedPageBreak/>
              <w:t xml:space="preserve">OBLPR </w:t>
            </w:r>
            <w:r w:rsidRPr="00887C6A">
              <w:rPr>
                <w:i/>
                <w:vertAlign w:val="subscript"/>
              </w:rPr>
              <w:t>(j, k), a</w:t>
            </w:r>
          </w:p>
        </w:tc>
        <w:tc>
          <w:tcPr>
            <w:tcW w:w="466" w:type="pct"/>
          </w:tcPr>
          <w:p w14:paraId="57BE2D69" w14:textId="77777777" w:rsidR="00212172" w:rsidRPr="00887C6A" w:rsidRDefault="00212172" w:rsidP="009F28D9">
            <w:pPr>
              <w:pStyle w:val="TableBody"/>
            </w:pPr>
            <w:r w:rsidRPr="00887C6A">
              <w:t xml:space="preserve">$/MWh </w:t>
            </w:r>
          </w:p>
        </w:tc>
        <w:tc>
          <w:tcPr>
            <w:tcW w:w="3544" w:type="pct"/>
          </w:tcPr>
          <w:p w14:paraId="35E0F9C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2E7E6D5" w14:textId="77777777" w:rsidTr="009F28D9">
        <w:tc>
          <w:tcPr>
            <w:tcW w:w="990" w:type="pct"/>
          </w:tcPr>
          <w:p w14:paraId="757FCCFC" w14:textId="77777777" w:rsidR="00212172" w:rsidRPr="00887C6A" w:rsidRDefault="00212172" w:rsidP="009F28D9">
            <w:pPr>
              <w:pStyle w:val="TableBody"/>
            </w:pPr>
            <w:r w:rsidRPr="00887C6A">
              <w:t xml:space="preserve">OBLS </w:t>
            </w:r>
            <w:r w:rsidRPr="00887C6A">
              <w:rPr>
                <w:i/>
                <w:vertAlign w:val="subscript"/>
              </w:rPr>
              <w:t>crrh, (j, k), a</w:t>
            </w:r>
          </w:p>
        </w:tc>
        <w:tc>
          <w:tcPr>
            <w:tcW w:w="466" w:type="pct"/>
          </w:tcPr>
          <w:p w14:paraId="42E7E3B8" w14:textId="77777777" w:rsidR="00212172" w:rsidRPr="00887C6A" w:rsidRDefault="00212172" w:rsidP="009F28D9">
            <w:pPr>
              <w:pStyle w:val="TableBody"/>
            </w:pPr>
            <w:r w:rsidRPr="00887C6A">
              <w:t>MW</w:t>
            </w:r>
          </w:p>
        </w:tc>
        <w:tc>
          <w:tcPr>
            <w:tcW w:w="3544" w:type="pct"/>
          </w:tcPr>
          <w:p w14:paraId="5517F391" w14:textId="77777777" w:rsidR="00212172" w:rsidRPr="00887C6A" w:rsidRDefault="00212172" w:rsidP="00323D53">
            <w:pPr>
              <w:pStyle w:val="TableBody"/>
            </w:pPr>
            <w:r w:rsidRPr="00887C6A">
              <w:rPr>
                <w:i/>
              </w:rPr>
              <w:t>PTP Obligation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offers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544FAA2E" w14:textId="77777777" w:rsidTr="009F28D9">
        <w:tc>
          <w:tcPr>
            <w:tcW w:w="990" w:type="pct"/>
          </w:tcPr>
          <w:p w14:paraId="658F3518" w14:textId="77777777" w:rsidR="00212172" w:rsidRPr="00887C6A" w:rsidRDefault="00212172" w:rsidP="009F28D9">
            <w:pPr>
              <w:pStyle w:val="TableBody"/>
              <w:rPr>
                <w:i/>
              </w:rPr>
            </w:pPr>
            <w:r w:rsidRPr="00887C6A">
              <w:rPr>
                <w:i/>
              </w:rPr>
              <w:t>crrh</w:t>
            </w:r>
          </w:p>
        </w:tc>
        <w:tc>
          <w:tcPr>
            <w:tcW w:w="466" w:type="pct"/>
          </w:tcPr>
          <w:p w14:paraId="41F4D101" w14:textId="77777777" w:rsidR="00212172" w:rsidRPr="00887C6A" w:rsidRDefault="00212172" w:rsidP="009F28D9">
            <w:pPr>
              <w:pStyle w:val="TableBody"/>
            </w:pPr>
            <w:r w:rsidRPr="00887C6A">
              <w:t>none</w:t>
            </w:r>
          </w:p>
        </w:tc>
        <w:tc>
          <w:tcPr>
            <w:tcW w:w="3544" w:type="pct"/>
          </w:tcPr>
          <w:p w14:paraId="6802F3CB" w14:textId="77777777" w:rsidR="00212172" w:rsidRPr="00887C6A" w:rsidRDefault="00212172" w:rsidP="009F28D9">
            <w:pPr>
              <w:pStyle w:val="TableBody"/>
            </w:pPr>
            <w:r w:rsidRPr="00887C6A">
              <w:t>A CRR Account Holder.</w:t>
            </w:r>
          </w:p>
        </w:tc>
      </w:tr>
      <w:tr w:rsidR="00212172" w:rsidRPr="00887C6A" w14:paraId="1EC2BDEA" w14:textId="77777777" w:rsidTr="009F28D9">
        <w:tc>
          <w:tcPr>
            <w:tcW w:w="990" w:type="pct"/>
          </w:tcPr>
          <w:p w14:paraId="0F409515" w14:textId="77777777" w:rsidR="00212172" w:rsidRPr="00887C6A" w:rsidRDefault="00212172" w:rsidP="009F28D9">
            <w:pPr>
              <w:pStyle w:val="TableBody"/>
              <w:rPr>
                <w:i/>
              </w:rPr>
            </w:pPr>
            <w:r w:rsidRPr="00887C6A">
              <w:rPr>
                <w:i/>
              </w:rPr>
              <w:t>j</w:t>
            </w:r>
          </w:p>
        </w:tc>
        <w:tc>
          <w:tcPr>
            <w:tcW w:w="466" w:type="pct"/>
          </w:tcPr>
          <w:p w14:paraId="3BA40F76" w14:textId="77777777" w:rsidR="00212172" w:rsidRPr="00887C6A" w:rsidRDefault="00212172" w:rsidP="009F28D9">
            <w:pPr>
              <w:pStyle w:val="TableBody"/>
            </w:pPr>
            <w:r w:rsidRPr="00887C6A">
              <w:t>none</w:t>
            </w:r>
          </w:p>
        </w:tc>
        <w:tc>
          <w:tcPr>
            <w:tcW w:w="3544" w:type="pct"/>
          </w:tcPr>
          <w:p w14:paraId="1FF1EAA0" w14:textId="77777777" w:rsidR="00212172" w:rsidRPr="00887C6A" w:rsidRDefault="00212172" w:rsidP="009F28D9">
            <w:pPr>
              <w:pStyle w:val="TableBody"/>
              <w:rPr>
                <w:b/>
                <w:i/>
              </w:rPr>
            </w:pPr>
            <w:r w:rsidRPr="00887C6A">
              <w:t>A source Settlement Point.</w:t>
            </w:r>
          </w:p>
        </w:tc>
      </w:tr>
      <w:tr w:rsidR="00212172" w:rsidRPr="00887C6A" w14:paraId="342D50E7" w14:textId="77777777" w:rsidTr="009F28D9">
        <w:tc>
          <w:tcPr>
            <w:tcW w:w="990" w:type="pct"/>
          </w:tcPr>
          <w:p w14:paraId="2FFC7FEB" w14:textId="77777777" w:rsidR="00212172" w:rsidRPr="00887C6A" w:rsidRDefault="00212172" w:rsidP="009F28D9">
            <w:pPr>
              <w:pStyle w:val="TableBody"/>
              <w:rPr>
                <w:i/>
              </w:rPr>
            </w:pPr>
            <w:r w:rsidRPr="00887C6A">
              <w:rPr>
                <w:i/>
              </w:rPr>
              <w:t>k</w:t>
            </w:r>
          </w:p>
        </w:tc>
        <w:tc>
          <w:tcPr>
            <w:tcW w:w="466" w:type="pct"/>
          </w:tcPr>
          <w:p w14:paraId="04C41FE9" w14:textId="77777777" w:rsidR="00212172" w:rsidRPr="00887C6A" w:rsidRDefault="00212172" w:rsidP="009F28D9">
            <w:pPr>
              <w:pStyle w:val="TableBody"/>
            </w:pPr>
            <w:r w:rsidRPr="00887C6A">
              <w:t>none</w:t>
            </w:r>
          </w:p>
        </w:tc>
        <w:tc>
          <w:tcPr>
            <w:tcW w:w="3544" w:type="pct"/>
          </w:tcPr>
          <w:p w14:paraId="7308D055" w14:textId="77777777" w:rsidR="00212172" w:rsidRPr="00887C6A" w:rsidRDefault="00212172" w:rsidP="009F28D9">
            <w:pPr>
              <w:pStyle w:val="TableBody"/>
              <w:rPr>
                <w:b/>
                <w:i/>
              </w:rPr>
            </w:pPr>
            <w:r w:rsidRPr="00887C6A">
              <w:t>A sink Settlement Point.</w:t>
            </w:r>
          </w:p>
        </w:tc>
      </w:tr>
      <w:tr w:rsidR="00212172" w:rsidRPr="00887C6A" w14:paraId="71173810" w14:textId="77777777" w:rsidTr="009F28D9">
        <w:tc>
          <w:tcPr>
            <w:tcW w:w="990" w:type="pct"/>
          </w:tcPr>
          <w:p w14:paraId="498589DB" w14:textId="77777777" w:rsidR="00212172" w:rsidRPr="00887C6A" w:rsidRDefault="00212172" w:rsidP="009F28D9">
            <w:pPr>
              <w:pStyle w:val="TableBody"/>
              <w:rPr>
                <w:i/>
              </w:rPr>
            </w:pPr>
            <w:r w:rsidRPr="00887C6A">
              <w:rPr>
                <w:i/>
              </w:rPr>
              <w:t>a</w:t>
            </w:r>
          </w:p>
        </w:tc>
        <w:tc>
          <w:tcPr>
            <w:tcW w:w="466" w:type="pct"/>
          </w:tcPr>
          <w:p w14:paraId="23066B88" w14:textId="77777777" w:rsidR="00212172" w:rsidRPr="00887C6A" w:rsidRDefault="00212172" w:rsidP="009F28D9">
            <w:pPr>
              <w:pStyle w:val="TableBody"/>
            </w:pPr>
            <w:r w:rsidRPr="00887C6A">
              <w:t>none</w:t>
            </w:r>
          </w:p>
        </w:tc>
        <w:tc>
          <w:tcPr>
            <w:tcW w:w="3544" w:type="pct"/>
          </w:tcPr>
          <w:p w14:paraId="4857F322" w14:textId="77777777" w:rsidR="00212172" w:rsidRPr="00887C6A" w:rsidRDefault="00212172" w:rsidP="009F28D9">
            <w:pPr>
              <w:pStyle w:val="TableBody"/>
            </w:pPr>
            <w:r w:rsidRPr="00887C6A">
              <w:t>A CRR Auction.</w:t>
            </w:r>
          </w:p>
        </w:tc>
      </w:tr>
    </w:tbl>
    <w:p w14:paraId="22CEC06A" w14:textId="77777777" w:rsidR="00212172" w:rsidRPr="00887C6A" w:rsidRDefault="00212172" w:rsidP="00212172">
      <w:pPr>
        <w:pStyle w:val="BodyTextNumbered"/>
        <w:spacing w:before="240"/>
      </w:pPr>
      <w:r w:rsidRPr="00887C6A">
        <w:t>(2)</w:t>
      </w:r>
      <w:r w:rsidRPr="00887C6A">
        <w:tab/>
        <w:t>ERCOT shall pay each CRR Account Holder of its PTP Option offers awarded in each CRR Auction.  The payment for each source and sink pair for a given TOU period is calculated as follows:</w:t>
      </w:r>
    </w:p>
    <w:p w14:paraId="70B86D0F" w14:textId="77777777" w:rsidR="00212172" w:rsidRPr="00887C6A" w:rsidRDefault="00212172" w:rsidP="007C57E5">
      <w:pPr>
        <w:pStyle w:val="FormulaBold"/>
      </w:pPr>
      <w:r w:rsidRPr="00887C6A">
        <w:t xml:space="preserve">OPTSAMT </w:t>
      </w:r>
      <w:r w:rsidRPr="00EE3630">
        <w:rPr>
          <w:vertAlign w:val="subscript"/>
        </w:rPr>
        <w:t>crrh, (j, k), a</w:t>
      </w:r>
      <w:r w:rsidRPr="00887C6A">
        <w:tab/>
        <w:t>=</w:t>
      </w:r>
      <w:r w:rsidRPr="00887C6A">
        <w:tab/>
        <w:t xml:space="preserve">(-1) * OPTPR </w:t>
      </w:r>
      <w:r w:rsidRPr="00EE3630">
        <w:rPr>
          <w:vertAlign w:val="subscript"/>
        </w:rPr>
        <w:t>(j, k), a</w:t>
      </w:r>
      <w:r w:rsidRPr="00887C6A">
        <w:t xml:space="preserve"> * OPTS </w:t>
      </w:r>
      <w:r w:rsidRPr="00EE3630">
        <w:rPr>
          <w:vertAlign w:val="subscript"/>
        </w:rPr>
        <w:t>crrh, (j, k), a</w:t>
      </w:r>
    </w:p>
    <w:p w14:paraId="6E3CCE6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145828C9" w14:textId="77777777" w:rsidTr="009F28D9">
        <w:trPr>
          <w:tblHeader/>
        </w:trPr>
        <w:tc>
          <w:tcPr>
            <w:tcW w:w="990" w:type="pct"/>
          </w:tcPr>
          <w:p w14:paraId="2DC68235" w14:textId="77777777" w:rsidR="00212172" w:rsidRPr="00887C6A" w:rsidRDefault="00212172" w:rsidP="009F28D9">
            <w:pPr>
              <w:pStyle w:val="TableHead"/>
            </w:pPr>
            <w:r w:rsidRPr="00887C6A">
              <w:t>Variable</w:t>
            </w:r>
          </w:p>
        </w:tc>
        <w:tc>
          <w:tcPr>
            <w:tcW w:w="466" w:type="pct"/>
          </w:tcPr>
          <w:p w14:paraId="337E07CB" w14:textId="77777777" w:rsidR="00212172" w:rsidRPr="00887C6A" w:rsidRDefault="00212172" w:rsidP="009F28D9">
            <w:pPr>
              <w:pStyle w:val="TableHead"/>
            </w:pPr>
            <w:r w:rsidRPr="00887C6A">
              <w:t>Unit</w:t>
            </w:r>
          </w:p>
        </w:tc>
        <w:tc>
          <w:tcPr>
            <w:tcW w:w="3544" w:type="pct"/>
          </w:tcPr>
          <w:p w14:paraId="04FDB6BD" w14:textId="77777777" w:rsidR="00212172" w:rsidRPr="00887C6A" w:rsidRDefault="00212172" w:rsidP="009F28D9">
            <w:pPr>
              <w:pStyle w:val="TableHead"/>
            </w:pPr>
            <w:r w:rsidRPr="00887C6A">
              <w:t>Definition</w:t>
            </w:r>
          </w:p>
        </w:tc>
      </w:tr>
      <w:tr w:rsidR="00212172" w:rsidRPr="00887C6A" w14:paraId="2BA80D27" w14:textId="77777777" w:rsidTr="009F28D9">
        <w:tc>
          <w:tcPr>
            <w:tcW w:w="990" w:type="pct"/>
          </w:tcPr>
          <w:p w14:paraId="15215C5F" w14:textId="77777777" w:rsidR="00212172" w:rsidRPr="00887C6A" w:rsidRDefault="00212172" w:rsidP="009F28D9">
            <w:pPr>
              <w:pStyle w:val="TableBody"/>
            </w:pPr>
            <w:r w:rsidRPr="00887C6A">
              <w:t xml:space="preserve">OPTSAMT </w:t>
            </w:r>
            <w:r w:rsidRPr="00887C6A">
              <w:rPr>
                <w:i/>
                <w:vertAlign w:val="subscript"/>
              </w:rPr>
              <w:t>crrh, (j, k), a</w:t>
            </w:r>
          </w:p>
        </w:tc>
        <w:tc>
          <w:tcPr>
            <w:tcW w:w="466" w:type="pct"/>
          </w:tcPr>
          <w:p w14:paraId="3BE16893" w14:textId="77777777" w:rsidR="00212172" w:rsidRPr="00887C6A" w:rsidRDefault="00212172" w:rsidP="009F28D9">
            <w:pPr>
              <w:pStyle w:val="TableBody"/>
            </w:pPr>
            <w:r w:rsidRPr="00887C6A">
              <w:t>$</w:t>
            </w:r>
          </w:p>
        </w:tc>
        <w:tc>
          <w:tcPr>
            <w:tcW w:w="3544" w:type="pct"/>
          </w:tcPr>
          <w:p w14:paraId="5175B4DB" w14:textId="77777777" w:rsidR="00212172" w:rsidRPr="00887C6A" w:rsidRDefault="00212172" w:rsidP="009F28D9">
            <w:pPr>
              <w:pStyle w:val="TableBody"/>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4BA1ADE7" w14:textId="77777777" w:rsidTr="009F28D9">
        <w:tc>
          <w:tcPr>
            <w:tcW w:w="990" w:type="pct"/>
          </w:tcPr>
          <w:p w14:paraId="690D519B"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3F00893E" w14:textId="77777777" w:rsidR="00212172" w:rsidRPr="00887C6A" w:rsidRDefault="00212172" w:rsidP="009F28D9">
            <w:pPr>
              <w:pStyle w:val="TableBody"/>
            </w:pPr>
            <w:r w:rsidRPr="00887C6A">
              <w:t xml:space="preserve">$/MWh </w:t>
            </w:r>
          </w:p>
        </w:tc>
        <w:tc>
          <w:tcPr>
            <w:tcW w:w="3544" w:type="pct"/>
          </w:tcPr>
          <w:p w14:paraId="129DD283"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094D95A4" w14:textId="77777777" w:rsidTr="009F28D9">
        <w:tc>
          <w:tcPr>
            <w:tcW w:w="990" w:type="pct"/>
          </w:tcPr>
          <w:p w14:paraId="1499473E" w14:textId="77777777" w:rsidR="00212172" w:rsidRPr="00887C6A" w:rsidRDefault="00212172" w:rsidP="009F28D9">
            <w:pPr>
              <w:pStyle w:val="TableBody"/>
            </w:pPr>
            <w:r w:rsidRPr="00887C6A">
              <w:t xml:space="preserve">OPTS </w:t>
            </w:r>
            <w:r w:rsidRPr="00887C6A">
              <w:rPr>
                <w:i/>
                <w:vertAlign w:val="subscript"/>
              </w:rPr>
              <w:t>crrh, (j, k), a</w:t>
            </w:r>
          </w:p>
        </w:tc>
        <w:tc>
          <w:tcPr>
            <w:tcW w:w="466" w:type="pct"/>
          </w:tcPr>
          <w:p w14:paraId="574EE492" w14:textId="77777777" w:rsidR="00212172" w:rsidRPr="00887C6A" w:rsidRDefault="00212172" w:rsidP="009F28D9">
            <w:pPr>
              <w:pStyle w:val="TableBody"/>
            </w:pPr>
            <w:r w:rsidRPr="00887C6A">
              <w:t>MW</w:t>
            </w:r>
          </w:p>
        </w:tc>
        <w:tc>
          <w:tcPr>
            <w:tcW w:w="3544" w:type="pct"/>
          </w:tcPr>
          <w:p w14:paraId="08A3A715" w14:textId="77777777" w:rsidR="00212172" w:rsidRPr="00887C6A" w:rsidRDefault="00212172" w:rsidP="00323D53">
            <w:pPr>
              <w:pStyle w:val="TableBody"/>
            </w:pPr>
            <w:r w:rsidRPr="00887C6A">
              <w:rPr>
                <w:i/>
              </w:rPr>
              <w:t>PTP Option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10A8ED8E" w14:textId="77777777" w:rsidTr="009F28D9">
        <w:tc>
          <w:tcPr>
            <w:tcW w:w="990" w:type="pct"/>
          </w:tcPr>
          <w:p w14:paraId="00727339" w14:textId="77777777" w:rsidR="00212172" w:rsidRPr="00887C6A" w:rsidRDefault="00212172" w:rsidP="009F28D9">
            <w:pPr>
              <w:pStyle w:val="TableBody"/>
              <w:rPr>
                <w:i/>
              </w:rPr>
            </w:pPr>
            <w:r w:rsidRPr="00887C6A">
              <w:rPr>
                <w:i/>
              </w:rPr>
              <w:t>crrh</w:t>
            </w:r>
          </w:p>
        </w:tc>
        <w:tc>
          <w:tcPr>
            <w:tcW w:w="466" w:type="pct"/>
          </w:tcPr>
          <w:p w14:paraId="41BAFF7D" w14:textId="77777777" w:rsidR="00212172" w:rsidRPr="00887C6A" w:rsidRDefault="00212172" w:rsidP="009F28D9">
            <w:pPr>
              <w:pStyle w:val="TableBody"/>
            </w:pPr>
            <w:r w:rsidRPr="00887C6A">
              <w:t>none</w:t>
            </w:r>
          </w:p>
        </w:tc>
        <w:tc>
          <w:tcPr>
            <w:tcW w:w="3544" w:type="pct"/>
          </w:tcPr>
          <w:p w14:paraId="3DE83794" w14:textId="77777777" w:rsidR="00212172" w:rsidRPr="00887C6A" w:rsidRDefault="00212172" w:rsidP="009F28D9">
            <w:pPr>
              <w:pStyle w:val="TableBody"/>
            </w:pPr>
            <w:r w:rsidRPr="00887C6A">
              <w:t>A CRR Account Holder.</w:t>
            </w:r>
          </w:p>
        </w:tc>
      </w:tr>
      <w:tr w:rsidR="00212172" w:rsidRPr="00887C6A" w14:paraId="1CAF658E" w14:textId="77777777" w:rsidTr="009F28D9">
        <w:tc>
          <w:tcPr>
            <w:tcW w:w="990" w:type="pct"/>
          </w:tcPr>
          <w:p w14:paraId="3BAE0A52" w14:textId="77777777" w:rsidR="00212172" w:rsidRPr="00887C6A" w:rsidRDefault="00212172" w:rsidP="009F28D9">
            <w:pPr>
              <w:pStyle w:val="TableBody"/>
              <w:rPr>
                <w:i/>
              </w:rPr>
            </w:pPr>
            <w:r w:rsidRPr="00887C6A">
              <w:rPr>
                <w:i/>
              </w:rPr>
              <w:t>j</w:t>
            </w:r>
          </w:p>
        </w:tc>
        <w:tc>
          <w:tcPr>
            <w:tcW w:w="466" w:type="pct"/>
          </w:tcPr>
          <w:p w14:paraId="1ECECC4D" w14:textId="77777777" w:rsidR="00212172" w:rsidRPr="00887C6A" w:rsidRDefault="00212172" w:rsidP="009F28D9">
            <w:pPr>
              <w:pStyle w:val="TableBody"/>
            </w:pPr>
            <w:r w:rsidRPr="00887C6A">
              <w:t>none</w:t>
            </w:r>
          </w:p>
        </w:tc>
        <w:tc>
          <w:tcPr>
            <w:tcW w:w="3544" w:type="pct"/>
          </w:tcPr>
          <w:p w14:paraId="7E8057A6" w14:textId="77777777" w:rsidR="00212172" w:rsidRPr="00887C6A" w:rsidRDefault="00212172" w:rsidP="009F28D9">
            <w:pPr>
              <w:pStyle w:val="TableBody"/>
              <w:rPr>
                <w:b/>
                <w:i/>
              </w:rPr>
            </w:pPr>
            <w:r w:rsidRPr="00887C6A">
              <w:t>A source Settlement Point.</w:t>
            </w:r>
          </w:p>
        </w:tc>
      </w:tr>
      <w:tr w:rsidR="00212172" w:rsidRPr="00887C6A" w14:paraId="780B931E" w14:textId="77777777" w:rsidTr="009F28D9">
        <w:tc>
          <w:tcPr>
            <w:tcW w:w="990" w:type="pct"/>
          </w:tcPr>
          <w:p w14:paraId="0FD7C1F2" w14:textId="77777777" w:rsidR="00212172" w:rsidRPr="00887C6A" w:rsidRDefault="00212172" w:rsidP="009F28D9">
            <w:pPr>
              <w:pStyle w:val="TableBody"/>
              <w:rPr>
                <w:i/>
              </w:rPr>
            </w:pPr>
            <w:r w:rsidRPr="00887C6A">
              <w:rPr>
                <w:i/>
              </w:rPr>
              <w:t>k</w:t>
            </w:r>
          </w:p>
        </w:tc>
        <w:tc>
          <w:tcPr>
            <w:tcW w:w="466" w:type="pct"/>
          </w:tcPr>
          <w:p w14:paraId="63380DB8" w14:textId="77777777" w:rsidR="00212172" w:rsidRPr="00887C6A" w:rsidRDefault="00212172" w:rsidP="009F28D9">
            <w:pPr>
              <w:pStyle w:val="TableBody"/>
            </w:pPr>
            <w:r w:rsidRPr="00887C6A">
              <w:t>none</w:t>
            </w:r>
          </w:p>
        </w:tc>
        <w:tc>
          <w:tcPr>
            <w:tcW w:w="3544" w:type="pct"/>
          </w:tcPr>
          <w:p w14:paraId="78733D82" w14:textId="77777777" w:rsidR="00212172" w:rsidRPr="00887C6A" w:rsidRDefault="00212172" w:rsidP="009F28D9">
            <w:pPr>
              <w:pStyle w:val="TableBody"/>
              <w:rPr>
                <w:b/>
                <w:i/>
              </w:rPr>
            </w:pPr>
            <w:r w:rsidRPr="00887C6A">
              <w:t>A sink Settlement Point.</w:t>
            </w:r>
          </w:p>
        </w:tc>
      </w:tr>
      <w:tr w:rsidR="00212172" w:rsidRPr="00887C6A" w14:paraId="58E4C207" w14:textId="77777777" w:rsidTr="009F28D9">
        <w:tc>
          <w:tcPr>
            <w:tcW w:w="990" w:type="pct"/>
          </w:tcPr>
          <w:p w14:paraId="6F17DF81" w14:textId="77777777" w:rsidR="00212172" w:rsidRPr="00887C6A" w:rsidRDefault="00212172" w:rsidP="009F28D9">
            <w:pPr>
              <w:pStyle w:val="TableBody"/>
              <w:rPr>
                <w:i/>
              </w:rPr>
            </w:pPr>
            <w:r w:rsidRPr="00887C6A">
              <w:rPr>
                <w:i/>
              </w:rPr>
              <w:t>a</w:t>
            </w:r>
          </w:p>
        </w:tc>
        <w:tc>
          <w:tcPr>
            <w:tcW w:w="466" w:type="pct"/>
          </w:tcPr>
          <w:p w14:paraId="01E65094" w14:textId="77777777" w:rsidR="00212172" w:rsidRPr="00887C6A" w:rsidRDefault="00212172" w:rsidP="009F28D9">
            <w:pPr>
              <w:pStyle w:val="TableBody"/>
            </w:pPr>
            <w:r w:rsidRPr="00887C6A">
              <w:t>none</w:t>
            </w:r>
          </w:p>
        </w:tc>
        <w:tc>
          <w:tcPr>
            <w:tcW w:w="3544" w:type="pct"/>
          </w:tcPr>
          <w:p w14:paraId="7BADE2DA" w14:textId="77777777" w:rsidR="00212172" w:rsidRPr="00887C6A" w:rsidRDefault="00212172" w:rsidP="009F28D9">
            <w:pPr>
              <w:pStyle w:val="TableBody"/>
            </w:pPr>
            <w:r w:rsidRPr="00887C6A">
              <w:t>A CRR Auction.</w:t>
            </w:r>
          </w:p>
        </w:tc>
      </w:tr>
    </w:tbl>
    <w:p w14:paraId="5AF4689F" w14:textId="77777777" w:rsidR="00212172" w:rsidRPr="00887C6A" w:rsidRDefault="00212172" w:rsidP="00F23CCF">
      <w:pPr>
        <w:pStyle w:val="H4"/>
        <w:spacing w:before="480"/>
      </w:pPr>
      <w:bookmarkStart w:id="158" w:name="_Toc273526257"/>
      <w:bookmarkStart w:id="159" w:name="_Toc397670173"/>
      <w:bookmarkStart w:id="160" w:name="_Toc405805775"/>
      <w:bookmarkStart w:id="161" w:name="_Toc475962029"/>
      <w:r w:rsidRPr="00887C6A">
        <w:t>7.5.6.2</w:t>
      </w:r>
      <w:r w:rsidRPr="00887C6A">
        <w:tab/>
        <w:t>Charge of an Awarded CRR Auction Bid</w:t>
      </w:r>
      <w:bookmarkEnd w:id="158"/>
      <w:bookmarkEnd w:id="159"/>
      <w:bookmarkEnd w:id="160"/>
      <w:bookmarkEnd w:id="161"/>
    </w:p>
    <w:p w14:paraId="6D5E930C" w14:textId="77777777" w:rsidR="00212172" w:rsidRPr="00887C6A" w:rsidRDefault="00212172" w:rsidP="00212172">
      <w:pPr>
        <w:pStyle w:val="BodyTextNumbered"/>
      </w:pPr>
      <w:r w:rsidRPr="00887C6A">
        <w:t>(1)</w:t>
      </w:r>
      <w:r w:rsidRPr="00887C6A">
        <w:tab/>
        <w:t>ERCOT shall charge each CRR Account Holder of its PTP Obligation bids awarded in each CRR Auction.  The charge for each source and sink pair for a given Operating Hour is calculated as follows:</w:t>
      </w:r>
    </w:p>
    <w:p w14:paraId="603C13CA" w14:textId="77777777" w:rsidR="00212172" w:rsidRPr="00887C6A" w:rsidRDefault="00212172" w:rsidP="007C57E5">
      <w:pPr>
        <w:pStyle w:val="FormulaBold"/>
      </w:pPr>
      <w:r w:rsidRPr="00887C6A">
        <w:t xml:space="preserve">OBLPAMT </w:t>
      </w:r>
      <w:r w:rsidRPr="00EE3630">
        <w:rPr>
          <w:vertAlign w:val="subscript"/>
        </w:rPr>
        <w:t>crrh, (j, k), a</w:t>
      </w:r>
      <w:r w:rsidRPr="00887C6A">
        <w:tab/>
        <w:t>=</w:t>
      </w:r>
      <w:r w:rsidRPr="00887C6A">
        <w:tab/>
        <w:t xml:space="preserve">OBLPR </w:t>
      </w:r>
      <w:r w:rsidRPr="00EE3630">
        <w:rPr>
          <w:vertAlign w:val="subscript"/>
        </w:rPr>
        <w:t>(j, k), a</w:t>
      </w:r>
      <w:r w:rsidRPr="00887C6A">
        <w:t xml:space="preserve"> * OBLP </w:t>
      </w:r>
      <w:r w:rsidRPr="00EE3630">
        <w:rPr>
          <w:vertAlign w:val="subscript"/>
        </w:rPr>
        <w:t>crrh, (j, k), a</w:t>
      </w:r>
    </w:p>
    <w:p w14:paraId="7BD023E4"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40A72C15" w14:textId="77777777" w:rsidTr="009F28D9">
        <w:trPr>
          <w:tblHeader/>
        </w:trPr>
        <w:tc>
          <w:tcPr>
            <w:tcW w:w="990" w:type="pct"/>
          </w:tcPr>
          <w:p w14:paraId="7AFDD72A" w14:textId="77777777" w:rsidR="00212172" w:rsidRPr="00887C6A" w:rsidRDefault="00212172" w:rsidP="009F28D9">
            <w:pPr>
              <w:pStyle w:val="TableHead"/>
            </w:pPr>
            <w:r w:rsidRPr="00887C6A">
              <w:t>Variable</w:t>
            </w:r>
          </w:p>
        </w:tc>
        <w:tc>
          <w:tcPr>
            <w:tcW w:w="466" w:type="pct"/>
          </w:tcPr>
          <w:p w14:paraId="7734517A" w14:textId="77777777" w:rsidR="00212172" w:rsidRPr="00887C6A" w:rsidRDefault="00212172" w:rsidP="009F28D9">
            <w:pPr>
              <w:pStyle w:val="TableHead"/>
            </w:pPr>
            <w:r w:rsidRPr="00887C6A">
              <w:t>Unit</w:t>
            </w:r>
          </w:p>
        </w:tc>
        <w:tc>
          <w:tcPr>
            <w:tcW w:w="3544" w:type="pct"/>
          </w:tcPr>
          <w:p w14:paraId="2D26B2D4" w14:textId="77777777" w:rsidR="00212172" w:rsidRPr="00887C6A" w:rsidRDefault="00212172" w:rsidP="009F28D9">
            <w:pPr>
              <w:pStyle w:val="TableHead"/>
            </w:pPr>
            <w:r w:rsidRPr="00887C6A">
              <w:t>Definition</w:t>
            </w:r>
          </w:p>
        </w:tc>
      </w:tr>
      <w:tr w:rsidR="00212172" w:rsidRPr="00887C6A" w14:paraId="56D3D8CC" w14:textId="77777777" w:rsidTr="009F28D9">
        <w:tc>
          <w:tcPr>
            <w:tcW w:w="990" w:type="pct"/>
          </w:tcPr>
          <w:p w14:paraId="6852FCE4" w14:textId="77777777" w:rsidR="00212172" w:rsidRPr="00887C6A" w:rsidRDefault="00212172" w:rsidP="009F28D9">
            <w:pPr>
              <w:pStyle w:val="TableBody"/>
            </w:pPr>
            <w:r w:rsidRPr="00887C6A">
              <w:t xml:space="preserve">OBLPAMT </w:t>
            </w:r>
            <w:r w:rsidRPr="00887C6A">
              <w:rPr>
                <w:i/>
                <w:vertAlign w:val="subscript"/>
              </w:rPr>
              <w:t>crrh, (j, k), a</w:t>
            </w:r>
          </w:p>
        </w:tc>
        <w:tc>
          <w:tcPr>
            <w:tcW w:w="466" w:type="pct"/>
          </w:tcPr>
          <w:p w14:paraId="52BC99CF" w14:textId="77777777" w:rsidR="00212172" w:rsidRPr="00887C6A" w:rsidRDefault="00212172" w:rsidP="009F28D9">
            <w:pPr>
              <w:pStyle w:val="TableBody"/>
            </w:pPr>
            <w:r w:rsidRPr="00887C6A">
              <w:t>$</w:t>
            </w:r>
          </w:p>
        </w:tc>
        <w:tc>
          <w:tcPr>
            <w:tcW w:w="3544" w:type="pct"/>
          </w:tcPr>
          <w:p w14:paraId="28657204"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w:t>
            </w:r>
            <w:r w:rsidRPr="00887C6A">
              <w:lastRenderedPageBreak/>
              <w:t xml:space="preserve">the MW quantity that represents the total PTP Obligation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0A82ABCB" w14:textId="77777777" w:rsidTr="009F28D9">
        <w:tc>
          <w:tcPr>
            <w:tcW w:w="990" w:type="pct"/>
          </w:tcPr>
          <w:p w14:paraId="1830DFAE" w14:textId="77777777" w:rsidR="00212172" w:rsidRPr="00887C6A" w:rsidRDefault="00212172" w:rsidP="009F28D9">
            <w:pPr>
              <w:pStyle w:val="TableBody"/>
            </w:pPr>
            <w:r w:rsidRPr="00887C6A">
              <w:lastRenderedPageBreak/>
              <w:t xml:space="preserve">OBLPR </w:t>
            </w:r>
            <w:r w:rsidRPr="00887C6A">
              <w:rPr>
                <w:i/>
                <w:vertAlign w:val="subscript"/>
              </w:rPr>
              <w:t>(j, k), a</w:t>
            </w:r>
          </w:p>
        </w:tc>
        <w:tc>
          <w:tcPr>
            <w:tcW w:w="466" w:type="pct"/>
          </w:tcPr>
          <w:p w14:paraId="2601DA53" w14:textId="77777777" w:rsidR="00212172" w:rsidRPr="00887C6A" w:rsidRDefault="00212172" w:rsidP="009F28D9">
            <w:pPr>
              <w:pStyle w:val="TableBody"/>
            </w:pPr>
            <w:r w:rsidRPr="00887C6A">
              <w:t xml:space="preserve">$/MWh </w:t>
            </w:r>
          </w:p>
        </w:tc>
        <w:tc>
          <w:tcPr>
            <w:tcW w:w="3544" w:type="pct"/>
          </w:tcPr>
          <w:p w14:paraId="302159E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A4D5CBA" w14:textId="77777777" w:rsidTr="009F28D9">
        <w:tc>
          <w:tcPr>
            <w:tcW w:w="990" w:type="pct"/>
          </w:tcPr>
          <w:p w14:paraId="5205390D" w14:textId="77777777" w:rsidR="00212172" w:rsidRPr="00887C6A" w:rsidRDefault="00212172" w:rsidP="009F28D9">
            <w:pPr>
              <w:pStyle w:val="TableBody"/>
            </w:pPr>
            <w:r w:rsidRPr="00887C6A">
              <w:t xml:space="preserve">OBLP </w:t>
            </w:r>
            <w:r w:rsidRPr="00887C6A">
              <w:rPr>
                <w:i/>
                <w:vertAlign w:val="subscript"/>
              </w:rPr>
              <w:t>crrh, (j, k), a</w:t>
            </w:r>
          </w:p>
        </w:tc>
        <w:tc>
          <w:tcPr>
            <w:tcW w:w="466" w:type="pct"/>
          </w:tcPr>
          <w:p w14:paraId="2D6A8B4E" w14:textId="77777777" w:rsidR="00212172" w:rsidRPr="00887C6A" w:rsidRDefault="00212172" w:rsidP="009F28D9">
            <w:pPr>
              <w:pStyle w:val="TableBody"/>
            </w:pPr>
            <w:r w:rsidRPr="00887C6A">
              <w:t>MW</w:t>
            </w:r>
          </w:p>
        </w:tc>
        <w:tc>
          <w:tcPr>
            <w:tcW w:w="3544" w:type="pct"/>
          </w:tcPr>
          <w:p w14:paraId="6B6EF22B" w14:textId="77777777" w:rsidR="00212172" w:rsidRPr="00887C6A" w:rsidRDefault="00212172" w:rsidP="00323D53">
            <w:pPr>
              <w:pStyle w:val="TableBody"/>
            </w:pPr>
            <w:r w:rsidRPr="00887C6A">
              <w:rPr>
                <w:i/>
              </w:rPr>
              <w:t>PTP Obligation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38249397" w14:textId="77777777" w:rsidTr="009F28D9">
        <w:tc>
          <w:tcPr>
            <w:tcW w:w="990" w:type="pct"/>
          </w:tcPr>
          <w:p w14:paraId="24EAFDD9" w14:textId="77777777" w:rsidR="00212172" w:rsidRPr="00887C6A" w:rsidRDefault="00212172" w:rsidP="009F28D9">
            <w:pPr>
              <w:pStyle w:val="TableBody"/>
              <w:rPr>
                <w:i/>
              </w:rPr>
            </w:pPr>
            <w:r w:rsidRPr="00887C6A">
              <w:rPr>
                <w:i/>
              </w:rPr>
              <w:t>crrh</w:t>
            </w:r>
          </w:p>
        </w:tc>
        <w:tc>
          <w:tcPr>
            <w:tcW w:w="466" w:type="pct"/>
          </w:tcPr>
          <w:p w14:paraId="66194319" w14:textId="77777777" w:rsidR="00212172" w:rsidRPr="00887C6A" w:rsidRDefault="00212172" w:rsidP="009F28D9">
            <w:pPr>
              <w:pStyle w:val="TableBody"/>
            </w:pPr>
            <w:r w:rsidRPr="00887C6A">
              <w:t>none</w:t>
            </w:r>
          </w:p>
        </w:tc>
        <w:tc>
          <w:tcPr>
            <w:tcW w:w="3544" w:type="pct"/>
          </w:tcPr>
          <w:p w14:paraId="72300B0B" w14:textId="77777777" w:rsidR="00212172" w:rsidRPr="00887C6A" w:rsidRDefault="00212172" w:rsidP="009F28D9">
            <w:pPr>
              <w:pStyle w:val="TableBody"/>
            </w:pPr>
            <w:r w:rsidRPr="00887C6A">
              <w:t>A CRR Account Holder.</w:t>
            </w:r>
          </w:p>
        </w:tc>
      </w:tr>
      <w:tr w:rsidR="00212172" w:rsidRPr="00887C6A" w14:paraId="26F6BE70" w14:textId="77777777" w:rsidTr="009F28D9">
        <w:tc>
          <w:tcPr>
            <w:tcW w:w="990" w:type="pct"/>
          </w:tcPr>
          <w:p w14:paraId="6E3EE597" w14:textId="77777777" w:rsidR="00212172" w:rsidRPr="00887C6A" w:rsidRDefault="00212172" w:rsidP="009F28D9">
            <w:pPr>
              <w:pStyle w:val="TableBody"/>
              <w:rPr>
                <w:i/>
              </w:rPr>
            </w:pPr>
            <w:r w:rsidRPr="00887C6A">
              <w:rPr>
                <w:i/>
              </w:rPr>
              <w:t>j</w:t>
            </w:r>
          </w:p>
        </w:tc>
        <w:tc>
          <w:tcPr>
            <w:tcW w:w="466" w:type="pct"/>
          </w:tcPr>
          <w:p w14:paraId="7DFAB49C" w14:textId="77777777" w:rsidR="00212172" w:rsidRPr="00887C6A" w:rsidRDefault="00212172" w:rsidP="009F28D9">
            <w:pPr>
              <w:pStyle w:val="TableBody"/>
            </w:pPr>
            <w:r w:rsidRPr="00887C6A">
              <w:t>none</w:t>
            </w:r>
          </w:p>
        </w:tc>
        <w:tc>
          <w:tcPr>
            <w:tcW w:w="3544" w:type="pct"/>
          </w:tcPr>
          <w:p w14:paraId="15EFAE19" w14:textId="77777777" w:rsidR="00212172" w:rsidRPr="00887C6A" w:rsidRDefault="00212172" w:rsidP="009F28D9">
            <w:pPr>
              <w:pStyle w:val="TableBody"/>
              <w:rPr>
                <w:b/>
                <w:i/>
              </w:rPr>
            </w:pPr>
            <w:r w:rsidRPr="00887C6A">
              <w:t>A source Settlement Point.</w:t>
            </w:r>
          </w:p>
        </w:tc>
      </w:tr>
      <w:tr w:rsidR="00212172" w:rsidRPr="00887C6A" w14:paraId="7E5B1C30" w14:textId="77777777" w:rsidTr="009F28D9">
        <w:tc>
          <w:tcPr>
            <w:tcW w:w="990" w:type="pct"/>
          </w:tcPr>
          <w:p w14:paraId="62F4A1DB" w14:textId="77777777" w:rsidR="00212172" w:rsidRPr="00887C6A" w:rsidRDefault="00212172" w:rsidP="009F28D9">
            <w:pPr>
              <w:pStyle w:val="TableBody"/>
              <w:rPr>
                <w:i/>
              </w:rPr>
            </w:pPr>
            <w:r w:rsidRPr="00887C6A">
              <w:rPr>
                <w:i/>
              </w:rPr>
              <w:t>k</w:t>
            </w:r>
          </w:p>
        </w:tc>
        <w:tc>
          <w:tcPr>
            <w:tcW w:w="466" w:type="pct"/>
          </w:tcPr>
          <w:p w14:paraId="5DF24039" w14:textId="77777777" w:rsidR="00212172" w:rsidRPr="00887C6A" w:rsidRDefault="00212172" w:rsidP="009F28D9">
            <w:pPr>
              <w:pStyle w:val="TableBody"/>
            </w:pPr>
            <w:r w:rsidRPr="00887C6A">
              <w:t>none</w:t>
            </w:r>
          </w:p>
        </w:tc>
        <w:tc>
          <w:tcPr>
            <w:tcW w:w="3544" w:type="pct"/>
          </w:tcPr>
          <w:p w14:paraId="3196B99A" w14:textId="77777777" w:rsidR="00212172" w:rsidRPr="00887C6A" w:rsidRDefault="00212172" w:rsidP="009F28D9">
            <w:pPr>
              <w:pStyle w:val="TableBody"/>
              <w:rPr>
                <w:b/>
                <w:i/>
              </w:rPr>
            </w:pPr>
            <w:r w:rsidRPr="00887C6A">
              <w:t>A sink Settlement Point.</w:t>
            </w:r>
          </w:p>
        </w:tc>
      </w:tr>
      <w:tr w:rsidR="00212172" w:rsidRPr="00887C6A" w14:paraId="1E9D5F1C" w14:textId="77777777" w:rsidTr="009F28D9">
        <w:tc>
          <w:tcPr>
            <w:tcW w:w="990" w:type="pct"/>
          </w:tcPr>
          <w:p w14:paraId="08555613" w14:textId="77777777" w:rsidR="00212172" w:rsidRPr="00887C6A" w:rsidRDefault="00212172" w:rsidP="009F28D9">
            <w:pPr>
              <w:pStyle w:val="TableBody"/>
              <w:rPr>
                <w:i/>
              </w:rPr>
            </w:pPr>
            <w:r w:rsidRPr="00887C6A">
              <w:rPr>
                <w:i/>
              </w:rPr>
              <w:t>a</w:t>
            </w:r>
          </w:p>
        </w:tc>
        <w:tc>
          <w:tcPr>
            <w:tcW w:w="466" w:type="pct"/>
          </w:tcPr>
          <w:p w14:paraId="4CD3DB76" w14:textId="77777777" w:rsidR="00212172" w:rsidRPr="00887C6A" w:rsidRDefault="00212172" w:rsidP="009F28D9">
            <w:pPr>
              <w:pStyle w:val="TableBody"/>
            </w:pPr>
            <w:r w:rsidRPr="00887C6A">
              <w:t>none</w:t>
            </w:r>
          </w:p>
        </w:tc>
        <w:tc>
          <w:tcPr>
            <w:tcW w:w="3544" w:type="pct"/>
          </w:tcPr>
          <w:p w14:paraId="76971F6C" w14:textId="77777777" w:rsidR="00212172" w:rsidRPr="00887C6A" w:rsidRDefault="00212172" w:rsidP="009F28D9">
            <w:pPr>
              <w:pStyle w:val="TableBody"/>
            </w:pPr>
            <w:r w:rsidRPr="00887C6A">
              <w:t>A CRR Auction.</w:t>
            </w:r>
          </w:p>
        </w:tc>
      </w:tr>
    </w:tbl>
    <w:p w14:paraId="165665CE" w14:textId="77777777" w:rsidR="00212172" w:rsidRPr="00887C6A" w:rsidRDefault="00212172" w:rsidP="00212172">
      <w:pPr>
        <w:pStyle w:val="BodyTextNumbered"/>
        <w:spacing w:before="240"/>
      </w:pPr>
      <w:r w:rsidRPr="00887C6A">
        <w:t>(2)</w:t>
      </w:r>
      <w:r w:rsidRPr="00887C6A">
        <w:tab/>
        <w:t>ERCOT shall charge each CRR Account Holder of its PTP Option bids awarded in each CRR Auction.  The charge for each source and sink pair for a given TOU period is calculated as follows:</w:t>
      </w:r>
    </w:p>
    <w:p w14:paraId="0B8C3EE5" w14:textId="77777777" w:rsidR="00212172" w:rsidRPr="00887C6A" w:rsidRDefault="00212172" w:rsidP="007C57E5">
      <w:pPr>
        <w:pStyle w:val="FormulaBold"/>
      </w:pPr>
      <w:r w:rsidRPr="00887C6A">
        <w:t xml:space="preserve">OPTPAMT </w:t>
      </w:r>
      <w:r w:rsidRPr="00EE3630">
        <w:rPr>
          <w:vertAlign w:val="subscript"/>
        </w:rPr>
        <w:t>crrh, (j, k), a</w:t>
      </w:r>
      <w:r w:rsidRPr="00887C6A">
        <w:tab/>
        <w:t>=</w:t>
      </w:r>
      <w:r w:rsidRPr="00887C6A">
        <w:tab/>
        <w:t xml:space="preserve">OPTPR </w:t>
      </w:r>
      <w:r w:rsidRPr="00EE3630">
        <w:rPr>
          <w:vertAlign w:val="subscript"/>
        </w:rPr>
        <w:t>(j, k), a</w:t>
      </w:r>
      <w:r w:rsidRPr="00887C6A">
        <w:t xml:space="preserve"> * OPTP </w:t>
      </w:r>
      <w:r w:rsidRPr="00EE3630">
        <w:rPr>
          <w:vertAlign w:val="subscript"/>
        </w:rPr>
        <w:t>crrh, (j, k), a</w:t>
      </w:r>
    </w:p>
    <w:p w14:paraId="1E558D5E"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70739A96" w14:textId="77777777" w:rsidTr="009F28D9">
        <w:trPr>
          <w:tblHeader/>
        </w:trPr>
        <w:tc>
          <w:tcPr>
            <w:tcW w:w="990" w:type="pct"/>
          </w:tcPr>
          <w:p w14:paraId="531D0F23" w14:textId="77777777" w:rsidR="00212172" w:rsidRPr="00887C6A" w:rsidRDefault="00212172" w:rsidP="009F28D9">
            <w:pPr>
              <w:pStyle w:val="TableHead"/>
            </w:pPr>
            <w:r w:rsidRPr="00887C6A">
              <w:t>Variable</w:t>
            </w:r>
          </w:p>
        </w:tc>
        <w:tc>
          <w:tcPr>
            <w:tcW w:w="466" w:type="pct"/>
          </w:tcPr>
          <w:p w14:paraId="1CDA9034" w14:textId="77777777" w:rsidR="00212172" w:rsidRPr="00887C6A" w:rsidRDefault="00212172" w:rsidP="009F28D9">
            <w:pPr>
              <w:pStyle w:val="TableHead"/>
            </w:pPr>
            <w:r w:rsidRPr="00887C6A">
              <w:t>Unit</w:t>
            </w:r>
          </w:p>
        </w:tc>
        <w:tc>
          <w:tcPr>
            <w:tcW w:w="3544" w:type="pct"/>
          </w:tcPr>
          <w:p w14:paraId="07DAD03E" w14:textId="77777777" w:rsidR="00212172" w:rsidRPr="00887C6A" w:rsidRDefault="00212172" w:rsidP="009F28D9">
            <w:pPr>
              <w:pStyle w:val="TableHead"/>
            </w:pPr>
            <w:r w:rsidRPr="00887C6A">
              <w:t>Definition</w:t>
            </w:r>
          </w:p>
        </w:tc>
      </w:tr>
      <w:tr w:rsidR="00212172" w:rsidRPr="00887C6A" w14:paraId="62E76678" w14:textId="77777777" w:rsidTr="009F28D9">
        <w:tc>
          <w:tcPr>
            <w:tcW w:w="990" w:type="pct"/>
          </w:tcPr>
          <w:p w14:paraId="1DFE51F3" w14:textId="77777777" w:rsidR="00212172" w:rsidRPr="00887C6A" w:rsidRDefault="00212172" w:rsidP="009F28D9">
            <w:pPr>
              <w:pStyle w:val="TableBody"/>
            </w:pPr>
            <w:r w:rsidRPr="00887C6A">
              <w:t xml:space="preserve">OPTPAMT </w:t>
            </w:r>
            <w:r w:rsidRPr="00887C6A">
              <w:rPr>
                <w:i/>
                <w:vertAlign w:val="subscript"/>
              </w:rPr>
              <w:t>crrh, (j, k), a</w:t>
            </w:r>
          </w:p>
        </w:tc>
        <w:tc>
          <w:tcPr>
            <w:tcW w:w="466" w:type="pct"/>
          </w:tcPr>
          <w:p w14:paraId="409A88A8" w14:textId="77777777" w:rsidR="00212172" w:rsidRPr="00887C6A" w:rsidRDefault="00212172" w:rsidP="009F28D9">
            <w:pPr>
              <w:pStyle w:val="TableBody"/>
            </w:pPr>
            <w:r w:rsidRPr="00887C6A">
              <w:t>$</w:t>
            </w:r>
          </w:p>
        </w:tc>
        <w:tc>
          <w:tcPr>
            <w:tcW w:w="3544" w:type="pct"/>
          </w:tcPr>
          <w:p w14:paraId="03796369" w14:textId="77777777" w:rsidR="00212172" w:rsidRPr="00887C6A" w:rsidRDefault="00212172" w:rsidP="009F28D9">
            <w:pPr>
              <w:pStyle w:val="TableBody"/>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77A760C4" w14:textId="77777777" w:rsidTr="009F28D9">
        <w:tc>
          <w:tcPr>
            <w:tcW w:w="990" w:type="pct"/>
          </w:tcPr>
          <w:p w14:paraId="6252F3B1"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235BAEEF" w14:textId="77777777" w:rsidR="00212172" w:rsidRPr="00887C6A" w:rsidRDefault="00212172" w:rsidP="009F28D9">
            <w:pPr>
              <w:pStyle w:val="TableBody"/>
            </w:pPr>
            <w:r w:rsidRPr="00887C6A">
              <w:t xml:space="preserve">$/MWh </w:t>
            </w:r>
          </w:p>
        </w:tc>
        <w:tc>
          <w:tcPr>
            <w:tcW w:w="3544" w:type="pct"/>
          </w:tcPr>
          <w:p w14:paraId="0F52D44E"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DB88AB3" w14:textId="77777777" w:rsidTr="009F28D9">
        <w:tc>
          <w:tcPr>
            <w:tcW w:w="990" w:type="pct"/>
          </w:tcPr>
          <w:p w14:paraId="6B383463" w14:textId="77777777" w:rsidR="00212172" w:rsidRPr="00887C6A" w:rsidRDefault="00212172" w:rsidP="009F28D9">
            <w:pPr>
              <w:pStyle w:val="TableBody"/>
            </w:pPr>
            <w:r w:rsidRPr="00887C6A">
              <w:t xml:space="preserve">OPTP </w:t>
            </w:r>
            <w:r w:rsidRPr="00887C6A">
              <w:rPr>
                <w:i/>
                <w:vertAlign w:val="subscript"/>
              </w:rPr>
              <w:t>crrh, (j, k), a</w:t>
            </w:r>
          </w:p>
        </w:tc>
        <w:tc>
          <w:tcPr>
            <w:tcW w:w="466" w:type="pct"/>
          </w:tcPr>
          <w:p w14:paraId="663EBD76" w14:textId="77777777" w:rsidR="00212172" w:rsidRPr="00887C6A" w:rsidRDefault="00212172" w:rsidP="009F28D9">
            <w:pPr>
              <w:pStyle w:val="TableBody"/>
            </w:pPr>
            <w:r w:rsidRPr="00887C6A">
              <w:t>MW</w:t>
            </w:r>
          </w:p>
        </w:tc>
        <w:tc>
          <w:tcPr>
            <w:tcW w:w="3544" w:type="pct"/>
          </w:tcPr>
          <w:p w14:paraId="0FF74FAE" w14:textId="77777777" w:rsidR="00212172" w:rsidRPr="00887C6A" w:rsidRDefault="00212172" w:rsidP="00323D53">
            <w:pPr>
              <w:pStyle w:val="TableBody"/>
            </w:pPr>
            <w:r w:rsidRPr="00887C6A">
              <w:rPr>
                <w:i/>
              </w:rPr>
              <w:t>PTP Option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0B847027" w14:textId="77777777" w:rsidTr="009F28D9">
        <w:tc>
          <w:tcPr>
            <w:tcW w:w="990" w:type="pct"/>
          </w:tcPr>
          <w:p w14:paraId="4BADA941" w14:textId="77777777" w:rsidR="00212172" w:rsidRPr="00887C6A" w:rsidRDefault="00212172" w:rsidP="009F28D9">
            <w:pPr>
              <w:pStyle w:val="TableBody"/>
              <w:rPr>
                <w:i/>
              </w:rPr>
            </w:pPr>
            <w:r w:rsidRPr="00887C6A">
              <w:rPr>
                <w:i/>
              </w:rPr>
              <w:t>crrh</w:t>
            </w:r>
          </w:p>
        </w:tc>
        <w:tc>
          <w:tcPr>
            <w:tcW w:w="466" w:type="pct"/>
          </w:tcPr>
          <w:p w14:paraId="6042ED3D" w14:textId="77777777" w:rsidR="00212172" w:rsidRPr="00887C6A" w:rsidRDefault="00212172" w:rsidP="009F28D9">
            <w:pPr>
              <w:pStyle w:val="TableBody"/>
            </w:pPr>
            <w:r w:rsidRPr="00887C6A">
              <w:t>none</w:t>
            </w:r>
          </w:p>
        </w:tc>
        <w:tc>
          <w:tcPr>
            <w:tcW w:w="3544" w:type="pct"/>
          </w:tcPr>
          <w:p w14:paraId="02943A12" w14:textId="77777777" w:rsidR="00212172" w:rsidRPr="00887C6A" w:rsidRDefault="00212172" w:rsidP="009F28D9">
            <w:pPr>
              <w:pStyle w:val="TableBody"/>
            </w:pPr>
            <w:r w:rsidRPr="00887C6A">
              <w:t>A CRR Account Holder.</w:t>
            </w:r>
          </w:p>
        </w:tc>
      </w:tr>
      <w:tr w:rsidR="00212172" w:rsidRPr="00887C6A" w14:paraId="2EF58B56" w14:textId="77777777" w:rsidTr="009F28D9">
        <w:tc>
          <w:tcPr>
            <w:tcW w:w="990" w:type="pct"/>
          </w:tcPr>
          <w:p w14:paraId="72CF30B4" w14:textId="77777777" w:rsidR="00212172" w:rsidRPr="00887C6A" w:rsidRDefault="00212172" w:rsidP="009F28D9">
            <w:pPr>
              <w:pStyle w:val="TableBody"/>
              <w:rPr>
                <w:i/>
              </w:rPr>
            </w:pPr>
            <w:r w:rsidRPr="00887C6A">
              <w:rPr>
                <w:i/>
              </w:rPr>
              <w:t>j</w:t>
            </w:r>
          </w:p>
        </w:tc>
        <w:tc>
          <w:tcPr>
            <w:tcW w:w="466" w:type="pct"/>
          </w:tcPr>
          <w:p w14:paraId="118C647E" w14:textId="77777777" w:rsidR="00212172" w:rsidRPr="00887C6A" w:rsidRDefault="00212172" w:rsidP="009F28D9">
            <w:pPr>
              <w:pStyle w:val="TableBody"/>
            </w:pPr>
            <w:r w:rsidRPr="00887C6A">
              <w:t>none</w:t>
            </w:r>
          </w:p>
        </w:tc>
        <w:tc>
          <w:tcPr>
            <w:tcW w:w="3544" w:type="pct"/>
          </w:tcPr>
          <w:p w14:paraId="51F7EABF" w14:textId="77777777" w:rsidR="00212172" w:rsidRPr="00887C6A" w:rsidRDefault="00212172" w:rsidP="009F28D9">
            <w:pPr>
              <w:pStyle w:val="TableBody"/>
              <w:rPr>
                <w:b/>
                <w:i/>
              </w:rPr>
            </w:pPr>
            <w:r w:rsidRPr="00887C6A">
              <w:t>A source Settlement Point.</w:t>
            </w:r>
          </w:p>
        </w:tc>
      </w:tr>
      <w:tr w:rsidR="00212172" w:rsidRPr="00887C6A" w14:paraId="40A71F62" w14:textId="77777777" w:rsidTr="009F28D9">
        <w:tc>
          <w:tcPr>
            <w:tcW w:w="990" w:type="pct"/>
          </w:tcPr>
          <w:p w14:paraId="1CEF35F1" w14:textId="77777777" w:rsidR="00212172" w:rsidRPr="00887C6A" w:rsidRDefault="00212172" w:rsidP="009F28D9">
            <w:pPr>
              <w:pStyle w:val="TableBody"/>
              <w:rPr>
                <w:i/>
              </w:rPr>
            </w:pPr>
            <w:r w:rsidRPr="00887C6A">
              <w:rPr>
                <w:i/>
              </w:rPr>
              <w:t>k</w:t>
            </w:r>
          </w:p>
        </w:tc>
        <w:tc>
          <w:tcPr>
            <w:tcW w:w="466" w:type="pct"/>
          </w:tcPr>
          <w:p w14:paraId="1FF50DE8" w14:textId="77777777" w:rsidR="00212172" w:rsidRPr="00887C6A" w:rsidRDefault="00212172" w:rsidP="009F28D9">
            <w:pPr>
              <w:pStyle w:val="TableBody"/>
            </w:pPr>
            <w:r w:rsidRPr="00887C6A">
              <w:t>none</w:t>
            </w:r>
          </w:p>
        </w:tc>
        <w:tc>
          <w:tcPr>
            <w:tcW w:w="3544" w:type="pct"/>
          </w:tcPr>
          <w:p w14:paraId="17234F55" w14:textId="77777777" w:rsidR="00212172" w:rsidRPr="00887C6A" w:rsidRDefault="00212172" w:rsidP="009F28D9">
            <w:pPr>
              <w:pStyle w:val="TableBody"/>
              <w:rPr>
                <w:b/>
                <w:i/>
              </w:rPr>
            </w:pPr>
            <w:r w:rsidRPr="00887C6A">
              <w:t>A sink Settlement Point.</w:t>
            </w:r>
          </w:p>
        </w:tc>
      </w:tr>
      <w:tr w:rsidR="00212172" w:rsidRPr="00887C6A" w14:paraId="6995326F" w14:textId="77777777" w:rsidTr="009F28D9">
        <w:tc>
          <w:tcPr>
            <w:tcW w:w="990" w:type="pct"/>
          </w:tcPr>
          <w:p w14:paraId="666BD295" w14:textId="77777777" w:rsidR="00212172" w:rsidRPr="00887C6A" w:rsidRDefault="00212172" w:rsidP="009F28D9">
            <w:pPr>
              <w:pStyle w:val="TableBody"/>
              <w:rPr>
                <w:i/>
              </w:rPr>
            </w:pPr>
            <w:r w:rsidRPr="00887C6A">
              <w:rPr>
                <w:i/>
              </w:rPr>
              <w:t>a</w:t>
            </w:r>
          </w:p>
        </w:tc>
        <w:tc>
          <w:tcPr>
            <w:tcW w:w="466" w:type="pct"/>
          </w:tcPr>
          <w:p w14:paraId="517A921E" w14:textId="77777777" w:rsidR="00212172" w:rsidRPr="00887C6A" w:rsidRDefault="00212172" w:rsidP="009F28D9">
            <w:pPr>
              <w:pStyle w:val="TableBody"/>
            </w:pPr>
            <w:r w:rsidRPr="00887C6A">
              <w:t>none</w:t>
            </w:r>
          </w:p>
        </w:tc>
        <w:tc>
          <w:tcPr>
            <w:tcW w:w="3544" w:type="pct"/>
          </w:tcPr>
          <w:p w14:paraId="664469A1" w14:textId="77777777" w:rsidR="00212172" w:rsidRPr="00887C6A" w:rsidRDefault="00212172" w:rsidP="009F28D9">
            <w:pPr>
              <w:pStyle w:val="TableBody"/>
            </w:pPr>
            <w:r w:rsidRPr="00887C6A">
              <w:t>A CRR Auction.</w:t>
            </w:r>
          </w:p>
        </w:tc>
      </w:tr>
    </w:tbl>
    <w:p w14:paraId="1BBCAA36" w14:textId="77777777" w:rsidR="00212172" w:rsidRPr="00887C6A" w:rsidRDefault="00212172" w:rsidP="00212172">
      <w:pPr>
        <w:pStyle w:val="H4"/>
        <w:spacing w:before="480"/>
        <w:ind w:left="1267" w:hanging="1267"/>
      </w:pPr>
      <w:bookmarkStart w:id="162" w:name="_Toc397670174"/>
      <w:bookmarkStart w:id="163" w:name="_Toc405805776"/>
      <w:bookmarkStart w:id="164" w:name="_Toc475962030"/>
      <w:bookmarkStart w:id="165" w:name="_Toc273526258"/>
      <w:r w:rsidRPr="00887C6A">
        <w:t>7.5.6.3</w:t>
      </w:r>
      <w:r w:rsidRPr="00887C6A">
        <w:tab/>
        <w:t>Charge of PCRRs Pertaining to a CRR Auction</w:t>
      </w:r>
      <w:bookmarkEnd w:id="162"/>
      <w:bookmarkEnd w:id="163"/>
      <w:bookmarkEnd w:id="164"/>
    </w:p>
    <w:p w14:paraId="2FDAA3F3" w14:textId="77777777" w:rsidR="00212172" w:rsidRPr="00887C6A" w:rsidRDefault="00212172" w:rsidP="00212172">
      <w:pPr>
        <w:pStyle w:val="BodyTextNumbered"/>
      </w:pPr>
      <w:r w:rsidRPr="00887C6A">
        <w:t>(1)</w:t>
      </w:r>
      <w:r w:rsidRPr="00887C6A">
        <w:tab/>
        <w:t>For pre-assigned PTP Obligations allocated before each CRR Auction, ERCOT shall charge each CRR Account Holder.  The charge for each source and sink pair for a given TOU period is calculated as follows:</w:t>
      </w:r>
    </w:p>
    <w:p w14:paraId="71D05BF2" w14:textId="77777777" w:rsidR="00212172" w:rsidRPr="00887C6A" w:rsidRDefault="00212172" w:rsidP="00212172">
      <w:pPr>
        <w:ind w:firstLine="720"/>
      </w:pPr>
      <w:r w:rsidRPr="00887C6A">
        <w:t xml:space="preserve">If OBLPR </w:t>
      </w:r>
      <w:r w:rsidRPr="00887C6A">
        <w:rPr>
          <w:i/>
          <w:vertAlign w:val="subscript"/>
        </w:rPr>
        <w:t>(j, k), a</w:t>
      </w:r>
      <w:r w:rsidRPr="00887C6A">
        <w:t xml:space="preserve"> &gt;0</w:t>
      </w:r>
    </w:p>
    <w:p w14:paraId="6164355E" w14:textId="77777777" w:rsidR="00212172" w:rsidRPr="00887C6A" w:rsidRDefault="00212172" w:rsidP="00212172">
      <w:pPr>
        <w:ind w:left="720" w:firstLine="720"/>
        <w:rPr>
          <w:b/>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PCRROBLF </w:t>
      </w:r>
      <w:r w:rsidRPr="00887C6A">
        <w:rPr>
          <w:b/>
          <w:i/>
          <w:vertAlign w:val="subscript"/>
        </w:rPr>
        <w:t>tech</w:t>
      </w:r>
      <w:r w:rsidRPr="00887C6A">
        <w:rPr>
          <w:b/>
        </w:rPr>
        <w:t xml:space="preserve"> * OBLPR </w:t>
      </w:r>
      <w:r w:rsidRPr="00887C6A">
        <w:rPr>
          <w:b/>
          <w:i/>
          <w:vertAlign w:val="subscript"/>
        </w:rPr>
        <w:t>(j, k), a</w:t>
      </w:r>
      <w:r w:rsidRPr="00887C6A">
        <w:rPr>
          <w:b/>
        </w:rPr>
        <w:t xml:space="preserve"> </w:t>
      </w:r>
    </w:p>
    <w:p w14:paraId="5C604B10" w14:textId="77777777" w:rsidR="00212172" w:rsidRPr="00887C6A" w:rsidRDefault="00212172" w:rsidP="00212172">
      <w:pPr>
        <w:ind w:left="4320" w:firstLine="720"/>
        <w:rPr>
          <w:b/>
        </w:rPr>
      </w:pPr>
      <w:r w:rsidRPr="00887C6A">
        <w:rPr>
          <w:b/>
        </w:rPr>
        <w:t xml:space="preserve">*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752C7E93" w14:textId="77777777" w:rsidR="00212172" w:rsidRPr="00887C6A" w:rsidRDefault="00212172" w:rsidP="00212172">
      <w:pPr>
        <w:ind w:firstLine="720"/>
      </w:pPr>
      <w:r w:rsidRPr="00887C6A">
        <w:lastRenderedPageBreak/>
        <w:t>Otherwise</w:t>
      </w:r>
    </w:p>
    <w:p w14:paraId="4700BE78" w14:textId="77777777" w:rsidR="00212172" w:rsidRPr="00887C6A" w:rsidRDefault="00212172" w:rsidP="00212172">
      <w:pPr>
        <w:ind w:left="720" w:firstLine="720"/>
        <w:rPr>
          <w:b/>
          <w:i/>
          <w:vertAlign w:val="subscript"/>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OBLPR </w:t>
      </w:r>
      <w:r w:rsidRPr="00887C6A">
        <w:rPr>
          <w:b/>
          <w:i/>
          <w:vertAlign w:val="subscript"/>
        </w:rPr>
        <w:t>(j, k),</w:t>
      </w:r>
      <w:r w:rsidRPr="00887C6A">
        <w:rPr>
          <w:b/>
        </w:rPr>
        <w:t xml:space="preserve"> </w:t>
      </w:r>
      <w:r w:rsidRPr="00887C6A">
        <w:rPr>
          <w:b/>
          <w:i/>
          <w:vertAlign w:val="subscript"/>
        </w:rPr>
        <w:t>a</w:t>
      </w:r>
      <w:r w:rsidRPr="00887C6A">
        <w:rPr>
          <w:b/>
        </w:rPr>
        <w:t xml:space="preserve"> *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0297DF2F" w14:textId="77777777" w:rsidR="00212172" w:rsidRPr="00887C6A" w:rsidRDefault="00212172" w:rsidP="00212172">
      <w:pPr>
        <w:ind w:left="720" w:firstLine="720"/>
        <w:rPr>
          <w:b/>
        </w:rPr>
      </w:pPr>
    </w:p>
    <w:p w14:paraId="1759B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839"/>
        <w:gridCol w:w="6185"/>
      </w:tblGrid>
      <w:tr w:rsidR="00212172" w:rsidRPr="00887C6A" w14:paraId="7FF3AC85" w14:textId="77777777" w:rsidTr="009F28D9">
        <w:trPr>
          <w:tblHeader/>
        </w:trPr>
        <w:tc>
          <w:tcPr>
            <w:tcW w:w="1250" w:type="pct"/>
          </w:tcPr>
          <w:p w14:paraId="68A2788F" w14:textId="77777777" w:rsidR="00212172" w:rsidRPr="00887C6A" w:rsidRDefault="00212172" w:rsidP="009F28D9">
            <w:pPr>
              <w:pStyle w:val="TableHead"/>
            </w:pPr>
            <w:r w:rsidRPr="00887C6A">
              <w:t>Variable</w:t>
            </w:r>
          </w:p>
        </w:tc>
        <w:tc>
          <w:tcPr>
            <w:tcW w:w="436" w:type="pct"/>
          </w:tcPr>
          <w:p w14:paraId="3BF7FDE9" w14:textId="77777777" w:rsidR="00212172" w:rsidRPr="00887C6A" w:rsidRDefault="00212172" w:rsidP="009F28D9">
            <w:pPr>
              <w:pStyle w:val="TableHead"/>
            </w:pPr>
            <w:r w:rsidRPr="00887C6A">
              <w:t>Unit</w:t>
            </w:r>
          </w:p>
        </w:tc>
        <w:tc>
          <w:tcPr>
            <w:tcW w:w="3314" w:type="pct"/>
          </w:tcPr>
          <w:p w14:paraId="33D4A611" w14:textId="77777777" w:rsidR="00212172" w:rsidRPr="00887C6A" w:rsidRDefault="00212172" w:rsidP="009F28D9">
            <w:pPr>
              <w:pStyle w:val="TableHead"/>
            </w:pPr>
            <w:r w:rsidRPr="00887C6A">
              <w:t>Definition</w:t>
            </w:r>
          </w:p>
        </w:tc>
      </w:tr>
      <w:tr w:rsidR="00212172" w:rsidRPr="00887C6A" w14:paraId="4BF094D8" w14:textId="77777777" w:rsidTr="009F28D9">
        <w:tc>
          <w:tcPr>
            <w:tcW w:w="1250" w:type="pct"/>
          </w:tcPr>
          <w:p w14:paraId="422E5C0F" w14:textId="77777777" w:rsidR="00212172" w:rsidRPr="00887C6A" w:rsidRDefault="00212172" w:rsidP="009F28D9">
            <w:pPr>
              <w:pStyle w:val="TableBody"/>
            </w:pPr>
            <w:r w:rsidRPr="00887C6A">
              <w:t xml:space="preserve">PCRROBLAMT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78E7B1A" w14:textId="77777777" w:rsidR="00212172" w:rsidRPr="00887C6A" w:rsidRDefault="00212172" w:rsidP="009F28D9">
            <w:pPr>
              <w:pStyle w:val="TableBody"/>
            </w:pPr>
            <w:r w:rsidRPr="00887C6A">
              <w:t>$</w:t>
            </w:r>
          </w:p>
        </w:tc>
        <w:tc>
          <w:tcPr>
            <w:tcW w:w="3314" w:type="pct"/>
          </w:tcPr>
          <w:p w14:paraId="00154B26" w14:textId="77777777" w:rsidR="00212172" w:rsidRPr="00887C6A" w:rsidRDefault="00212172" w:rsidP="009F28D9">
            <w:pPr>
              <w:pStyle w:val="TableBody"/>
            </w:pPr>
            <w:r w:rsidRPr="00887C6A">
              <w:rPr>
                <w:i/>
              </w:rPr>
              <w:t>PCRR PTP Obligation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Obligations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w:t>
            </w:r>
          </w:p>
        </w:tc>
      </w:tr>
      <w:tr w:rsidR="00212172" w:rsidRPr="00887C6A" w14:paraId="6F855F90" w14:textId="77777777" w:rsidTr="009F28D9">
        <w:tc>
          <w:tcPr>
            <w:tcW w:w="1250" w:type="pct"/>
          </w:tcPr>
          <w:p w14:paraId="678B0A78" w14:textId="77777777" w:rsidR="00212172" w:rsidRPr="00887C6A" w:rsidRDefault="00212172" w:rsidP="009F28D9">
            <w:pPr>
              <w:pStyle w:val="TableBody"/>
            </w:pPr>
            <w:r w:rsidRPr="00887C6A">
              <w:t xml:space="preserve">PCRROBLF </w:t>
            </w:r>
            <w:r w:rsidRPr="00887C6A">
              <w:rPr>
                <w:i/>
                <w:vertAlign w:val="subscript"/>
              </w:rPr>
              <w:t>tech</w:t>
            </w:r>
          </w:p>
        </w:tc>
        <w:tc>
          <w:tcPr>
            <w:tcW w:w="436" w:type="pct"/>
          </w:tcPr>
          <w:p w14:paraId="5C1D8990" w14:textId="77777777" w:rsidR="00212172" w:rsidRPr="00887C6A" w:rsidRDefault="00212172" w:rsidP="009F28D9">
            <w:pPr>
              <w:pStyle w:val="TableBody"/>
            </w:pPr>
          </w:p>
        </w:tc>
        <w:tc>
          <w:tcPr>
            <w:tcW w:w="3314" w:type="pct"/>
          </w:tcPr>
          <w:p w14:paraId="74334FB2" w14:textId="77777777" w:rsidR="00212172" w:rsidRPr="00887C6A" w:rsidRDefault="00212172" w:rsidP="009F28D9">
            <w:pPr>
              <w:pStyle w:val="TableBody"/>
              <w:rPr>
                <w:i/>
              </w:rPr>
            </w:pPr>
            <w:r w:rsidRPr="00887C6A">
              <w:rPr>
                <w:i/>
              </w:rPr>
              <w:t>PCRR PTP Obligation pricing Factor per resource technology</w:t>
            </w:r>
            <w:r w:rsidRPr="00887C6A">
              <w:t xml:space="preserve">—The pricing factor of pre-allocated PTP Obligations based on Resources of the technology </w:t>
            </w:r>
            <w:r w:rsidRPr="00887C6A">
              <w:rPr>
                <w:i/>
              </w:rPr>
              <w:t>tech</w:t>
            </w:r>
            <w:r w:rsidRPr="00887C6A">
              <w:t xml:space="preserve">.  See item </w:t>
            </w:r>
            <w:r w:rsidR="00C629E4">
              <w:t>(1)</w:t>
            </w:r>
            <w:r w:rsidRPr="00887C6A">
              <w:t>(g)(ii) of Section 7.4.2.2, PCRR Allocations and Nominations.</w:t>
            </w:r>
          </w:p>
        </w:tc>
      </w:tr>
      <w:tr w:rsidR="00212172" w:rsidRPr="00887C6A" w14:paraId="6799418E" w14:textId="77777777" w:rsidTr="009F28D9">
        <w:tc>
          <w:tcPr>
            <w:tcW w:w="1250" w:type="pct"/>
          </w:tcPr>
          <w:p w14:paraId="6AB019E9" w14:textId="77777777" w:rsidR="00212172" w:rsidRPr="00887C6A" w:rsidRDefault="00212172" w:rsidP="009F28D9">
            <w:pPr>
              <w:pStyle w:val="TableBody"/>
            </w:pPr>
            <w:r w:rsidRPr="00887C6A">
              <w:t xml:space="preserve">OBLPR </w:t>
            </w:r>
            <w:r w:rsidRPr="00887C6A">
              <w:rPr>
                <w:i/>
                <w:vertAlign w:val="subscript"/>
              </w:rPr>
              <w:t>(j, k), a</w:t>
            </w:r>
          </w:p>
        </w:tc>
        <w:tc>
          <w:tcPr>
            <w:tcW w:w="436" w:type="pct"/>
          </w:tcPr>
          <w:p w14:paraId="00DEF091" w14:textId="77777777" w:rsidR="00212172" w:rsidRPr="00887C6A" w:rsidRDefault="00212172" w:rsidP="009F28D9">
            <w:pPr>
              <w:pStyle w:val="TableBody"/>
            </w:pPr>
            <w:r w:rsidRPr="00887C6A">
              <w:t xml:space="preserve">$/MWh </w:t>
            </w:r>
          </w:p>
        </w:tc>
        <w:tc>
          <w:tcPr>
            <w:tcW w:w="3314" w:type="pct"/>
          </w:tcPr>
          <w:p w14:paraId="03BF93E4"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29346801" w14:textId="77777777" w:rsidTr="009F28D9">
        <w:tc>
          <w:tcPr>
            <w:tcW w:w="1250" w:type="pct"/>
          </w:tcPr>
          <w:p w14:paraId="7D74E4F8" w14:textId="77777777" w:rsidR="00212172" w:rsidRPr="00887C6A" w:rsidRDefault="00212172" w:rsidP="009F28D9">
            <w:pPr>
              <w:pStyle w:val="TableBody"/>
            </w:pPr>
            <w:r w:rsidRPr="00887C6A">
              <w:t xml:space="preserve">PCRROBL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880ECC4" w14:textId="77777777" w:rsidR="00212172" w:rsidRPr="00887C6A" w:rsidRDefault="00212172" w:rsidP="009F28D9">
            <w:pPr>
              <w:pStyle w:val="TableBody"/>
            </w:pPr>
            <w:r w:rsidRPr="00887C6A">
              <w:t>MW</w:t>
            </w:r>
          </w:p>
        </w:tc>
        <w:tc>
          <w:tcPr>
            <w:tcW w:w="3314" w:type="pct"/>
          </w:tcPr>
          <w:p w14:paraId="5507D99E" w14:textId="77777777" w:rsidR="00212172" w:rsidRPr="00887C6A" w:rsidRDefault="00212172" w:rsidP="00323D53">
            <w:pPr>
              <w:pStyle w:val="TableBody"/>
            </w:pPr>
            <w:r w:rsidRPr="00887C6A">
              <w:rPr>
                <w:i/>
              </w:rPr>
              <w:t>PCRR PTP Obligation per CRR Account Holder per source and sink pair  per CRR Auction by resource technology</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hours of the TOU period.</w:t>
            </w:r>
          </w:p>
        </w:tc>
      </w:tr>
      <w:tr w:rsidR="00212172" w:rsidRPr="00887C6A" w14:paraId="43F43C82" w14:textId="77777777" w:rsidTr="009F28D9">
        <w:tc>
          <w:tcPr>
            <w:tcW w:w="1250" w:type="pct"/>
          </w:tcPr>
          <w:p w14:paraId="5A86AD87" w14:textId="77777777" w:rsidR="00212172" w:rsidRPr="00887C6A" w:rsidRDefault="00212172" w:rsidP="009F28D9">
            <w:pPr>
              <w:pStyle w:val="TableBody"/>
              <w:rPr>
                <w:i/>
              </w:rPr>
            </w:pPr>
            <w:r w:rsidRPr="00887C6A">
              <w:rPr>
                <w:i/>
              </w:rPr>
              <w:t>crrh</w:t>
            </w:r>
          </w:p>
        </w:tc>
        <w:tc>
          <w:tcPr>
            <w:tcW w:w="436" w:type="pct"/>
          </w:tcPr>
          <w:p w14:paraId="7BBBF299" w14:textId="77777777" w:rsidR="00212172" w:rsidRPr="00887C6A" w:rsidRDefault="00212172" w:rsidP="009F28D9">
            <w:pPr>
              <w:pStyle w:val="TableBody"/>
            </w:pPr>
            <w:r w:rsidRPr="00887C6A">
              <w:t>none</w:t>
            </w:r>
          </w:p>
        </w:tc>
        <w:tc>
          <w:tcPr>
            <w:tcW w:w="3314" w:type="pct"/>
          </w:tcPr>
          <w:p w14:paraId="7456E09F" w14:textId="77777777" w:rsidR="00212172" w:rsidRPr="00887C6A" w:rsidRDefault="00212172" w:rsidP="009F28D9">
            <w:pPr>
              <w:pStyle w:val="TableBody"/>
            </w:pPr>
            <w:r w:rsidRPr="00887C6A">
              <w:t>A CRR Account Holder.</w:t>
            </w:r>
          </w:p>
        </w:tc>
      </w:tr>
      <w:tr w:rsidR="00212172" w:rsidRPr="00887C6A" w14:paraId="74E7549E" w14:textId="77777777" w:rsidTr="009F28D9">
        <w:tc>
          <w:tcPr>
            <w:tcW w:w="1250" w:type="pct"/>
          </w:tcPr>
          <w:p w14:paraId="0BC20DBD" w14:textId="77777777" w:rsidR="00212172" w:rsidRPr="00887C6A" w:rsidRDefault="00212172" w:rsidP="009F28D9">
            <w:pPr>
              <w:pStyle w:val="TableBody"/>
              <w:rPr>
                <w:i/>
              </w:rPr>
            </w:pPr>
            <w:r w:rsidRPr="00887C6A">
              <w:rPr>
                <w:i/>
              </w:rPr>
              <w:t>j</w:t>
            </w:r>
          </w:p>
        </w:tc>
        <w:tc>
          <w:tcPr>
            <w:tcW w:w="436" w:type="pct"/>
          </w:tcPr>
          <w:p w14:paraId="2E95BC37" w14:textId="77777777" w:rsidR="00212172" w:rsidRPr="00887C6A" w:rsidRDefault="00212172" w:rsidP="009F28D9">
            <w:pPr>
              <w:pStyle w:val="TableBody"/>
            </w:pPr>
            <w:r w:rsidRPr="00887C6A">
              <w:t>none</w:t>
            </w:r>
          </w:p>
        </w:tc>
        <w:tc>
          <w:tcPr>
            <w:tcW w:w="3314" w:type="pct"/>
          </w:tcPr>
          <w:p w14:paraId="4162586E" w14:textId="77777777" w:rsidR="00212172" w:rsidRPr="00887C6A" w:rsidRDefault="00212172" w:rsidP="009F28D9">
            <w:pPr>
              <w:pStyle w:val="TableBody"/>
              <w:rPr>
                <w:b/>
                <w:i/>
              </w:rPr>
            </w:pPr>
            <w:r w:rsidRPr="00887C6A">
              <w:t>A source Settlement Point.</w:t>
            </w:r>
          </w:p>
        </w:tc>
      </w:tr>
      <w:tr w:rsidR="00212172" w:rsidRPr="00887C6A" w14:paraId="430B4688" w14:textId="77777777" w:rsidTr="009F28D9">
        <w:tc>
          <w:tcPr>
            <w:tcW w:w="1250" w:type="pct"/>
          </w:tcPr>
          <w:p w14:paraId="69A61760" w14:textId="77777777" w:rsidR="00212172" w:rsidRPr="00887C6A" w:rsidRDefault="00212172" w:rsidP="009F28D9">
            <w:pPr>
              <w:pStyle w:val="TableBody"/>
              <w:rPr>
                <w:i/>
              </w:rPr>
            </w:pPr>
            <w:r w:rsidRPr="00887C6A">
              <w:rPr>
                <w:i/>
              </w:rPr>
              <w:t>k</w:t>
            </w:r>
          </w:p>
        </w:tc>
        <w:tc>
          <w:tcPr>
            <w:tcW w:w="436" w:type="pct"/>
          </w:tcPr>
          <w:p w14:paraId="23DB9FF5" w14:textId="77777777" w:rsidR="00212172" w:rsidRPr="00887C6A" w:rsidRDefault="00212172" w:rsidP="009F28D9">
            <w:pPr>
              <w:pStyle w:val="TableBody"/>
            </w:pPr>
            <w:r w:rsidRPr="00887C6A">
              <w:t>none</w:t>
            </w:r>
          </w:p>
        </w:tc>
        <w:tc>
          <w:tcPr>
            <w:tcW w:w="3314" w:type="pct"/>
          </w:tcPr>
          <w:p w14:paraId="3B944AED" w14:textId="77777777" w:rsidR="00212172" w:rsidRPr="00887C6A" w:rsidRDefault="00212172" w:rsidP="009F28D9">
            <w:pPr>
              <w:pStyle w:val="TableBody"/>
              <w:rPr>
                <w:b/>
                <w:i/>
              </w:rPr>
            </w:pPr>
            <w:r w:rsidRPr="00887C6A">
              <w:t>A sink Settlement Point.</w:t>
            </w:r>
          </w:p>
        </w:tc>
      </w:tr>
      <w:tr w:rsidR="00212172" w:rsidRPr="00887C6A" w14:paraId="20871A1C" w14:textId="77777777" w:rsidTr="009F28D9">
        <w:tc>
          <w:tcPr>
            <w:tcW w:w="1250" w:type="pct"/>
          </w:tcPr>
          <w:p w14:paraId="229DA07B" w14:textId="77777777" w:rsidR="00212172" w:rsidRPr="00887C6A" w:rsidRDefault="00212172" w:rsidP="009F28D9">
            <w:pPr>
              <w:pStyle w:val="TableBody"/>
              <w:rPr>
                <w:i/>
              </w:rPr>
            </w:pPr>
            <w:r w:rsidRPr="00887C6A">
              <w:rPr>
                <w:i/>
              </w:rPr>
              <w:t>a</w:t>
            </w:r>
          </w:p>
        </w:tc>
        <w:tc>
          <w:tcPr>
            <w:tcW w:w="436" w:type="pct"/>
          </w:tcPr>
          <w:p w14:paraId="142256B1" w14:textId="77777777" w:rsidR="00212172" w:rsidRPr="00887C6A" w:rsidRDefault="00212172" w:rsidP="009F28D9">
            <w:pPr>
              <w:pStyle w:val="TableBody"/>
            </w:pPr>
            <w:r w:rsidRPr="00887C6A">
              <w:t>none</w:t>
            </w:r>
          </w:p>
        </w:tc>
        <w:tc>
          <w:tcPr>
            <w:tcW w:w="3314" w:type="pct"/>
          </w:tcPr>
          <w:p w14:paraId="04648D23" w14:textId="77777777" w:rsidR="00212172" w:rsidRPr="00887C6A" w:rsidRDefault="00212172" w:rsidP="009F28D9">
            <w:pPr>
              <w:pStyle w:val="TableBody"/>
            </w:pPr>
            <w:r w:rsidRPr="00887C6A">
              <w:t>A CRR Auction.</w:t>
            </w:r>
          </w:p>
        </w:tc>
      </w:tr>
      <w:tr w:rsidR="00212172" w:rsidRPr="00887C6A" w14:paraId="40725871" w14:textId="77777777" w:rsidTr="009F28D9">
        <w:tc>
          <w:tcPr>
            <w:tcW w:w="1250" w:type="pct"/>
          </w:tcPr>
          <w:p w14:paraId="7A0165F5" w14:textId="77777777" w:rsidR="00212172" w:rsidRPr="00887C6A" w:rsidRDefault="00212172" w:rsidP="009F28D9">
            <w:pPr>
              <w:pStyle w:val="TableBody"/>
              <w:rPr>
                <w:i/>
              </w:rPr>
            </w:pPr>
            <w:r w:rsidRPr="00887C6A">
              <w:rPr>
                <w:i/>
              </w:rPr>
              <w:t>tech</w:t>
            </w:r>
          </w:p>
        </w:tc>
        <w:tc>
          <w:tcPr>
            <w:tcW w:w="436" w:type="pct"/>
          </w:tcPr>
          <w:p w14:paraId="22B15447" w14:textId="77777777" w:rsidR="00212172" w:rsidRPr="00887C6A" w:rsidRDefault="00212172" w:rsidP="009F28D9">
            <w:pPr>
              <w:pStyle w:val="TableBody"/>
            </w:pPr>
            <w:r w:rsidRPr="00887C6A">
              <w:t>none</w:t>
            </w:r>
          </w:p>
        </w:tc>
        <w:tc>
          <w:tcPr>
            <w:tcW w:w="3314" w:type="pct"/>
          </w:tcPr>
          <w:p w14:paraId="07FAED6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7DB7C096" w14:textId="77777777" w:rsidR="00212172" w:rsidRPr="00887C6A" w:rsidRDefault="00212172" w:rsidP="00212172">
      <w:pPr>
        <w:pStyle w:val="BodyTextNumbered"/>
        <w:spacing w:before="240"/>
      </w:pPr>
      <w:r w:rsidRPr="00887C6A">
        <w:t>(2)</w:t>
      </w:r>
      <w:r w:rsidRPr="00887C6A">
        <w:tab/>
        <w:t>For pre-assigned PTP Options allocated before each CRR Auction, ERCOT shall charge each CRR Account Holder.  The charge for each source and sink pair for a given TOU period is calculated as follows:</w:t>
      </w:r>
    </w:p>
    <w:p w14:paraId="0D643D05" w14:textId="77777777" w:rsidR="00212172" w:rsidRPr="00887C6A" w:rsidRDefault="00212172" w:rsidP="007C57E5">
      <w:pPr>
        <w:pStyle w:val="FormulaBold"/>
      </w:pPr>
      <w:r w:rsidRPr="00887C6A">
        <w:t xml:space="preserve">PCRROPTAMT </w:t>
      </w:r>
      <w:r w:rsidRPr="00EE3630">
        <w:rPr>
          <w:vertAlign w:val="subscript"/>
        </w:rPr>
        <w:t>crrh, (j, k), a, tech</w:t>
      </w:r>
      <w:r w:rsidRPr="00887C6A">
        <w:tab/>
        <w:t>=</w:t>
      </w:r>
      <w:r w:rsidRPr="00887C6A">
        <w:tab/>
        <w:t xml:space="preserve">PCRROPTF </w:t>
      </w:r>
      <w:r w:rsidRPr="00EE3630">
        <w:rPr>
          <w:vertAlign w:val="subscript"/>
        </w:rPr>
        <w:t>tech</w:t>
      </w:r>
      <w:r w:rsidRPr="00887C6A">
        <w:t xml:space="preserve"> * OPTPR </w:t>
      </w:r>
      <w:r w:rsidRPr="00EE3630">
        <w:rPr>
          <w:vertAlign w:val="subscript"/>
        </w:rPr>
        <w:t>(j, k), a</w:t>
      </w:r>
      <w:r w:rsidRPr="00887C6A">
        <w:t xml:space="preserve"> * </w:t>
      </w:r>
      <w:r w:rsidRPr="00887C6A">
        <w:tab/>
      </w:r>
      <w:r w:rsidRPr="00887C6A">
        <w:tab/>
      </w:r>
      <w:r w:rsidRPr="00887C6A">
        <w:tab/>
      </w:r>
      <w:r w:rsidRPr="00887C6A">
        <w:tab/>
      </w:r>
      <w:r w:rsidRPr="00887C6A">
        <w:tab/>
        <w:t xml:space="preserve">PCRROPT </w:t>
      </w:r>
      <w:r w:rsidRPr="00EE3630">
        <w:rPr>
          <w:vertAlign w:val="subscript"/>
        </w:rPr>
        <w:t xml:space="preserve">crrh, (j, k), </w:t>
      </w:r>
      <w:proofErr w:type="gramStart"/>
      <w:r w:rsidRPr="00EE3630">
        <w:rPr>
          <w:vertAlign w:val="subscript"/>
        </w:rPr>
        <w:t>a,</w:t>
      </w:r>
      <w:proofErr w:type="gramEnd"/>
      <w:r w:rsidRPr="00EE3630">
        <w:rPr>
          <w:vertAlign w:val="subscript"/>
        </w:rPr>
        <w:t xml:space="preserve"> tech</w:t>
      </w:r>
    </w:p>
    <w:p w14:paraId="5985AC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839"/>
        <w:gridCol w:w="6027"/>
      </w:tblGrid>
      <w:tr w:rsidR="00212172" w:rsidRPr="00887C6A" w14:paraId="46E3AC80" w14:textId="77777777" w:rsidTr="009F28D9">
        <w:trPr>
          <w:tblHeader/>
        </w:trPr>
        <w:tc>
          <w:tcPr>
            <w:tcW w:w="1340" w:type="pct"/>
          </w:tcPr>
          <w:p w14:paraId="78369EFB" w14:textId="77777777" w:rsidR="00212172" w:rsidRPr="00887C6A" w:rsidRDefault="00212172" w:rsidP="009F28D9">
            <w:pPr>
              <w:pStyle w:val="TableHead"/>
            </w:pPr>
            <w:r w:rsidRPr="00887C6A">
              <w:t>Variable</w:t>
            </w:r>
          </w:p>
        </w:tc>
        <w:tc>
          <w:tcPr>
            <w:tcW w:w="426" w:type="pct"/>
          </w:tcPr>
          <w:p w14:paraId="627DFB24" w14:textId="77777777" w:rsidR="00212172" w:rsidRPr="00887C6A" w:rsidRDefault="00212172" w:rsidP="009F28D9">
            <w:pPr>
              <w:pStyle w:val="TableHead"/>
            </w:pPr>
            <w:r w:rsidRPr="00887C6A">
              <w:t>Unit</w:t>
            </w:r>
          </w:p>
        </w:tc>
        <w:tc>
          <w:tcPr>
            <w:tcW w:w="3234" w:type="pct"/>
          </w:tcPr>
          <w:p w14:paraId="16188CF1" w14:textId="77777777" w:rsidR="00212172" w:rsidRPr="00887C6A" w:rsidRDefault="00212172" w:rsidP="009F28D9">
            <w:pPr>
              <w:pStyle w:val="TableHead"/>
            </w:pPr>
            <w:r w:rsidRPr="00887C6A">
              <w:t>Definition</w:t>
            </w:r>
          </w:p>
        </w:tc>
      </w:tr>
      <w:tr w:rsidR="00212172" w:rsidRPr="00887C6A" w14:paraId="38CC7ED5" w14:textId="77777777" w:rsidTr="009F28D9">
        <w:tc>
          <w:tcPr>
            <w:tcW w:w="1340" w:type="pct"/>
          </w:tcPr>
          <w:p w14:paraId="275D981F" w14:textId="77777777" w:rsidR="00212172" w:rsidRPr="00887C6A" w:rsidRDefault="00212172" w:rsidP="009F28D9">
            <w:pPr>
              <w:pStyle w:val="TableBody"/>
            </w:pPr>
            <w:r w:rsidRPr="00887C6A">
              <w:t xml:space="preserve">PCRROPTAMT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4CA1AD23" w14:textId="77777777" w:rsidR="00212172" w:rsidRPr="00887C6A" w:rsidRDefault="00212172" w:rsidP="009F28D9">
            <w:pPr>
              <w:pStyle w:val="TableBody"/>
            </w:pPr>
            <w:r w:rsidRPr="00887C6A">
              <w:t>$</w:t>
            </w:r>
          </w:p>
        </w:tc>
        <w:tc>
          <w:tcPr>
            <w:tcW w:w="3234" w:type="pct"/>
          </w:tcPr>
          <w:p w14:paraId="717BE351" w14:textId="77777777" w:rsidR="00212172" w:rsidRPr="00887C6A" w:rsidRDefault="00212172" w:rsidP="009F28D9">
            <w:pPr>
              <w:pStyle w:val="TableBody"/>
            </w:pPr>
            <w:r w:rsidRPr="00887C6A">
              <w:rPr>
                <w:i/>
              </w:rPr>
              <w:t>PCRR PTP Option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Options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w:t>
            </w:r>
          </w:p>
        </w:tc>
      </w:tr>
      <w:tr w:rsidR="00212172" w:rsidRPr="00887C6A" w14:paraId="731D353D" w14:textId="77777777" w:rsidTr="009F28D9">
        <w:tc>
          <w:tcPr>
            <w:tcW w:w="1340" w:type="pct"/>
          </w:tcPr>
          <w:p w14:paraId="182A7425" w14:textId="77777777" w:rsidR="00212172" w:rsidRPr="00887C6A" w:rsidRDefault="00212172" w:rsidP="009F28D9">
            <w:pPr>
              <w:pStyle w:val="TableBody"/>
            </w:pPr>
            <w:r w:rsidRPr="00887C6A">
              <w:t xml:space="preserve">PCRROPTF </w:t>
            </w:r>
            <w:r w:rsidRPr="00887C6A">
              <w:rPr>
                <w:i/>
                <w:vertAlign w:val="subscript"/>
              </w:rPr>
              <w:t>tech</w:t>
            </w:r>
          </w:p>
        </w:tc>
        <w:tc>
          <w:tcPr>
            <w:tcW w:w="426" w:type="pct"/>
          </w:tcPr>
          <w:p w14:paraId="2FB65CD9" w14:textId="77777777" w:rsidR="00212172" w:rsidRPr="00887C6A" w:rsidRDefault="00212172" w:rsidP="009F28D9">
            <w:pPr>
              <w:pStyle w:val="TableBody"/>
            </w:pPr>
          </w:p>
        </w:tc>
        <w:tc>
          <w:tcPr>
            <w:tcW w:w="3234" w:type="pct"/>
          </w:tcPr>
          <w:p w14:paraId="0214CD86" w14:textId="77777777" w:rsidR="00212172" w:rsidRPr="00887C6A" w:rsidRDefault="00212172" w:rsidP="00C629E4">
            <w:pPr>
              <w:pStyle w:val="TableBody"/>
              <w:rPr>
                <w:i/>
              </w:rPr>
            </w:pPr>
            <w:r w:rsidRPr="00887C6A">
              <w:rPr>
                <w:i/>
              </w:rPr>
              <w:t>PCRR PTP Option pricing Factor per resource technology</w:t>
            </w:r>
            <w:r w:rsidRPr="00887C6A">
              <w:t xml:space="preserve">—The pricing factor of pre-allocated PTP Options based on Resources of the technology </w:t>
            </w:r>
            <w:r w:rsidRPr="00887C6A">
              <w:rPr>
                <w:i/>
              </w:rPr>
              <w:t>tech</w:t>
            </w:r>
            <w:r w:rsidRPr="00887C6A">
              <w:t xml:space="preserve">.  See item </w:t>
            </w:r>
            <w:r w:rsidR="00C629E4">
              <w:t>(1)(</w:t>
            </w:r>
            <w:r w:rsidRPr="00887C6A">
              <w:t>g)(i) of Section 7.4.2.2.</w:t>
            </w:r>
          </w:p>
        </w:tc>
      </w:tr>
      <w:tr w:rsidR="00212172" w:rsidRPr="00887C6A" w14:paraId="79F8D11D" w14:textId="77777777" w:rsidTr="009F28D9">
        <w:tc>
          <w:tcPr>
            <w:tcW w:w="1340" w:type="pct"/>
          </w:tcPr>
          <w:p w14:paraId="429061C5" w14:textId="77777777" w:rsidR="00212172" w:rsidRPr="00887C6A" w:rsidRDefault="00212172" w:rsidP="009F28D9">
            <w:pPr>
              <w:pStyle w:val="TableBody"/>
            </w:pPr>
            <w:r w:rsidRPr="00887C6A">
              <w:t xml:space="preserve">OPTPR </w:t>
            </w:r>
            <w:r w:rsidRPr="00887C6A">
              <w:rPr>
                <w:i/>
                <w:vertAlign w:val="subscript"/>
              </w:rPr>
              <w:t>(j, k), a</w:t>
            </w:r>
          </w:p>
        </w:tc>
        <w:tc>
          <w:tcPr>
            <w:tcW w:w="426" w:type="pct"/>
          </w:tcPr>
          <w:p w14:paraId="38038FAB" w14:textId="77777777" w:rsidR="00212172" w:rsidRPr="00887C6A" w:rsidRDefault="00212172" w:rsidP="009F28D9">
            <w:pPr>
              <w:pStyle w:val="TableBody"/>
            </w:pPr>
            <w:r w:rsidRPr="00887C6A">
              <w:t xml:space="preserve">$/MWh </w:t>
            </w:r>
          </w:p>
        </w:tc>
        <w:tc>
          <w:tcPr>
            <w:tcW w:w="3234" w:type="pct"/>
          </w:tcPr>
          <w:p w14:paraId="7BAB696F"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6B14EE3C" w14:textId="77777777" w:rsidTr="009F28D9">
        <w:tc>
          <w:tcPr>
            <w:tcW w:w="1340" w:type="pct"/>
          </w:tcPr>
          <w:p w14:paraId="597B473C" w14:textId="77777777" w:rsidR="00212172" w:rsidRPr="00887C6A" w:rsidRDefault="00212172" w:rsidP="009F28D9">
            <w:pPr>
              <w:pStyle w:val="TableBody"/>
            </w:pPr>
            <w:r w:rsidRPr="00887C6A">
              <w:t xml:space="preserve">PCRROPT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6968B2D1" w14:textId="77777777" w:rsidR="00212172" w:rsidRPr="00887C6A" w:rsidRDefault="00212172" w:rsidP="009F28D9">
            <w:pPr>
              <w:pStyle w:val="TableBody"/>
            </w:pPr>
            <w:r w:rsidRPr="00887C6A">
              <w:t>MW</w:t>
            </w:r>
          </w:p>
        </w:tc>
        <w:tc>
          <w:tcPr>
            <w:tcW w:w="3234" w:type="pct"/>
          </w:tcPr>
          <w:p w14:paraId="70A0FCF3" w14:textId="77777777" w:rsidR="00212172" w:rsidRPr="00887C6A" w:rsidRDefault="00212172" w:rsidP="009F28D9">
            <w:pPr>
              <w:pStyle w:val="TableBody"/>
            </w:pPr>
            <w:r w:rsidRPr="00887C6A">
              <w:rPr>
                <w:i/>
              </w:rPr>
              <w:t xml:space="preserve">PCRR PTP Option per CRR Account Holder per source and sink pair  per </w:t>
            </w:r>
            <w:r w:rsidRPr="00887C6A">
              <w:rPr>
                <w:i/>
              </w:rPr>
              <w:lastRenderedPageBreak/>
              <w:t>CRR Auction by resource technology</w:t>
            </w:r>
            <w:r w:rsidRPr="00887C6A">
              <w:t xml:space="preserve">—The MW quantity that represents the total of CRR Account Holder </w:t>
            </w:r>
            <w:r w:rsidRPr="00887C6A">
              <w:rPr>
                <w:i/>
              </w:rPr>
              <w:t>crrh</w:t>
            </w:r>
            <w:r w:rsidRPr="00887C6A">
              <w:t xml:space="preserve">’s PTP Options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hours of the TOU period.</w:t>
            </w:r>
          </w:p>
        </w:tc>
      </w:tr>
      <w:tr w:rsidR="00212172" w:rsidRPr="00887C6A" w14:paraId="28F3359F" w14:textId="77777777" w:rsidTr="009F28D9">
        <w:tc>
          <w:tcPr>
            <w:tcW w:w="1340" w:type="pct"/>
          </w:tcPr>
          <w:p w14:paraId="1D046CA9" w14:textId="77777777" w:rsidR="00212172" w:rsidRPr="00887C6A" w:rsidRDefault="00212172" w:rsidP="009F28D9">
            <w:pPr>
              <w:pStyle w:val="TableBody"/>
              <w:rPr>
                <w:i/>
              </w:rPr>
            </w:pPr>
            <w:r w:rsidRPr="00887C6A">
              <w:rPr>
                <w:i/>
              </w:rPr>
              <w:lastRenderedPageBreak/>
              <w:t>crrh</w:t>
            </w:r>
          </w:p>
        </w:tc>
        <w:tc>
          <w:tcPr>
            <w:tcW w:w="426" w:type="pct"/>
          </w:tcPr>
          <w:p w14:paraId="4DC9426C" w14:textId="77777777" w:rsidR="00212172" w:rsidRPr="00887C6A" w:rsidRDefault="00212172" w:rsidP="009F28D9">
            <w:pPr>
              <w:pStyle w:val="TableBody"/>
            </w:pPr>
            <w:r w:rsidRPr="00887C6A">
              <w:t>none</w:t>
            </w:r>
          </w:p>
        </w:tc>
        <w:tc>
          <w:tcPr>
            <w:tcW w:w="3234" w:type="pct"/>
          </w:tcPr>
          <w:p w14:paraId="3D05F776" w14:textId="77777777" w:rsidR="00212172" w:rsidRPr="00887C6A" w:rsidRDefault="00212172" w:rsidP="009F28D9">
            <w:pPr>
              <w:pStyle w:val="TableBody"/>
            </w:pPr>
            <w:r w:rsidRPr="00887C6A">
              <w:t>A CRR Account Holder.</w:t>
            </w:r>
          </w:p>
        </w:tc>
      </w:tr>
      <w:tr w:rsidR="00212172" w:rsidRPr="00887C6A" w14:paraId="5A2E3F18" w14:textId="77777777" w:rsidTr="009F28D9">
        <w:tc>
          <w:tcPr>
            <w:tcW w:w="1340" w:type="pct"/>
          </w:tcPr>
          <w:p w14:paraId="155CE0BE" w14:textId="77777777" w:rsidR="00212172" w:rsidRPr="00887C6A" w:rsidRDefault="00212172" w:rsidP="009F28D9">
            <w:pPr>
              <w:pStyle w:val="TableBody"/>
              <w:rPr>
                <w:i/>
              </w:rPr>
            </w:pPr>
            <w:r w:rsidRPr="00887C6A">
              <w:rPr>
                <w:i/>
              </w:rPr>
              <w:t>j</w:t>
            </w:r>
          </w:p>
        </w:tc>
        <w:tc>
          <w:tcPr>
            <w:tcW w:w="426" w:type="pct"/>
          </w:tcPr>
          <w:p w14:paraId="2726938B" w14:textId="77777777" w:rsidR="00212172" w:rsidRPr="00887C6A" w:rsidRDefault="00212172" w:rsidP="009F28D9">
            <w:pPr>
              <w:pStyle w:val="TableBody"/>
            </w:pPr>
            <w:r w:rsidRPr="00887C6A">
              <w:t>none</w:t>
            </w:r>
          </w:p>
        </w:tc>
        <w:tc>
          <w:tcPr>
            <w:tcW w:w="3234" w:type="pct"/>
          </w:tcPr>
          <w:p w14:paraId="0DF71005" w14:textId="77777777" w:rsidR="00212172" w:rsidRPr="00887C6A" w:rsidRDefault="00212172" w:rsidP="009F28D9">
            <w:pPr>
              <w:pStyle w:val="TableBody"/>
              <w:rPr>
                <w:b/>
                <w:i/>
              </w:rPr>
            </w:pPr>
            <w:r w:rsidRPr="00887C6A">
              <w:t>A source Settlement Point.</w:t>
            </w:r>
          </w:p>
        </w:tc>
      </w:tr>
      <w:tr w:rsidR="00212172" w:rsidRPr="00887C6A" w14:paraId="00DD4F45" w14:textId="77777777" w:rsidTr="009F28D9">
        <w:tc>
          <w:tcPr>
            <w:tcW w:w="1340" w:type="pct"/>
          </w:tcPr>
          <w:p w14:paraId="3B376D29" w14:textId="77777777" w:rsidR="00212172" w:rsidRPr="00887C6A" w:rsidRDefault="00212172" w:rsidP="009F28D9">
            <w:pPr>
              <w:pStyle w:val="TableBody"/>
              <w:rPr>
                <w:i/>
              </w:rPr>
            </w:pPr>
            <w:r w:rsidRPr="00887C6A">
              <w:rPr>
                <w:i/>
              </w:rPr>
              <w:t>k</w:t>
            </w:r>
          </w:p>
        </w:tc>
        <w:tc>
          <w:tcPr>
            <w:tcW w:w="426" w:type="pct"/>
          </w:tcPr>
          <w:p w14:paraId="586397E2" w14:textId="77777777" w:rsidR="00212172" w:rsidRPr="00887C6A" w:rsidRDefault="00212172" w:rsidP="009F28D9">
            <w:pPr>
              <w:pStyle w:val="TableBody"/>
            </w:pPr>
            <w:r w:rsidRPr="00887C6A">
              <w:t>none</w:t>
            </w:r>
          </w:p>
        </w:tc>
        <w:tc>
          <w:tcPr>
            <w:tcW w:w="3234" w:type="pct"/>
          </w:tcPr>
          <w:p w14:paraId="7FC698B5" w14:textId="77777777" w:rsidR="00212172" w:rsidRPr="00887C6A" w:rsidRDefault="00212172" w:rsidP="009F28D9">
            <w:pPr>
              <w:pStyle w:val="TableBody"/>
              <w:rPr>
                <w:b/>
                <w:i/>
              </w:rPr>
            </w:pPr>
            <w:r w:rsidRPr="00887C6A">
              <w:t>A sink Settlement Point.</w:t>
            </w:r>
          </w:p>
        </w:tc>
      </w:tr>
      <w:tr w:rsidR="00212172" w:rsidRPr="00887C6A" w14:paraId="58AF3654" w14:textId="77777777" w:rsidTr="009F28D9">
        <w:tc>
          <w:tcPr>
            <w:tcW w:w="1340" w:type="pct"/>
          </w:tcPr>
          <w:p w14:paraId="4536B2C1" w14:textId="77777777" w:rsidR="00212172" w:rsidRPr="00887C6A" w:rsidRDefault="00212172" w:rsidP="009F28D9">
            <w:pPr>
              <w:pStyle w:val="TableBody"/>
              <w:rPr>
                <w:i/>
              </w:rPr>
            </w:pPr>
            <w:r w:rsidRPr="00887C6A">
              <w:rPr>
                <w:i/>
              </w:rPr>
              <w:t>a</w:t>
            </w:r>
          </w:p>
        </w:tc>
        <w:tc>
          <w:tcPr>
            <w:tcW w:w="426" w:type="pct"/>
          </w:tcPr>
          <w:p w14:paraId="5E7461CA" w14:textId="77777777" w:rsidR="00212172" w:rsidRPr="00887C6A" w:rsidRDefault="00212172" w:rsidP="009F28D9">
            <w:pPr>
              <w:pStyle w:val="TableBody"/>
            </w:pPr>
            <w:r w:rsidRPr="00887C6A">
              <w:t>none</w:t>
            </w:r>
          </w:p>
        </w:tc>
        <w:tc>
          <w:tcPr>
            <w:tcW w:w="3234" w:type="pct"/>
          </w:tcPr>
          <w:p w14:paraId="31D87938" w14:textId="77777777" w:rsidR="00212172" w:rsidRPr="00887C6A" w:rsidRDefault="00212172" w:rsidP="009F28D9">
            <w:pPr>
              <w:pStyle w:val="TableBody"/>
            </w:pPr>
            <w:r w:rsidRPr="00887C6A">
              <w:t>A CRR Auction.</w:t>
            </w:r>
          </w:p>
        </w:tc>
      </w:tr>
      <w:tr w:rsidR="00212172" w:rsidRPr="00887C6A" w14:paraId="00B85693" w14:textId="77777777" w:rsidTr="009F28D9">
        <w:tc>
          <w:tcPr>
            <w:tcW w:w="1340" w:type="pct"/>
          </w:tcPr>
          <w:p w14:paraId="54C41E50" w14:textId="77777777" w:rsidR="00212172" w:rsidRPr="00887C6A" w:rsidRDefault="00212172" w:rsidP="009F28D9">
            <w:pPr>
              <w:pStyle w:val="TableBody"/>
              <w:rPr>
                <w:i/>
              </w:rPr>
            </w:pPr>
            <w:r w:rsidRPr="00887C6A">
              <w:rPr>
                <w:i/>
              </w:rPr>
              <w:t>tech</w:t>
            </w:r>
          </w:p>
        </w:tc>
        <w:tc>
          <w:tcPr>
            <w:tcW w:w="426" w:type="pct"/>
          </w:tcPr>
          <w:p w14:paraId="02CBCF30" w14:textId="77777777" w:rsidR="00212172" w:rsidRPr="00887C6A" w:rsidRDefault="00212172" w:rsidP="009F28D9">
            <w:pPr>
              <w:pStyle w:val="TableBody"/>
            </w:pPr>
            <w:r w:rsidRPr="00887C6A">
              <w:t>none</w:t>
            </w:r>
          </w:p>
        </w:tc>
        <w:tc>
          <w:tcPr>
            <w:tcW w:w="3234" w:type="pct"/>
          </w:tcPr>
          <w:p w14:paraId="5FD81C0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3ADDEC97" w14:textId="77777777" w:rsidR="00212172" w:rsidRPr="00887C6A" w:rsidRDefault="00212172" w:rsidP="00212172">
      <w:pPr>
        <w:pStyle w:val="H4"/>
        <w:spacing w:before="480"/>
        <w:ind w:left="1267" w:hanging="1267"/>
      </w:pPr>
      <w:bookmarkStart w:id="166" w:name="_Toc273526259"/>
      <w:bookmarkStart w:id="167" w:name="_Toc397670175"/>
      <w:bookmarkStart w:id="168" w:name="_Toc405805777"/>
      <w:bookmarkStart w:id="169" w:name="_Toc475962031"/>
      <w:bookmarkEnd w:id="165"/>
      <w:r w:rsidRPr="00887C6A">
        <w:t>7.5.6.4</w:t>
      </w:r>
      <w:r w:rsidRPr="00887C6A">
        <w:tab/>
        <w:t>CRR Auction Revenues</w:t>
      </w:r>
      <w:bookmarkEnd w:id="166"/>
      <w:bookmarkEnd w:id="167"/>
      <w:bookmarkEnd w:id="168"/>
      <w:bookmarkEnd w:id="169"/>
    </w:p>
    <w:p w14:paraId="6ECA369E" w14:textId="77777777" w:rsidR="00212172" w:rsidRPr="00887C6A" w:rsidRDefault="00212172" w:rsidP="00212172">
      <w:pPr>
        <w:pStyle w:val="BodyTextNumbered"/>
      </w:pPr>
      <w:r w:rsidRPr="00887C6A">
        <w:t>(1)</w:t>
      </w:r>
      <w:r w:rsidRPr="00887C6A">
        <w:tab/>
        <w:t xml:space="preserve">The revenue for a given month produced from CRRs that source and sink within the same 2003 ERCOT </w:t>
      </w:r>
      <w:r w:rsidR="00780C4F">
        <w:t>Congestion Management Zone (</w:t>
      </w:r>
      <w:r w:rsidRPr="00887C6A">
        <w:t>CMZ</w:t>
      </w:r>
      <w:r w:rsidR="00780C4F">
        <w:t>)</w:t>
      </w:r>
      <w:r w:rsidRPr="00887C6A">
        <w:t>, cleared in each CRR Auction, is calculated as follows:</w:t>
      </w:r>
    </w:p>
    <w:p w14:paraId="5E9E47ED" w14:textId="77777777" w:rsidR="00212172" w:rsidRPr="00887C6A" w:rsidRDefault="00212172" w:rsidP="007C57E5">
      <w:pPr>
        <w:pStyle w:val="FormulaBold"/>
      </w:pPr>
      <w:r w:rsidRPr="00887C6A">
        <w:t xml:space="preserve">CRRZREV </w:t>
      </w:r>
      <w:r w:rsidRPr="00887C6A">
        <w:rPr>
          <w:i/>
          <w:vertAlign w:val="subscript"/>
        </w:rPr>
        <w:t>z, a</w:t>
      </w:r>
      <w:r w:rsidRPr="00887C6A">
        <w:tab/>
        <w:t>=</w:t>
      </w:r>
      <w:r w:rsidRPr="00887C6A">
        <w:tab/>
      </w:r>
      <w:r w:rsidRPr="00887C6A">
        <w:rPr>
          <w:position w:val="-20"/>
        </w:rPr>
        <w:object w:dxaOrig="220" w:dyaOrig="440" w14:anchorId="3CF68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1.6pt" o:ole="">
            <v:imagedata r:id="rId14" o:title=""/>
          </v:shape>
          <o:OLEObject Type="Embed" ProgID="Equation.3" ShapeID="_x0000_i1025" DrawAspect="Content" ObjectID="_1794038659" r:id="rId15"/>
        </w:object>
      </w:r>
      <w:r w:rsidRPr="00887C6A">
        <w:t>(</w:t>
      </w:r>
      <w:r w:rsidRPr="00887C6A">
        <w:rPr>
          <w:position w:val="-20"/>
        </w:rPr>
        <w:object w:dxaOrig="320" w:dyaOrig="440" w14:anchorId="59E0A930">
          <v:shape id="_x0000_i1026" type="#_x0000_t75" style="width:15.6pt;height:21.6pt" o:ole="">
            <v:imagedata r:id="rId16" o:title=""/>
          </v:shape>
          <o:OLEObject Type="Embed" ProgID="Equation.3" ShapeID="_x0000_i1026" DrawAspect="Content" ObjectID="_1794038660" r:id="rId17"/>
        </w:object>
      </w:r>
      <w:r w:rsidRPr="00887C6A">
        <w:rPr>
          <w:position w:val="-22"/>
        </w:rPr>
        <w:object w:dxaOrig="220" w:dyaOrig="460" w14:anchorId="1AC7747A">
          <v:shape id="_x0000_i1027" type="#_x0000_t75" style="width:11.4pt;height:23.4pt" o:ole="">
            <v:imagedata r:id="rId18" o:title=""/>
          </v:shape>
          <o:OLEObject Type="Embed" ProgID="Equation.3" ShapeID="_x0000_i1027" DrawAspect="Content" ObjectID="_1794038661" r:id="rId19"/>
        </w:object>
      </w:r>
      <w:r w:rsidRPr="00887C6A">
        <w:rPr>
          <w:position w:val="-20"/>
        </w:rPr>
        <w:object w:dxaOrig="220" w:dyaOrig="440" w14:anchorId="70CC1E38">
          <v:shape id="_x0000_i1028" type="#_x0000_t75" style="width:11.4pt;height:21.6pt" o:ole="">
            <v:imagedata r:id="rId20" o:title=""/>
          </v:shape>
          <o:OLEObject Type="Embed" ProgID="Equation.3" ShapeID="_x0000_i1028" DrawAspect="Content" ObjectID="_1794038662" r:id="rId21"/>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61B0497F">
          <v:shape id="_x0000_i1029" type="#_x0000_t75" style="width:15.6pt;height:21.6pt" o:ole="">
            <v:imagedata r:id="rId16" o:title=""/>
          </v:shape>
          <o:OLEObject Type="Embed" ProgID="Equation.3" ShapeID="_x0000_i1029" DrawAspect="Content" ObjectID="_1794038663" r:id="rId22"/>
        </w:object>
      </w:r>
      <w:r w:rsidRPr="00887C6A">
        <w:rPr>
          <w:position w:val="-22"/>
        </w:rPr>
        <w:object w:dxaOrig="220" w:dyaOrig="460" w14:anchorId="4300706B">
          <v:shape id="_x0000_i1030" type="#_x0000_t75" style="width:11.4pt;height:23.4pt" o:ole="">
            <v:imagedata r:id="rId18" o:title=""/>
          </v:shape>
          <o:OLEObject Type="Embed" ProgID="Equation.3" ShapeID="_x0000_i1030" DrawAspect="Content" ObjectID="_1794038664" r:id="rId23"/>
        </w:object>
      </w:r>
      <w:r w:rsidRPr="00887C6A">
        <w:rPr>
          <w:position w:val="-20"/>
        </w:rPr>
        <w:object w:dxaOrig="220" w:dyaOrig="440" w14:anchorId="02E58633">
          <v:shape id="_x0000_i1031" type="#_x0000_t75" style="width:11.4pt;height:21.6pt" o:ole="">
            <v:imagedata r:id="rId20" o:title=""/>
          </v:shape>
          <o:OLEObject Type="Embed" ProgID="Equation.3" ShapeID="_x0000_i1031" DrawAspect="Content" ObjectID="_1794038665" r:id="rId24"/>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00F23CCF">
        <w:tab/>
        <w:t xml:space="preserve">    </w:t>
      </w:r>
      <w:r w:rsidRPr="00887C6A">
        <w:rPr>
          <w:position w:val="-20"/>
        </w:rPr>
        <w:object w:dxaOrig="320" w:dyaOrig="440" w14:anchorId="3A5A1763">
          <v:shape id="_x0000_i1032" type="#_x0000_t75" style="width:15.6pt;height:21.6pt" o:ole="">
            <v:imagedata r:id="rId16" o:title=""/>
          </v:shape>
          <o:OLEObject Type="Embed" ProgID="Equation.3" ShapeID="_x0000_i1032" DrawAspect="Content" ObjectID="_1794038666" r:id="rId25"/>
        </w:object>
      </w:r>
      <w:r w:rsidRPr="00887C6A">
        <w:rPr>
          <w:position w:val="-22"/>
        </w:rPr>
        <w:object w:dxaOrig="220" w:dyaOrig="460" w14:anchorId="2D400809">
          <v:shape id="_x0000_i1033" type="#_x0000_t75" style="width:11.4pt;height:23.4pt" o:ole="">
            <v:imagedata r:id="rId18" o:title=""/>
          </v:shape>
          <o:OLEObject Type="Embed" ProgID="Equation.3" ShapeID="_x0000_i1033" DrawAspect="Content" ObjectID="_1794038667" r:id="rId26"/>
        </w:object>
      </w:r>
      <w:r w:rsidRPr="00887C6A">
        <w:rPr>
          <w:position w:val="-20"/>
        </w:rPr>
        <w:object w:dxaOrig="220" w:dyaOrig="440" w14:anchorId="0C810E4D">
          <v:shape id="_x0000_i1034" type="#_x0000_t75" style="width:11.4pt;height:21.6pt" o:ole="">
            <v:imagedata r:id="rId20" o:title=""/>
          </v:shape>
          <o:OLEObject Type="Embed" ProgID="Equation.3" ShapeID="_x0000_i1034" DrawAspect="Content" ObjectID="_1794038668" r:id="rId27"/>
        </w:object>
      </w:r>
      <w:r w:rsidRPr="00887C6A">
        <w:t xml:space="preserve">OBLPAMT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4E0E48F5">
          <v:shape id="_x0000_i1035" type="#_x0000_t75" style="width:15.6pt;height:21.6pt" o:ole="">
            <v:imagedata r:id="rId16" o:title=""/>
          </v:shape>
          <o:OLEObject Type="Embed" ProgID="Equation.3" ShapeID="_x0000_i1035" DrawAspect="Content" ObjectID="_1794038669" r:id="rId28"/>
        </w:object>
      </w:r>
      <w:r w:rsidRPr="00887C6A">
        <w:rPr>
          <w:position w:val="-22"/>
        </w:rPr>
        <w:object w:dxaOrig="220" w:dyaOrig="460" w14:anchorId="1511C68F">
          <v:shape id="_x0000_i1036" type="#_x0000_t75" style="width:11.4pt;height:23.4pt" o:ole="">
            <v:imagedata r:id="rId18" o:title=""/>
          </v:shape>
          <o:OLEObject Type="Embed" ProgID="Equation.3" ShapeID="_x0000_i1036" DrawAspect="Content" ObjectID="_1794038670" r:id="rId29"/>
        </w:object>
      </w:r>
      <w:r w:rsidRPr="00887C6A">
        <w:rPr>
          <w:position w:val="-20"/>
        </w:rPr>
        <w:object w:dxaOrig="220" w:dyaOrig="440" w14:anchorId="65FB1079">
          <v:shape id="_x0000_i1037" type="#_x0000_t75" style="width:11.4pt;height:21.6pt" o:ole="">
            <v:imagedata r:id="rId20" o:title=""/>
          </v:shape>
          <o:OLEObject Type="Embed" ProgID="Equation.3" ShapeID="_x0000_i1037" DrawAspect="Content" ObjectID="_1794038671" r:id="rId30"/>
        </w:object>
      </w:r>
      <w:proofErr w:type="spellStart"/>
      <w:r w:rsidRPr="00887C6A">
        <w:t>OPTPAMT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w:t>
      </w:r>
    </w:p>
    <w:p w14:paraId="793A4B1A" w14:textId="77777777" w:rsidR="00212172" w:rsidRPr="00887C6A" w:rsidRDefault="00212172" w:rsidP="00212172">
      <w:r w:rsidRPr="00887C6A">
        <w:t>The above variables are defined as follows:</w:t>
      </w:r>
    </w:p>
    <w:p w14:paraId="4C6015E3"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E23E8F1" w14:textId="77777777" w:rsidTr="009F28D9">
        <w:trPr>
          <w:tblHeader/>
        </w:trPr>
        <w:tc>
          <w:tcPr>
            <w:tcW w:w="1184" w:type="pct"/>
          </w:tcPr>
          <w:p w14:paraId="1D347F9B" w14:textId="77777777" w:rsidR="00212172" w:rsidRPr="00887C6A" w:rsidRDefault="00212172" w:rsidP="009F28D9">
            <w:pPr>
              <w:pStyle w:val="TableHead"/>
            </w:pPr>
            <w:r w:rsidRPr="00887C6A">
              <w:t>Variable</w:t>
            </w:r>
          </w:p>
        </w:tc>
        <w:tc>
          <w:tcPr>
            <w:tcW w:w="339" w:type="pct"/>
          </w:tcPr>
          <w:p w14:paraId="0210247F" w14:textId="77777777" w:rsidR="00212172" w:rsidRPr="00887C6A" w:rsidRDefault="00212172" w:rsidP="009F28D9">
            <w:pPr>
              <w:pStyle w:val="TableHead"/>
            </w:pPr>
            <w:r w:rsidRPr="00887C6A">
              <w:t>Unit</w:t>
            </w:r>
          </w:p>
        </w:tc>
        <w:tc>
          <w:tcPr>
            <w:tcW w:w="3477" w:type="pct"/>
          </w:tcPr>
          <w:p w14:paraId="4054BEAE" w14:textId="77777777" w:rsidR="00212172" w:rsidRPr="00887C6A" w:rsidRDefault="00212172" w:rsidP="009F28D9">
            <w:pPr>
              <w:pStyle w:val="TableHead"/>
            </w:pPr>
            <w:r w:rsidRPr="00887C6A">
              <w:t>Definition</w:t>
            </w:r>
          </w:p>
        </w:tc>
      </w:tr>
      <w:tr w:rsidR="00212172" w:rsidRPr="00887C6A" w14:paraId="384A92BF" w14:textId="77777777" w:rsidTr="009F28D9">
        <w:tc>
          <w:tcPr>
            <w:tcW w:w="1184" w:type="pct"/>
          </w:tcPr>
          <w:p w14:paraId="12AC13DC"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39" w:type="pct"/>
          </w:tcPr>
          <w:p w14:paraId="6E829C23" w14:textId="77777777" w:rsidR="00212172" w:rsidRPr="00887C6A" w:rsidRDefault="00212172" w:rsidP="009F28D9">
            <w:pPr>
              <w:pStyle w:val="TableBody"/>
            </w:pPr>
            <w:r w:rsidRPr="00887C6A">
              <w:t>$</w:t>
            </w:r>
          </w:p>
        </w:tc>
        <w:tc>
          <w:tcPr>
            <w:tcW w:w="3477" w:type="pct"/>
          </w:tcPr>
          <w:p w14:paraId="23ACD3EB"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650DC849" w14:textId="77777777" w:rsidTr="009F28D9">
        <w:tc>
          <w:tcPr>
            <w:tcW w:w="1184" w:type="pct"/>
          </w:tcPr>
          <w:p w14:paraId="1FEC81F4" w14:textId="77777777" w:rsidR="00212172" w:rsidRPr="00887C6A" w:rsidRDefault="00212172" w:rsidP="009F28D9">
            <w:pPr>
              <w:pStyle w:val="TableBody"/>
              <w:rPr>
                <w:lang w:val="pt-BR"/>
              </w:rPr>
            </w:pPr>
            <w:r w:rsidRPr="00887C6A">
              <w:rPr>
                <w:lang w:val="pt-BR"/>
              </w:rPr>
              <w:t xml:space="preserve">OBLSAMT </w:t>
            </w:r>
            <w:r w:rsidRPr="00887C6A">
              <w:rPr>
                <w:i/>
                <w:vertAlign w:val="subscript"/>
                <w:lang w:val="pt-BR"/>
              </w:rPr>
              <w:t>crrh, (j, k), z, a, h</w:t>
            </w:r>
          </w:p>
        </w:tc>
        <w:tc>
          <w:tcPr>
            <w:tcW w:w="339" w:type="pct"/>
          </w:tcPr>
          <w:p w14:paraId="4F423BF1" w14:textId="77777777" w:rsidR="00212172" w:rsidRPr="00887C6A" w:rsidRDefault="00212172" w:rsidP="009F28D9">
            <w:pPr>
              <w:pStyle w:val="TableBody"/>
            </w:pPr>
            <w:r w:rsidRPr="00887C6A">
              <w:t>$</w:t>
            </w:r>
          </w:p>
        </w:tc>
        <w:tc>
          <w:tcPr>
            <w:tcW w:w="3477" w:type="pct"/>
          </w:tcPr>
          <w:p w14:paraId="3B025F46" w14:textId="77777777" w:rsidR="00212172" w:rsidRPr="00887C6A" w:rsidRDefault="00212172" w:rsidP="009F28D9">
            <w:pPr>
              <w:pStyle w:val="TableBody"/>
            </w:pPr>
            <w:r w:rsidRPr="00887C6A">
              <w:rPr>
                <w:i/>
              </w:rPr>
              <w:t>PTP Obligation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FCB5B78" w14:textId="77777777" w:rsidTr="009F28D9">
        <w:tc>
          <w:tcPr>
            <w:tcW w:w="1184" w:type="pct"/>
          </w:tcPr>
          <w:p w14:paraId="5CC979C6" w14:textId="77777777" w:rsidR="00212172" w:rsidRPr="00887C6A" w:rsidRDefault="00212172" w:rsidP="009F28D9">
            <w:pPr>
              <w:pStyle w:val="TableBody"/>
              <w:rPr>
                <w:lang w:val="pt-BR"/>
              </w:rPr>
            </w:pPr>
            <w:r w:rsidRPr="00887C6A">
              <w:rPr>
                <w:lang w:val="pt-BR"/>
              </w:rPr>
              <w:t xml:space="preserve">OPTSAMT </w:t>
            </w:r>
            <w:r w:rsidRPr="00887C6A">
              <w:rPr>
                <w:i/>
                <w:vertAlign w:val="subscript"/>
                <w:lang w:val="pt-BR"/>
              </w:rPr>
              <w:t>crrh, (j, k), z, a, h</w:t>
            </w:r>
          </w:p>
        </w:tc>
        <w:tc>
          <w:tcPr>
            <w:tcW w:w="339" w:type="pct"/>
          </w:tcPr>
          <w:p w14:paraId="3851984B" w14:textId="77777777" w:rsidR="00212172" w:rsidRPr="00887C6A" w:rsidRDefault="00212172" w:rsidP="009F28D9">
            <w:pPr>
              <w:pStyle w:val="TableBody"/>
            </w:pPr>
            <w:r w:rsidRPr="00887C6A">
              <w:t>$</w:t>
            </w:r>
          </w:p>
        </w:tc>
        <w:tc>
          <w:tcPr>
            <w:tcW w:w="3477" w:type="pct"/>
          </w:tcPr>
          <w:p w14:paraId="2D4C3649" w14:textId="77777777" w:rsidR="00212172" w:rsidRPr="00887C6A" w:rsidRDefault="00212172" w:rsidP="009F28D9">
            <w:pPr>
              <w:pStyle w:val="TableBody"/>
              <w:rPr>
                <w:i/>
              </w:rPr>
            </w:pPr>
            <w:r w:rsidRPr="00887C6A">
              <w:rPr>
                <w:i/>
              </w:rPr>
              <w:t>PTP Option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11D0D258" w14:textId="77777777" w:rsidTr="009F28D9">
        <w:tc>
          <w:tcPr>
            <w:tcW w:w="1184" w:type="pct"/>
          </w:tcPr>
          <w:p w14:paraId="1780F957"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z, a, h</w:t>
            </w:r>
          </w:p>
        </w:tc>
        <w:tc>
          <w:tcPr>
            <w:tcW w:w="339" w:type="pct"/>
          </w:tcPr>
          <w:p w14:paraId="49EA43EA" w14:textId="77777777" w:rsidR="00212172" w:rsidRPr="00887C6A" w:rsidRDefault="00212172" w:rsidP="009F28D9">
            <w:pPr>
              <w:pStyle w:val="TableBody"/>
            </w:pPr>
            <w:r w:rsidRPr="00887C6A">
              <w:t>$</w:t>
            </w:r>
          </w:p>
        </w:tc>
        <w:tc>
          <w:tcPr>
            <w:tcW w:w="3477" w:type="pct"/>
          </w:tcPr>
          <w:p w14:paraId="3B3C4286"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A96A10E" w14:textId="77777777" w:rsidTr="009F28D9">
        <w:tc>
          <w:tcPr>
            <w:tcW w:w="1184" w:type="pct"/>
          </w:tcPr>
          <w:p w14:paraId="13222E46" w14:textId="77777777" w:rsidR="00212172" w:rsidRPr="00887C6A" w:rsidRDefault="00212172" w:rsidP="009F28D9">
            <w:pPr>
              <w:pStyle w:val="TableBody"/>
              <w:rPr>
                <w:lang w:val="pt-BR"/>
              </w:rPr>
            </w:pPr>
            <w:r w:rsidRPr="00887C6A">
              <w:rPr>
                <w:lang w:val="pt-BR"/>
              </w:rPr>
              <w:t xml:space="preserve">OPTPAMT </w:t>
            </w:r>
            <w:r w:rsidRPr="00887C6A">
              <w:rPr>
                <w:i/>
                <w:vertAlign w:val="subscript"/>
                <w:lang w:val="pt-BR"/>
              </w:rPr>
              <w:t>crrh, (j, k), z, a, h</w:t>
            </w:r>
          </w:p>
        </w:tc>
        <w:tc>
          <w:tcPr>
            <w:tcW w:w="339" w:type="pct"/>
          </w:tcPr>
          <w:p w14:paraId="2155DEAA" w14:textId="77777777" w:rsidR="00212172" w:rsidRPr="00887C6A" w:rsidRDefault="00212172" w:rsidP="009F28D9">
            <w:pPr>
              <w:pStyle w:val="TableBody"/>
            </w:pPr>
            <w:r w:rsidRPr="00887C6A">
              <w:t>$</w:t>
            </w:r>
          </w:p>
        </w:tc>
        <w:tc>
          <w:tcPr>
            <w:tcW w:w="3477" w:type="pct"/>
          </w:tcPr>
          <w:p w14:paraId="764BF22D" w14:textId="77777777" w:rsidR="00212172" w:rsidRPr="00887C6A" w:rsidRDefault="00212172" w:rsidP="009F28D9">
            <w:pPr>
              <w:pStyle w:val="TableBody"/>
              <w:rPr>
                <w:i/>
              </w:rPr>
            </w:pPr>
            <w:r w:rsidRPr="00887C6A">
              <w:rPr>
                <w:i/>
              </w:rPr>
              <w:t>PTP Option Purchase Amount per CRR Account Holder per source and sink pair per zone per CRR Auction per hour</w:t>
            </w:r>
            <w:r w:rsidRPr="00887C6A">
              <w:t xml:space="preserve">—The charge calculated for CRR Account Holder </w:t>
            </w:r>
            <w:r w:rsidRPr="00887C6A">
              <w:rPr>
                <w:i/>
              </w:rPr>
              <w:t>crrh</w:t>
            </w:r>
            <w:r w:rsidRPr="00887C6A">
              <w:t xml:space="preserve"> of the MW quantity that represents the total PTP Option </w:t>
            </w:r>
            <w:r w:rsidRPr="00887C6A">
              <w:lastRenderedPageBreak/>
              <w:t xml:space="preserve">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2FBCD41E" w14:textId="77777777" w:rsidTr="009F28D9">
        <w:tc>
          <w:tcPr>
            <w:tcW w:w="1184" w:type="pct"/>
          </w:tcPr>
          <w:p w14:paraId="5FAD87E7" w14:textId="77777777" w:rsidR="00212172" w:rsidRPr="00887C6A" w:rsidRDefault="00212172" w:rsidP="009F28D9">
            <w:pPr>
              <w:pStyle w:val="TableBody"/>
              <w:rPr>
                <w:i/>
              </w:rPr>
            </w:pPr>
            <w:r w:rsidRPr="00887C6A">
              <w:rPr>
                <w:i/>
              </w:rPr>
              <w:lastRenderedPageBreak/>
              <w:t>a</w:t>
            </w:r>
          </w:p>
        </w:tc>
        <w:tc>
          <w:tcPr>
            <w:tcW w:w="339" w:type="pct"/>
          </w:tcPr>
          <w:p w14:paraId="1F437F63" w14:textId="77777777" w:rsidR="00212172" w:rsidRPr="00887C6A" w:rsidRDefault="00212172" w:rsidP="009F28D9">
            <w:pPr>
              <w:pStyle w:val="TableBody"/>
            </w:pPr>
            <w:r w:rsidRPr="00887C6A">
              <w:t>none</w:t>
            </w:r>
          </w:p>
        </w:tc>
        <w:tc>
          <w:tcPr>
            <w:tcW w:w="3477" w:type="pct"/>
          </w:tcPr>
          <w:p w14:paraId="7B7AC3F7" w14:textId="77777777" w:rsidR="00212172" w:rsidRPr="00887C6A" w:rsidRDefault="00212172" w:rsidP="009F28D9">
            <w:pPr>
              <w:pStyle w:val="TableBody"/>
            </w:pPr>
            <w:r w:rsidRPr="00887C6A">
              <w:t>A CRR Auction.</w:t>
            </w:r>
          </w:p>
        </w:tc>
      </w:tr>
      <w:tr w:rsidR="00212172" w:rsidRPr="00887C6A" w14:paraId="77D265FB" w14:textId="77777777" w:rsidTr="009F28D9">
        <w:tc>
          <w:tcPr>
            <w:tcW w:w="1184" w:type="pct"/>
          </w:tcPr>
          <w:p w14:paraId="7A224043" w14:textId="77777777" w:rsidR="00212172" w:rsidRPr="00887C6A" w:rsidRDefault="00212172" w:rsidP="009F28D9">
            <w:pPr>
              <w:pStyle w:val="TableBody"/>
              <w:rPr>
                <w:i/>
              </w:rPr>
            </w:pPr>
            <w:r w:rsidRPr="00887C6A">
              <w:rPr>
                <w:i/>
              </w:rPr>
              <w:t>z</w:t>
            </w:r>
          </w:p>
        </w:tc>
        <w:tc>
          <w:tcPr>
            <w:tcW w:w="339" w:type="pct"/>
          </w:tcPr>
          <w:p w14:paraId="0F08417B" w14:textId="77777777" w:rsidR="00212172" w:rsidRPr="00887C6A" w:rsidRDefault="00212172" w:rsidP="009F28D9">
            <w:pPr>
              <w:pStyle w:val="TableBody"/>
            </w:pPr>
            <w:r w:rsidRPr="00887C6A">
              <w:t>none</w:t>
            </w:r>
          </w:p>
        </w:tc>
        <w:tc>
          <w:tcPr>
            <w:tcW w:w="3477" w:type="pct"/>
          </w:tcPr>
          <w:p w14:paraId="4AC4B7F7" w14:textId="77777777" w:rsidR="00212172" w:rsidRPr="00887C6A" w:rsidRDefault="00212172" w:rsidP="009F28D9">
            <w:pPr>
              <w:pStyle w:val="TableBody"/>
            </w:pPr>
            <w:r w:rsidRPr="00887C6A">
              <w:t>A 2003 ERCOT CMZ.</w:t>
            </w:r>
          </w:p>
        </w:tc>
      </w:tr>
      <w:tr w:rsidR="00212172" w:rsidRPr="00887C6A" w14:paraId="30AE5CD6" w14:textId="77777777" w:rsidTr="009F28D9">
        <w:tc>
          <w:tcPr>
            <w:tcW w:w="1184" w:type="pct"/>
          </w:tcPr>
          <w:p w14:paraId="5D9F338F" w14:textId="77777777" w:rsidR="00212172" w:rsidRPr="00887C6A" w:rsidRDefault="00212172" w:rsidP="009F28D9">
            <w:pPr>
              <w:pStyle w:val="TableBody"/>
              <w:rPr>
                <w:i/>
              </w:rPr>
            </w:pPr>
            <w:r w:rsidRPr="00887C6A">
              <w:rPr>
                <w:i/>
              </w:rPr>
              <w:t>crrh</w:t>
            </w:r>
          </w:p>
        </w:tc>
        <w:tc>
          <w:tcPr>
            <w:tcW w:w="339" w:type="pct"/>
          </w:tcPr>
          <w:p w14:paraId="3F89EC03" w14:textId="77777777" w:rsidR="00212172" w:rsidRPr="00887C6A" w:rsidRDefault="00212172" w:rsidP="009F28D9">
            <w:pPr>
              <w:pStyle w:val="TableBody"/>
            </w:pPr>
            <w:r w:rsidRPr="00887C6A">
              <w:t>none</w:t>
            </w:r>
          </w:p>
        </w:tc>
        <w:tc>
          <w:tcPr>
            <w:tcW w:w="3477" w:type="pct"/>
          </w:tcPr>
          <w:p w14:paraId="292FFA9F" w14:textId="77777777" w:rsidR="00212172" w:rsidRPr="00887C6A" w:rsidRDefault="00212172" w:rsidP="009F28D9">
            <w:pPr>
              <w:pStyle w:val="TableBody"/>
            </w:pPr>
            <w:r w:rsidRPr="00887C6A">
              <w:t>A CRR Account Holder that paid the invoice in full.</w:t>
            </w:r>
          </w:p>
        </w:tc>
      </w:tr>
      <w:tr w:rsidR="00212172" w:rsidRPr="00887C6A" w14:paraId="40DB1636" w14:textId="77777777" w:rsidTr="009F28D9">
        <w:tc>
          <w:tcPr>
            <w:tcW w:w="1184" w:type="pct"/>
          </w:tcPr>
          <w:p w14:paraId="2C2C44A0" w14:textId="77777777" w:rsidR="00212172" w:rsidRPr="00887C6A" w:rsidRDefault="00212172" w:rsidP="009F28D9">
            <w:pPr>
              <w:pStyle w:val="TableBody"/>
              <w:rPr>
                <w:i/>
              </w:rPr>
            </w:pPr>
            <w:r w:rsidRPr="00887C6A">
              <w:rPr>
                <w:i/>
              </w:rPr>
              <w:t>j</w:t>
            </w:r>
          </w:p>
        </w:tc>
        <w:tc>
          <w:tcPr>
            <w:tcW w:w="339" w:type="pct"/>
          </w:tcPr>
          <w:p w14:paraId="39518185" w14:textId="77777777" w:rsidR="00212172" w:rsidRPr="00887C6A" w:rsidRDefault="00212172" w:rsidP="009F28D9">
            <w:pPr>
              <w:pStyle w:val="TableBody"/>
            </w:pPr>
            <w:r w:rsidRPr="00887C6A">
              <w:t>none</w:t>
            </w:r>
          </w:p>
        </w:tc>
        <w:tc>
          <w:tcPr>
            <w:tcW w:w="3477" w:type="pct"/>
          </w:tcPr>
          <w:p w14:paraId="06E2AB87" w14:textId="77777777" w:rsidR="00212172" w:rsidRPr="00887C6A" w:rsidRDefault="00212172" w:rsidP="009F28D9">
            <w:pPr>
              <w:pStyle w:val="TableBody"/>
            </w:pPr>
            <w:r w:rsidRPr="00887C6A">
              <w:t>A source Settlement Point.</w:t>
            </w:r>
          </w:p>
        </w:tc>
      </w:tr>
      <w:tr w:rsidR="00212172" w:rsidRPr="00887C6A" w14:paraId="219C7216" w14:textId="77777777" w:rsidTr="009F28D9">
        <w:tc>
          <w:tcPr>
            <w:tcW w:w="1184" w:type="pct"/>
          </w:tcPr>
          <w:p w14:paraId="2FEFE9FD" w14:textId="77777777" w:rsidR="00212172" w:rsidRPr="00887C6A" w:rsidRDefault="00212172" w:rsidP="009F28D9">
            <w:pPr>
              <w:pStyle w:val="TableBody"/>
              <w:rPr>
                <w:i/>
              </w:rPr>
            </w:pPr>
            <w:r w:rsidRPr="00887C6A">
              <w:rPr>
                <w:i/>
              </w:rPr>
              <w:t>k</w:t>
            </w:r>
          </w:p>
        </w:tc>
        <w:tc>
          <w:tcPr>
            <w:tcW w:w="339" w:type="pct"/>
          </w:tcPr>
          <w:p w14:paraId="21F0569E" w14:textId="77777777" w:rsidR="00212172" w:rsidRPr="00887C6A" w:rsidRDefault="00212172" w:rsidP="009F28D9">
            <w:pPr>
              <w:pStyle w:val="TableBody"/>
            </w:pPr>
            <w:r w:rsidRPr="00887C6A">
              <w:t>none</w:t>
            </w:r>
          </w:p>
        </w:tc>
        <w:tc>
          <w:tcPr>
            <w:tcW w:w="3477" w:type="pct"/>
          </w:tcPr>
          <w:p w14:paraId="1C37BEB9" w14:textId="77777777" w:rsidR="00212172" w:rsidRPr="00887C6A" w:rsidRDefault="00212172" w:rsidP="009F28D9">
            <w:pPr>
              <w:pStyle w:val="TableBody"/>
            </w:pPr>
            <w:r w:rsidRPr="00887C6A">
              <w:t>A sink Settlement Point.</w:t>
            </w:r>
          </w:p>
        </w:tc>
      </w:tr>
      <w:tr w:rsidR="00212172" w:rsidRPr="00887C6A" w14:paraId="638B9D9D" w14:textId="77777777" w:rsidTr="009F28D9">
        <w:tc>
          <w:tcPr>
            <w:tcW w:w="1184" w:type="pct"/>
            <w:tcBorders>
              <w:top w:val="single" w:sz="4" w:space="0" w:color="auto"/>
              <w:left w:val="single" w:sz="4" w:space="0" w:color="auto"/>
              <w:bottom w:val="single" w:sz="4" w:space="0" w:color="auto"/>
              <w:right w:val="single" w:sz="4" w:space="0" w:color="auto"/>
            </w:tcBorders>
          </w:tcPr>
          <w:p w14:paraId="09D17649"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3B37C27"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7AEAF65" w14:textId="77777777" w:rsidR="00212172" w:rsidRPr="00887C6A" w:rsidRDefault="00212172" w:rsidP="009F28D9">
            <w:pPr>
              <w:pStyle w:val="TableBody"/>
            </w:pPr>
            <w:r w:rsidRPr="00887C6A">
              <w:t>An hour in the month.</w:t>
            </w:r>
          </w:p>
        </w:tc>
      </w:tr>
    </w:tbl>
    <w:p w14:paraId="7E2A8DC3" w14:textId="77777777" w:rsidR="00212172" w:rsidRPr="00887C6A" w:rsidRDefault="00212172" w:rsidP="00212172"/>
    <w:p w14:paraId="418D6A1A" w14:textId="77777777" w:rsidR="00212172" w:rsidRPr="00887C6A" w:rsidRDefault="00212172" w:rsidP="00212172">
      <w:pPr>
        <w:pStyle w:val="BodyTextNumbered"/>
      </w:pPr>
      <w:r w:rsidRPr="00887C6A">
        <w:t>(2)</w:t>
      </w:r>
      <w:r w:rsidRPr="00887C6A">
        <w:tab/>
        <w:t>The revenue for a given month produced from CRRs that source and sink in different 2003 ERCOT CMZs, cleared in each CRR Auction, is calculated as follows:</w:t>
      </w:r>
    </w:p>
    <w:p w14:paraId="692C2F73" w14:textId="77777777" w:rsidR="00FC5AC0" w:rsidRDefault="00212172" w:rsidP="007C57E5">
      <w:pPr>
        <w:pStyle w:val="FormulaBold"/>
      </w:pPr>
      <w:r w:rsidRPr="00887C6A">
        <w:t xml:space="preserve">CRRNZREV </w:t>
      </w:r>
      <w:r w:rsidRPr="00887C6A">
        <w:rPr>
          <w:i/>
          <w:vertAlign w:val="subscript"/>
        </w:rPr>
        <w:t>a</w:t>
      </w:r>
      <w:r w:rsidRPr="00887C6A">
        <w:tab/>
        <w:t>=</w:t>
      </w:r>
      <w:r w:rsidRPr="00887C6A">
        <w:tab/>
      </w:r>
      <w:r w:rsidRPr="00887C6A">
        <w:rPr>
          <w:position w:val="-20"/>
        </w:rPr>
        <w:object w:dxaOrig="220" w:dyaOrig="440" w14:anchorId="6BB3D875">
          <v:shape id="_x0000_i1038" type="#_x0000_t75" style="width:11.4pt;height:21.6pt" o:ole="">
            <v:imagedata r:id="rId14" o:title=""/>
          </v:shape>
          <o:OLEObject Type="Embed" ProgID="Equation.3" ShapeID="_x0000_i1038" DrawAspect="Content" ObjectID="_1794038672" r:id="rId31"/>
        </w:object>
      </w:r>
      <w:r w:rsidRPr="00887C6A">
        <w:t>(</w:t>
      </w:r>
      <w:r w:rsidRPr="00887C6A">
        <w:rPr>
          <w:position w:val="-20"/>
        </w:rPr>
        <w:object w:dxaOrig="320" w:dyaOrig="440" w14:anchorId="6D83ECEC">
          <v:shape id="_x0000_i1039" type="#_x0000_t75" style="width:15.6pt;height:21.6pt" o:ole="">
            <v:imagedata r:id="rId16" o:title=""/>
          </v:shape>
          <o:OLEObject Type="Embed" ProgID="Equation.3" ShapeID="_x0000_i1039" DrawAspect="Content" ObjectID="_1794038673" r:id="rId32"/>
        </w:object>
      </w:r>
      <w:r w:rsidRPr="00887C6A">
        <w:rPr>
          <w:position w:val="-22"/>
        </w:rPr>
        <w:object w:dxaOrig="220" w:dyaOrig="460" w14:anchorId="792513A4">
          <v:shape id="_x0000_i1040" type="#_x0000_t75" style="width:11.4pt;height:23.4pt" o:ole="">
            <v:imagedata r:id="rId18" o:title=""/>
          </v:shape>
          <o:OLEObject Type="Embed" ProgID="Equation.3" ShapeID="_x0000_i1040" DrawAspect="Content" ObjectID="_1794038674" r:id="rId33"/>
        </w:object>
      </w:r>
      <w:r w:rsidRPr="00887C6A">
        <w:rPr>
          <w:position w:val="-20"/>
        </w:rPr>
        <w:object w:dxaOrig="220" w:dyaOrig="440" w14:anchorId="1E6F68CD">
          <v:shape id="_x0000_i1041" type="#_x0000_t75" style="width:11.4pt;height:21.6pt" o:ole="">
            <v:imagedata r:id="rId20" o:title=""/>
          </v:shape>
          <o:OLEObject Type="Embed" ProgID="Equation.3" ShapeID="_x0000_i1041" DrawAspect="Content" ObjectID="_1794038675" r:id="rId34"/>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Pr="00887C6A">
        <w:rPr>
          <w:position w:val="-20"/>
        </w:rPr>
        <w:object w:dxaOrig="320" w:dyaOrig="440" w14:anchorId="33143B71">
          <v:shape id="_x0000_i1042" type="#_x0000_t75" style="width:15.6pt;height:21.6pt" o:ole="">
            <v:imagedata r:id="rId16" o:title=""/>
          </v:shape>
          <o:OLEObject Type="Embed" ProgID="Equation.3" ShapeID="_x0000_i1042" DrawAspect="Content" ObjectID="_1794038676" r:id="rId35"/>
        </w:object>
      </w:r>
      <w:r w:rsidRPr="00887C6A">
        <w:rPr>
          <w:position w:val="-22"/>
        </w:rPr>
        <w:object w:dxaOrig="220" w:dyaOrig="460" w14:anchorId="2A393605">
          <v:shape id="_x0000_i1043" type="#_x0000_t75" style="width:11.4pt;height:23.4pt" o:ole="">
            <v:imagedata r:id="rId18" o:title=""/>
          </v:shape>
          <o:OLEObject Type="Embed" ProgID="Equation.3" ShapeID="_x0000_i1043" DrawAspect="Content" ObjectID="_1794038677" r:id="rId36"/>
        </w:object>
      </w:r>
      <w:r w:rsidRPr="00887C6A">
        <w:rPr>
          <w:position w:val="-20"/>
        </w:rPr>
        <w:object w:dxaOrig="220" w:dyaOrig="440" w14:anchorId="6FDA1ABB">
          <v:shape id="_x0000_i1044" type="#_x0000_t75" style="width:11.4pt;height:21.6pt" o:ole="">
            <v:imagedata r:id="rId20" o:title=""/>
          </v:shape>
          <o:OLEObject Type="Embed" ProgID="Equation.3" ShapeID="_x0000_i1044" DrawAspect="Content" ObjectID="_1794038678" r:id="rId37"/>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00FC5AC0">
        <w:t xml:space="preserve">                </w:t>
      </w:r>
      <w:r w:rsidR="00FC5AC0" w:rsidRPr="00887C6A">
        <w:rPr>
          <w:position w:val="-20"/>
        </w:rPr>
        <w:object w:dxaOrig="320" w:dyaOrig="440" w14:anchorId="1D406BA0">
          <v:shape id="_x0000_i1045" type="#_x0000_t75" style="width:15.6pt;height:21.6pt" o:ole="">
            <v:imagedata r:id="rId16" o:title=""/>
          </v:shape>
          <o:OLEObject Type="Embed" ProgID="Equation.3" ShapeID="_x0000_i1045" DrawAspect="Content" ObjectID="_1794038679" r:id="rId38"/>
        </w:object>
      </w:r>
      <w:r w:rsidR="00FC5AC0" w:rsidRPr="00887C6A">
        <w:rPr>
          <w:position w:val="-22"/>
        </w:rPr>
        <w:object w:dxaOrig="220" w:dyaOrig="460" w14:anchorId="4B6D9DFC">
          <v:shape id="_x0000_i1046" type="#_x0000_t75" style="width:11.4pt;height:23.4pt" o:ole="">
            <v:imagedata r:id="rId18" o:title=""/>
          </v:shape>
          <o:OLEObject Type="Embed" ProgID="Equation.3" ShapeID="_x0000_i1046" DrawAspect="Content" ObjectID="_1794038680" r:id="rId39"/>
        </w:object>
      </w:r>
      <w:r w:rsidR="00FC5AC0" w:rsidRPr="00887C6A">
        <w:rPr>
          <w:position w:val="-20"/>
        </w:rPr>
        <w:object w:dxaOrig="220" w:dyaOrig="440" w14:anchorId="4752A39D">
          <v:shape id="_x0000_i1047" type="#_x0000_t75" style="width:11.4pt;height:21.6pt" o:ole="">
            <v:imagedata r:id="rId20" o:title=""/>
          </v:shape>
          <o:OLEObject Type="Embed" ProgID="Equation.3" ShapeID="_x0000_i1047" DrawAspect="Content" ObjectID="_1794038681" r:id="rId40"/>
        </w:object>
      </w:r>
      <w:r w:rsidR="00FC5AC0" w:rsidRPr="00887C6A">
        <w:t xml:space="preserve">OBLPAMT </w:t>
      </w:r>
      <w:proofErr w:type="spellStart"/>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 xml:space="preserve"> + </w:t>
      </w:r>
      <w:r w:rsidR="00FC5AC0" w:rsidRPr="00887C6A">
        <w:rPr>
          <w:position w:val="-20"/>
        </w:rPr>
        <w:object w:dxaOrig="320" w:dyaOrig="440" w14:anchorId="485B9A6C">
          <v:shape id="_x0000_i1048" type="#_x0000_t75" style="width:15.6pt;height:21.6pt" o:ole="">
            <v:imagedata r:id="rId16" o:title=""/>
          </v:shape>
          <o:OLEObject Type="Embed" ProgID="Equation.3" ShapeID="_x0000_i1048" DrawAspect="Content" ObjectID="_1794038682" r:id="rId41"/>
        </w:object>
      </w:r>
      <w:r w:rsidR="00FC5AC0" w:rsidRPr="00887C6A">
        <w:rPr>
          <w:position w:val="-22"/>
        </w:rPr>
        <w:object w:dxaOrig="220" w:dyaOrig="460" w14:anchorId="7D3FF9A5">
          <v:shape id="_x0000_i1049" type="#_x0000_t75" style="width:11.4pt;height:23.4pt" o:ole="">
            <v:imagedata r:id="rId18" o:title=""/>
          </v:shape>
          <o:OLEObject Type="Embed" ProgID="Equation.3" ShapeID="_x0000_i1049" DrawAspect="Content" ObjectID="_1794038683" r:id="rId42"/>
        </w:object>
      </w:r>
      <w:r w:rsidR="00FC5AC0" w:rsidRPr="00887C6A">
        <w:rPr>
          <w:position w:val="-20"/>
        </w:rPr>
        <w:object w:dxaOrig="220" w:dyaOrig="440" w14:anchorId="1A593C09">
          <v:shape id="_x0000_i1050" type="#_x0000_t75" style="width:11.4pt;height:21.6pt" o:ole="">
            <v:imagedata r:id="rId20" o:title=""/>
          </v:shape>
          <o:OLEObject Type="Embed" ProgID="Equation.3" ShapeID="_x0000_i1050" DrawAspect="Content" ObjectID="_1794038684" r:id="rId43"/>
        </w:object>
      </w:r>
      <w:proofErr w:type="spellStart"/>
      <w:r w:rsidR="00FC5AC0" w:rsidRPr="00887C6A">
        <w:t>OPTPAMT</w:t>
      </w:r>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w:t>
      </w:r>
    </w:p>
    <w:p w14:paraId="5F253DF8" w14:textId="77777777" w:rsidR="00212172" w:rsidRPr="00887C6A" w:rsidRDefault="00212172" w:rsidP="00212172">
      <w:r w:rsidRPr="00887C6A">
        <w:t>The above variables are defined as follows:</w:t>
      </w:r>
    </w:p>
    <w:p w14:paraId="32C74237"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FD3139E" w14:textId="77777777" w:rsidTr="009F28D9">
        <w:trPr>
          <w:tblHeader/>
        </w:trPr>
        <w:tc>
          <w:tcPr>
            <w:tcW w:w="1184" w:type="pct"/>
          </w:tcPr>
          <w:p w14:paraId="2143F9C5" w14:textId="77777777" w:rsidR="00212172" w:rsidRPr="00887C6A" w:rsidRDefault="00212172" w:rsidP="009F28D9">
            <w:pPr>
              <w:pStyle w:val="TableHead"/>
            </w:pPr>
            <w:r w:rsidRPr="00887C6A">
              <w:t>Variable</w:t>
            </w:r>
          </w:p>
        </w:tc>
        <w:tc>
          <w:tcPr>
            <w:tcW w:w="339" w:type="pct"/>
          </w:tcPr>
          <w:p w14:paraId="47D1C079" w14:textId="77777777" w:rsidR="00212172" w:rsidRPr="00887C6A" w:rsidRDefault="00212172" w:rsidP="009F28D9">
            <w:pPr>
              <w:pStyle w:val="TableHead"/>
            </w:pPr>
            <w:r w:rsidRPr="00887C6A">
              <w:t>Unit</w:t>
            </w:r>
          </w:p>
        </w:tc>
        <w:tc>
          <w:tcPr>
            <w:tcW w:w="3477" w:type="pct"/>
          </w:tcPr>
          <w:p w14:paraId="54D1CDDA" w14:textId="77777777" w:rsidR="00212172" w:rsidRPr="00887C6A" w:rsidRDefault="00212172" w:rsidP="009F28D9">
            <w:pPr>
              <w:pStyle w:val="TableHead"/>
            </w:pPr>
            <w:r w:rsidRPr="00887C6A">
              <w:t>Definition</w:t>
            </w:r>
          </w:p>
        </w:tc>
      </w:tr>
      <w:tr w:rsidR="00212172" w:rsidRPr="00887C6A" w14:paraId="025D9D52" w14:textId="77777777" w:rsidTr="009F28D9">
        <w:tc>
          <w:tcPr>
            <w:tcW w:w="1184" w:type="pct"/>
          </w:tcPr>
          <w:p w14:paraId="2FA44BB2"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39" w:type="pct"/>
          </w:tcPr>
          <w:p w14:paraId="4CF8C773" w14:textId="77777777" w:rsidR="00212172" w:rsidRPr="00887C6A" w:rsidRDefault="00212172" w:rsidP="009F28D9">
            <w:pPr>
              <w:pStyle w:val="TableBody"/>
            </w:pPr>
            <w:r w:rsidRPr="00887C6A">
              <w:t>$</w:t>
            </w:r>
          </w:p>
        </w:tc>
        <w:tc>
          <w:tcPr>
            <w:tcW w:w="3477" w:type="pct"/>
          </w:tcPr>
          <w:p w14:paraId="7F08742B" w14:textId="77777777" w:rsidR="00212172" w:rsidRPr="00887C6A" w:rsidRDefault="00212172" w:rsidP="009F28D9">
            <w:pPr>
              <w:pStyle w:val="TableBody"/>
            </w:pPr>
            <w:r w:rsidRPr="00887C6A">
              <w:rPr>
                <w:i/>
              </w:rPr>
              <w:t>CRR Non-Zonal Revenue</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F766E5C" w14:textId="77777777" w:rsidTr="009F28D9">
        <w:tc>
          <w:tcPr>
            <w:tcW w:w="1184" w:type="pct"/>
          </w:tcPr>
          <w:p w14:paraId="5C690477" w14:textId="77777777" w:rsidR="00212172" w:rsidRPr="00887C6A" w:rsidRDefault="00212172" w:rsidP="009F28D9">
            <w:pPr>
              <w:pStyle w:val="TableBody"/>
            </w:pPr>
            <w:r w:rsidRPr="00887C6A">
              <w:t xml:space="preserve">OBLSAMT </w:t>
            </w:r>
            <w:r w:rsidRPr="00887C6A">
              <w:rPr>
                <w:i/>
                <w:vertAlign w:val="subscript"/>
              </w:rPr>
              <w:t>crrh, (j, k), a, h</w:t>
            </w:r>
          </w:p>
        </w:tc>
        <w:tc>
          <w:tcPr>
            <w:tcW w:w="339" w:type="pct"/>
          </w:tcPr>
          <w:p w14:paraId="43DD337B" w14:textId="77777777" w:rsidR="00212172" w:rsidRPr="00887C6A" w:rsidRDefault="00212172" w:rsidP="009F28D9">
            <w:pPr>
              <w:pStyle w:val="TableBody"/>
            </w:pPr>
            <w:r w:rsidRPr="00887C6A">
              <w:t>$</w:t>
            </w:r>
          </w:p>
        </w:tc>
        <w:tc>
          <w:tcPr>
            <w:tcW w:w="3477" w:type="pct"/>
          </w:tcPr>
          <w:p w14:paraId="180CD5E5"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26A6B31C" w14:textId="77777777" w:rsidTr="009F28D9">
        <w:tc>
          <w:tcPr>
            <w:tcW w:w="1184" w:type="pct"/>
          </w:tcPr>
          <w:p w14:paraId="3D7493CB" w14:textId="77777777" w:rsidR="00212172" w:rsidRPr="00887C6A" w:rsidRDefault="00212172" w:rsidP="009F28D9">
            <w:pPr>
              <w:pStyle w:val="TableBody"/>
            </w:pPr>
            <w:r w:rsidRPr="00887C6A">
              <w:t xml:space="preserve">OPTSAMT </w:t>
            </w:r>
            <w:r w:rsidRPr="00887C6A">
              <w:rPr>
                <w:i/>
                <w:vertAlign w:val="subscript"/>
              </w:rPr>
              <w:t>crrh, (j, k), a, h</w:t>
            </w:r>
          </w:p>
        </w:tc>
        <w:tc>
          <w:tcPr>
            <w:tcW w:w="339" w:type="pct"/>
          </w:tcPr>
          <w:p w14:paraId="3C569A74" w14:textId="77777777" w:rsidR="00212172" w:rsidRPr="00887C6A" w:rsidRDefault="00212172" w:rsidP="009F28D9">
            <w:pPr>
              <w:pStyle w:val="TableBody"/>
            </w:pPr>
            <w:r w:rsidRPr="00887C6A">
              <w:t>$</w:t>
            </w:r>
          </w:p>
        </w:tc>
        <w:tc>
          <w:tcPr>
            <w:tcW w:w="3477" w:type="pct"/>
          </w:tcPr>
          <w:p w14:paraId="61702776" w14:textId="77777777" w:rsidR="00212172" w:rsidRPr="00887C6A" w:rsidRDefault="00212172" w:rsidP="009F28D9">
            <w:pPr>
              <w:pStyle w:val="TableBody"/>
              <w:rPr>
                <w:i/>
              </w:rPr>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54D41D84" w14:textId="77777777" w:rsidTr="009F28D9">
        <w:tc>
          <w:tcPr>
            <w:tcW w:w="1184" w:type="pct"/>
          </w:tcPr>
          <w:p w14:paraId="6431F975"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a, h</w:t>
            </w:r>
          </w:p>
        </w:tc>
        <w:tc>
          <w:tcPr>
            <w:tcW w:w="339" w:type="pct"/>
          </w:tcPr>
          <w:p w14:paraId="6C3BF7DC" w14:textId="77777777" w:rsidR="00212172" w:rsidRPr="00887C6A" w:rsidRDefault="00212172" w:rsidP="009F28D9">
            <w:pPr>
              <w:pStyle w:val="TableBody"/>
            </w:pPr>
            <w:r w:rsidRPr="00887C6A">
              <w:t>$</w:t>
            </w:r>
          </w:p>
        </w:tc>
        <w:tc>
          <w:tcPr>
            <w:tcW w:w="3477" w:type="pct"/>
          </w:tcPr>
          <w:p w14:paraId="53A0A483"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068852E1" w14:textId="77777777" w:rsidTr="009F28D9">
        <w:tc>
          <w:tcPr>
            <w:tcW w:w="1184" w:type="pct"/>
          </w:tcPr>
          <w:p w14:paraId="687D2851" w14:textId="77777777" w:rsidR="00212172" w:rsidRPr="00887C6A" w:rsidRDefault="00212172" w:rsidP="009F28D9">
            <w:pPr>
              <w:pStyle w:val="TableBody"/>
              <w:rPr>
                <w:lang w:val="pt-BR"/>
              </w:rPr>
            </w:pPr>
            <w:r w:rsidRPr="00887C6A">
              <w:rPr>
                <w:lang w:val="pt-BR"/>
              </w:rPr>
              <w:t xml:space="preserve">OPTPAMT </w:t>
            </w:r>
            <w:r w:rsidRPr="00887C6A">
              <w:rPr>
                <w:i/>
                <w:vertAlign w:val="subscript"/>
                <w:lang w:val="pt-BR"/>
              </w:rPr>
              <w:t>crrh, (j, k), a, h</w:t>
            </w:r>
          </w:p>
        </w:tc>
        <w:tc>
          <w:tcPr>
            <w:tcW w:w="339" w:type="pct"/>
          </w:tcPr>
          <w:p w14:paraId="2480A3B0" w14:textId="77777777" w:rsidR="00212172" w:rsidRPr="00887C6A" w:rsidRDefault="00212172" w:rsidP="009F28D9">
            <w:pPr>
              <w:pStyle w:val="TableBody"/>
            </w:pPr>
            <w:r w:rsidRPr="00887C6A">
              <w:t>$</w:t>
            </w:r>
          </w:p>
        </w:tc>
        <w:tc>
          <w:tcPr>
            <w:tcW w:w="3477" w:type="pct"/>
          </w:tcPr>
          <w:p w14:paraId="76145EDE" w14:textId="77777777" w:rsidR="00212172" w:rsidRPr="00887C6A" w:rsidRDefault="00212172" w:rsidP="009F28D9">
            <w:pPr>
              <w:pStyle w:val="TableBody"/>
              <w:rPr>
                <w:i/>
              </w:rPr>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4B305ACC" w14:textId="77777777" w:rsidTr="009F28D9">
        <w:tc>
          <w:tcPr>
            <w:tcW w:w="1184" w:type="pct"/>
          </w:tcPr>
          <w:p w14:paraId="36E02854" w14:textId="77777777" w:rsidR="00212172" w:rsidRPr="00887C6A" w:rsidRDefault="00212172" w:rsidP="009F28D9">
            <w:pPr>
              <w:pStyle w:val="TableBody"/>
              <w:rPr>
                <w:i/>
              </w:rPr>
            </w:pPr>
            <w:r w:rsidRPr="00887C6A">
              <w:rPr>
                <w:i/>
              </w:rPr>
              <w:t>a</w:t>
            </w:r>
          </w:p>
        </w:tc>
        <w:tc>
          <w:tcPr>
            <w:tcW w:w="339" w:type="pct"/>
          </w:tcPr>
          <w:p w14:paraId="5077E6E5" w14:textId="77777777" w:rsidR="00212172" w:rsidRPr="00887C6A" w:rsidRDefault="00212172" w:rsidP="009F28D9">
            <w:pPr>
              <w:pStyle w:val="TableBody"/>
            </w:pPr>
            <w:r w:rsidRPr="00887C6A">
              <w:t>none</w:t>
            </w:r>
          </w:p>
        </w:tc>
        <w:tc>
          <w:tcPr>
            <w:tcW w:w="3477" w:type="pct"/>
          </w:tcPr>
          <w:p w14:paraId="22E1CADE" w14:textId="77777777" w:rsidR="00212172" w:rsidRPr="00887C6A" w:rsidRDefault="00212172" w:rsidP="009F28D9">
            <w:pPr>
              <w:pStyle w:val="TableBody"/>
            </w:pPr>
            <w:r w:rsidRPr="00887C6A">
              <w:t>A CRR Auction.</w:t>
            </w:r>
          </w:p>
        </w:tc>
      </w:tr>
      <w:tr w:rsidR="00212172" w:rsidRPr="00887C6A" w14:paraId="06B85526" w14:textId="77777777" w:rsidTr="009F28D9">
        <w:tc>
          <w:tcPr>
            <w:tcW w:w="1184" w:type="pct"/>
          </w:tcPr>
          <w:p w14:paraId="19182E23" w14:textId="77777777" w:rsidR="00212172" w:rsidRPr="00887C6A" w:rsidRDefault="00212172" w:rsidP="009F28D9">
            <w:pPr>
              <w:pStyle w:val="TableBody"/>
              <w:rPr>
                <w:i/>
              </w:rPr>
            </w:pPr>
            <w:r w:rsidRPr="00887C6A">
              <w:rPr>
                <w:i/>
              </w:rPr>
              <w:t>crrh</w:t>
            </w:r>
          </w:p>
        </w:tc>
        <w:tc>
          <w:tcPr>
            <w:tcW w:w="339" w:type="pct"/>
          </w:tcPr>
          <w:p w14:paraId="4FAEA904" w14:textId="77777777" w:rsidR="00212172" w:rsidRPr="00887C6A" w:rsidRDefault="00212172" w:rsidP="009F28D9">
            <w:pPr>
              <w:pStyle w:val="TableBody"/>
            </w:pPr>
            <w:r w:rsidRPr="00887C6A">
              <w:t>none</w:t>
            </w:r>
          </w:p>
        </w:tc>
        <w:tc>
          <w:tcPr>
            <w:tcW w:w="3477" w:type="pct"/>
          </w:tcPr>
          <w:p w14:paraId="7A96D00C" w14:textId="77777777" w:rsidR="00212172" w:rsidRPr="00887C6A" w:rsidRDefault="00212172" w:rsidP="009F28D9">
            <w:pPr>
              <w:pStyle w:val="TableBody"/>
            </w:pPr>
            <w:r w:rsidRPr="00887C6A">
              <w:t>A CRR Account Holder that paid the invoice in full.</w:t>
            </w:r>
          </w:p>
        </w:tc>
      </w:tr>
      <w:tr w:rsidR="00212172" w:rsidRPr="00887C6A" w14:paraId="13E286CF" w14:textId="77777777" w:rsidTr="009F28D9">
        <w:tc>
          <w:tcPr>
            <w:tcW w:w="1184" w:type="pct"/>
          </w:tcPr>
          <w:p w14:paraId="68A73EC9" w14:textId="77777777" w:rsidR="00212172" w:rsidRPr="00887C6A" w:rsidRDefault="00212172" w:rsidP="009F28D9">
            <w:pPr>
              <w:pStyle w:val="TableBody"/>
              <w:rPr>
                <w:i/>
              </w:rPr>
            </w:pPr>
            <w:r w:rsidRPr="00887C6A">
              <w:rPr>
                <w:i/>
              </w:rPr>
              <w:t>(j, k)</w:t>
            </w:r>
          </w:p>
        </w:tc>
        <w:tc>
          <w:tcPr>
            <w:tcW w:w="339" w:type="pct"/>
          </w:tcPr>
          <w:p w14:paraId="732096C2" w14:textId="77777777" w:rsidR="00212172" w:rsidRPr="00887C6A" w:rsidRDefault="00212172" w:rsidP="009F28D9">
            <w:pPr>
              <w:pStyle w:val="TableBody"/>
            </w:pPr>
            <w:r w:rsidRPr="00887C6A">
              <w:t>none</w:t>
            </w:r>
          </w:p>
        </w:tc>
        <w:tc>
          <w:tcPr>
            <w:tcW w:w="3477" w:type="pct"/>
          </w:tcPr>
          <w:p w14:paraId="44448657" w14:textId="77777777" w:rsidR="00212172" w:rsidRPr="00887C6A" w:rsidRDefault="00212172" w:rsidP="009F28D9">
            <w:pPr>
              <w:pStyle w:val="TableBody"/>
            </w:pPr>
            <w:r w:rsidRPr="00887C6A">
              <w:t>A pair of source and sink Settlement Points in different CMZs.</w:t>
            </w:r>
          </w:p>
        </w:tc>
      </w:tr>
      <w:tr w:rsidR="00212172" w:rsidRPr="00887C6A" w14:paraId="6EDD543D" w14:textId="77777777" w:rsidTr="009F28D9">
        <w:tc>
          <w:tcPr>
            <w:tcW w:w="1184" w:type="pct"/>
            <w:tcBorders>
              <w:top w:val="single" w:sz="4" w:space="0" w:color="auto"/>
              <w:left w:val="single" w:sz="4" w:space="0" w:color="auto"/>
              <w:bottom w:val="single" w:sz="4" w:space="0" w:color="auto"/>
              <w:right w:val="single" w:sz="4" w:space="0" w:color="auto"/>
            </w:tcBorders>
          </w:tcPr>
          <w:p w14:paraId="745A6673" w14:textId="77777777" w:rsidR="00212172" w:rsidRPr="00887C6A" w:rsidRDefault="00212172" w:rsidP="009F28D9">
            <w:pPr>
              <w:pStyle w:val="TableBody"/>
              <w:rPr>
                <w:i/>
              </w:rPr>
            </w:pPr>
            <w:r w:rsidRPr="00887C6A">
              <w:rPr>
                <w:i/>
              </w:rPr>
              <w:lastRenderedPageBreak/>
              <w:t>h</w:t>
            </w:r>
          </w:p>
        </w:tc>
        <w:tc>
          <w:tcPr>
            <w:tcW w:w="339" w:type="pct"/>
            <w:tcBorders>
              <w:top w:val="single" w:sz="4" w:space="0" w:color="auto"/>
              <w:left w:val="single" w:sz="4" w:space="0" w:color="auto"/>
              <w:bottom w:val="single" w:sz="4" w:space="0" w:color="auto"/>
              <w:right w:val="single" w:sz="4" w:space="0" w:color="auto"/>
            </w:tcBorders>
          </w:tcPr>
          <w:p w14:paraId="4B192CE8"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1FDCA61C" w14:textId="77777777" w:rsidR="00212172" w:rsidRPr="00887C6A" w:rsidRDefault="00212172" w:rsidP="009F28D9">
            <w:pPr>
              <w:pStyle w:val="TableBody"/>
            </w:pPr>
            <w:r w:rsidRPr="00887C6A">
              <w:t>An hour in the month.</w:t>
            </w:r>
          </w:p>
        </w:tc>
      </w:tr>
    </w:tbl>
    <w:p w14:paraId="3BF5A0B8" w14:textId="77777777" w:rsidR="00212172" w:rsidRPr="00887C6A" w:rsidRDefault="00212172" w:rsidP="00212172"/>
    <w:p w14:paraId="592396B9" w14:textId="77777777" w:rsidR="00212172" w:rsidRPr="00887C6A" w:rsidRDefault="00212172" w:rsidP="00212172">
      <w:pPr>
        <w:pStyle w:val="BodyTextNumbered"/>
      </w:pPr>
      <w:r w:rsidRPr="00887C6A">
        <w:t>(3)</w:t>
      </w:r>
      <w:r w:rsidRPr="00887C6A">
        <w:tab/>
        <w:t>The revenue for a given month produced from PCRRs that source and sink within the same 2003 ERCOT CMZ, pertaining to each CRR Auction, is calculated as follows:</w:t>
      </w:r>
    </w:p>
    <w:p w14:paraId="455A15EB" w14:textId="77777777" w:rsidR="00E83165" w:rsidRPr="00887C6A" w:rsidRDefault="00E83165" w:rsidP="007C57E5">
      <w:pPr>
        <w:pStyle w:val="FormulaBold"/>
      </w:pPr>
      <w:r w:rsidRPr="00887C6A">
        <w:t xml:space="preserve">PCRRZREV </w:t>
      </w:r>
      <w:r w:rsidRPr="00887C6A">
        <w:rPr>
          <w:i/>
          <w:vertAlign w:val="subscript"/>
        </w:rPr>
        <w:t>z, a</w:t>
      </w:r>
      <w:r w:rsidRPr="00887C6A">
        <w:tab/>
        <w:t>=</w:t>
      </w:r>
      <w:r w:rsidRPr="00887C6A">
        <w:tab/>
      </w:r>
      <w:r w:rsidRPr="003E4D2E">
        <w:object w:dxaOrig="220" w:dyaOrig="440" w14:anchorId="6C60D9F1">
          <v:shape id="_x0000_i1051" type="#_x0000_t75" style="width:11.4pt;height:21.6pt" o:ole="">
            <v:imagedata r:id="rId14" o:title=""/>
          </v:shape>
          <o:OLEObject Type="Embed" ProgID="Equation.3" ShapeID="_x0000_i1051" DrawAspect="Content" ObjectID="_1794038685" r:id="rId44"/>
        </w:object>
      </w:r>
      <w:r>
        <w:t>(</w:t>
      </w:r>
      <w:r w:rsidRPr="003E4D2E">
        <w:object w:dxaOrig="320" w:dyaOrig="440" w14:anchorId="5A95E6FD">
          <v:shape id="_x0000_i1052" type="#_x0000_t75" style="width:15.6pt;height:21.6pt" o:ole="">
            <v:imagedata r:id="rId16" o:title=""/>
          </v:shape>
          <o:OLEObject Type="Embed" ProgID="Equation.3" ShapeID="_x0000_i1052" DrawAspect="Content" ObjectID="_1794038686" r:id="rId45"/>
        </w:object>
      </w:r>
      <w:r w:rsidRPr="003E4D2E">
        <w:rPr>
          <w:position w:val="-22"/>
        </w:rPr>
        <w:object w:dxaOrig="220" w:dyaOrig="460" w14:anchorId="43CB5C3D">
          <v:shape id="_x0000_i1053" type="#_x0000_t75" style="width:11.4pt;height:23.4pt" o:ole="">
            <v:imagedata r:id="rId18" o:title=""/>
          </v:shape>
          <o:OLEObject Type="Embed" ProgID="Equation.3" ShapeID="_x0000_i1053" DrawAspect="Content" ObjectID="_1794038687" r:id="rId46"/>
        </w:object>
      </w:r>
      <w:r w:rsidRPr="003E4D2E">
        <w:object w:dxaOrig="220" w:dyaOrig="440" w14:anchorId="6B9E7250">
          <v:shape id="_x0000_i1054" type="#_x0000_t75" style="width:11.4pt;height:21.6pt" o:ole="">
            <v:imagedata r:id="rId20" o:title=""/>
          </v:shape>
          <o:OLEObject Type="Embed" ProgID="Equation.3" ShapeID="_x0000_i1054" DrawAspect="Content" ObjectID="_1794038688" r:id="rId47"/>
        </w:object>
      </w:r>
      <w:r w:rsidRPr="003E4D2E">
        <w:object w:dxaOrig="300" w:dyaOrig="440" w14:anchorId="38946551">
          <v:shape id="_x0000_i1055" type="#_x0000_t75" style="width:15pt;height:21.6pt" o:ole="">
            <v:imagedata r:id="rId48" o:title=""/>
          </v:shape>
          <o:OLEObject Type="Embed" ProgID="Equation.3" ShapeID="_x0000_i1055" DrawAspect="Content" ObjectID="_1794038689" r:id="rId4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z,a,tech,h</w:t>
      </w:r>
      <w:proofErr w:type="spellEnd"/>
      <w:r w:rsidRPr="00887C6A">
        <w:t xml:space="preserve"> + </w:t>
      </w:r>
      <w:r w:rsidRPr="003E4D2E">
        <w:object w:dxaOrig="320" w:dyaOrig="440" w14:anchorId="2FFFB0D0">
          <v:shape id="_x0000_i1056" type="#_x0000_t75" style="width:15.6pt;height:21.6pt" o:ole="">
            <v:imagedata r:id="rId16" o:title=""/>
          </v:shape>
          <o:OLEObject Type="Embed" ProgID="Equation.3" ShapeID="_x0000_i1056" DrawAspect="Content" ObjectID="_1794038690" r:id="rId50"/>
        </w:object>
      </w:r>
      <w:r w:rsidRPr="003E4D2E">
        <w:rPr>
          <w:position w:val="-22"/>
        </w:rPr>
        <w:object w:dxaOrig="220" w:dyaOrig="460" w14:anchorId="7F2EF3F9">
          <v:shape id="_x0000_i1057" type="#_x0000_t75" style="width:11.4pt;height:23.4pt" o:ole="">
            <v:imagedata r:id="rId18" o:title=""/>
          </v:shape>
          <o:OLEObject Type="Embed" ProgID="Equation.3" ShapeID="_x0000_i1057" DrawAspect="Content" ObjectID="_1794038691" r:id="rId51"/>
        </w:object>
      </w:r>
      <w:r w:rsidRPr="003E4D2E">
        <w:object w:dxaOrig="220" w:dyaOrig="440" w14:anchorId="4752A48C">
          <v:shape id="_x0000_i1058" type="#_x0000_t75" style="width:11.4pt;height:21.6pt" o:ole="">
            <v:imagedata r:id="rId20" o:title=""/>
          </v:shape>
          <o:OLEObject Type="Embed" ProgID="Equation.3" ShapeID="_x0000_i1058" DrawAspect="Content" ObjectID="_1794038692" r:id="rId52"/>
        </w:object>
      </w:r>
      <w:r w:rsidRPr="003E4D2E">
        <w:object w:dxaOrig="300" w:dyaOrig="440" w14:anchorId="487F69E6">
          <v:shape id="_x0000_i1059" type="#_x0000_t75" style="width:15pt;height:21.6pt" o:ole="">
            <v:imagedata r:id="rId53" o:title=""/>
          </v:shape>
          <o:OLEObject Type="Embed" ProgID="Equation.3" ShapeID="_x0000_i1059" DrawAspect="Content" ObjectID="_1794038693" r:id="rId54"/>
        </w:object>
      </w:r>
      <w:r w:rsidRPr="00887C6A">
        <w:t xml:space="preserve">PCRROPTAMT </w:t>
      </w:r>
      <w:r w:rsidRPr="00887C6A">
        <w:rPr>
          <w:i/>
          <w:vertAlign w:val="subscript"/>
        </w:rPr>
        <w:t>crrh,(j,k),z,a,tech,h</w:t>
      </w:r>
      <w:r w:rsidRPr="00887C6A">
        <w:t>)</w:t>
      </w:r>
    </w:p>
    <w:p w14:paraId="2C07A2A0" w14:textId="77777777" w:rsidR="00212172" w:rsidRPr="00887C6A" w:rsidRDefault="00212172" w:rsidP="00212172">
      <w:r w:rsidRPr="00887C6A">
        <w:t>The above variables are defined as follows:</w:t>
      </w:r>
    </w:p>
    <w:p w14:paraId="3BF6AE30"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4AF94812" w14:textId="77777777" w:rsidTr="009F28D9">
        <w:trPr>
          <w:tblHeader/>
        </w:trPr>
        <w:tc>
          <w:tcPr>
            <w:tcW w:w="1184" w:type="pct"/>
          </w:tcPr>
          <w:p w14:paraId="01854E05" w14:textId="77777777" w:rsidR="00212172" w:rsidRPr="00887C6A" w:rsidRDefault="00212172" w:rsidP="009F28D9">
            <w:pPr>
              <w:pStyle w:val="TableHead"/>
            </w:pPr>
            <w:r w:rsidRPr="00887C6A">
              <w:t>Variable</w:t>
            </w:r>
          </w:p>
        </w:tc>
        <w:tc>
          <w:tcPr>
            <w:tcW w:w="339" w:type="pct"/>
          </w:tcPr>
          <w:p w14:paraId="720EBC7A" w14:textId="77777777" w:rsidR="00212172" w:rsidRPr="00887C6A" w:rsidRDefault="00212172" w:rsidP="009F28D9">
            <w:pPr>
              <w:pStyle w:val="TableHead"/>
            </w:pPr>
            <w:r w:rsidRPr="00887C6A">
              <w:t>Unit</w:t>
            </w:r>
          </w:p>
        </w:tc>
        <w:tc>
          <w:tcPr>
            <w:tcW w:w="3477" w:type="pct"/>
          </w:tcPr>
          <w:p w14:paraId="3A618A09" w14:textId="77777777" w:rsidR="00212172" w:rsidRPr="00887C6A" w:rsidRDefault="00212172" w:rsidP="009F28D9">
            <w:pPr>
              <w:pStyle w:val="TableHead"/>
            </w:pPr>
            <w:r w:rsidRPr="00887C6A">
              <w:t>Definition</w:t>
            </w:r>
          </w:p>
        </w:tc>
      </w:tr>
      <w:tr w:rsidR="00212172" w:rsidRPr="00887C6A" w14:paraId="774EAC59" w14:textId="77777777" w:rsidTr="009F28D9">
        <w:tc>
          <w:tcPr>
            <w:tcW w:w="1184" w:type="pct"/>
          </w:tcPr>
          <w:p w14:paraId="584EBB58" w14:textId="77777777" w:rsidR="00212172" w:rsidRPr="00887C6A" w:rsidRDefault="00212172" w:rsidP="009F28D9">
            <w:pPr>
              <w:pStyle w:val="TableBody"/>
              <w:ind w:right="-202"/>
            </w:pPr>
            <w:r w:rsidRPr="00887C6A">
              <w:t xml:space="preserve">PCRRZREV </w:t>
            </w:r>
            <w:r w:rsidRPr="00887C6A">
              <w:rPr>
                <w:i/>
                <w:vertAlign w:val="subscript"/>
              </w:rPr>
              <w:t>z, a</w:t>
            </w:r>
          </w:p>
        </w:tc>
        <w:tc>
          <w:tcPr>
            <w:tcW w:w="339" w:type="pct"/>
          </w:tcPr>
          <w:p w14:paraId="5F7612E2" w14:textId="77777777" w:rsidR="00212172" w:rsidRPr="00887C6A" w:rsidRDefault="00212172" w:rsidP="009F28D9">
            <w:pPr>
              <w:pStyle w:val="TableBody"/>
            </w:pPr>
            <w:r w:rsidRPr="00887C6A">
              <w:t>$</w:t>
            </w:r>
          </w:p>
        </w:tc>
        <w:tc>
          <w:tcPr>
            <w:tcW w:w="3477" w:type="pct"/>
          </w:tcPr>
          <w:p w14:paraId="4FBF41DD" w14:textId="77777777" w:rsidR="00212172" w:rsidRPr="00887C6A" w:rsidRDefault="00212172" w:rsidP="009F28D9">
            <w:pPr>
              <w:pStyle w:val="TableBody"/>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6040BA5C" w14:textId="77777777" w:rsidTr="009F28D9">
        <w:tc>
          <w:tcPr>
            <w:tcW w:w="1184" w:type="pct"/>
          </w:tcPr>
          <w:p w14:paraId="2036D635"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z, a, tech, h</w:t>
            </w:r>
          </w:p>
        </w:tc>
        <w:tc>
          <w:tcPr>
            <w:tcW w:w="339" w:type="pct"/>
          </w:tcPr>
          <w:p w14:paraId="72C47D1A" w14:textId="77777777" w:rsidR="00212172" w:rsidRPr="00887C6A" w:rsidRDefault="00212172" w:rsidP="009F28D9">
            <w:pPr>
              <w:pStyle w:val="TableBody"/>
            </w:pPr>
            <w:r w:rsidRPr="00887C6A">
              <w:t>$</w:t>
            </w:r>
          </w:p>
        </w:tc>
        <w:tc>
          <w:tcPr>
            <w:tcW w:w="3477" w:type="pct"/>
          </w:tcPr>
          <w:p w14:paraId="77004414" w14:textId="77777777" w:rsidR="00212172" w:rsidRPr="00887C6A" w:rsidRDefault="00212172" w:rsidP="009F28D9">
            <w:pPr>
              <w:pStyle w:val="TableBody"/>
            </w:pPr>
            <w:r w:rsidRPr="00887C6A">
              <w:rPr>
                <w:i/>
              </w:rPr>
              <w:t>PCRR PTP Obligation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D75D1D2" w14:textId="77777777" w:rsidTr="009F28D9">
        <w:tc>
          <w:tcPr>
            <w:tcW w:w="1184" w:type="pct"/>
          </w:tcPr>
          <w:p w14:paraId="2E3A4872" w14:textId="77777777" w:rsidR="00212172" w:rsidRPr="00887C6A" w:rsidRDefault="00212172" w:rsidP="009F28D9">
            <w:pPr>
              <w:pStyle w:val="TableBody"/>
              <w:rPr>
                <w:lang w:val="pt-BR"/>
              </w:rPr>
            </w:pPr>
            <w:r w:rsidRPr="00887C6A">
              <w:rPr>
                <w:lang w:val="pt-BR"/>
              </w:rPr>
              <w:t xml:space="preserve">PCRROPTAMT </w:t>
            </w:r>
            <w:r w:rsidRPr="00887C6A">
              <w:rPr>
                <w:i/>
                <w:vertAlign w:val="subscript"/>
                <w:lang w:val="pt-BR"/>
              </w:rPr>
              <w:t>crrh, (j, k), z, a, tech, h</w:t>
            </w:r>
          </w:p>
        </w:tc>
        <w:tc>
          <w:tcPr>
            <w:tcW w:w="339" w:type="pct"/>
          </w:tcPr>
          <w:p w14:paraId="0CF9FBE8" w14:textId="77777777" w:rsidR="00212172" w:rsidRPr="00887C6A" w:rsidRDefault="00212172" w:rsidP="009F28D9">
            <w:pPr>
              <w:pStyle w:val="TableBody"/>
            </w:pPr>
            <w:r w:rsidRPr="00887C6A">
              <w:t>$</w:t>
            </w:r>
          </w:p>
        </w:tc>
        <w:tc>
          <w:tcPr>
            <w:tcW w:w="3477" w:type="pct"/>
          </w:tcPr>
          <w:p w14:paraId="6D41B97D" w14:textId="77777777" w:rsidR="00212172" w:rsidRPr="00887C6A" w:rsidRDefault="00212172" w:rsidP="009F28D9">
            <w:pPr>
              <w:pStyle w:val="TableBody"/>
              <w:rPr>
                <w:i/>
              </w:rPr>
            </w:pPr>
            <w:r w:rsidRPr="00887C6A">
              <w:rPr>
                <w:i/>
              </w:rPr>
              <w:t>PCRR PTP Option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758E4F6" w14:textId="77777777" w:rsidTr="009F28D9">
        <w:tc>
          <w:tcPr>
            <w:tcW w:w="1184" w:type="pct"/>
          </w:tcPr>
          <w:p w14:paraId="7BFF1DDB" w14:textId="77777777" w:rsidR="00212172" w:rsidRPr="00887C6A" w:rsidRDefault="00212172" w:rsidP="009F28D9">
            <w:pPr>
              <w:pStyle w:val="TableBody"/>
              <w:rPr>
                <w:i/>
              </w:rPr>
            </w:pPr>
            <w:r w:rsidRPr="00887C6A">
              <w:rPr>
                <w:i/>
              </w:rPr>
              <w:t>a</w:t>
            </w:r>
          </w:p>
        </w:tc>
        <w:tc>
          <w:tcPr>
            <w:tcW w:w="339" w:type="pct"/>
          </w:tcPr>
          <w:p w14:paraId="05296016" w14:textId="77777777" w:rsidR="00212172" w:rsidRPr="00887C6A" w:rsidRDefault="00212172" w:rsidP="009F28D9">
            <w:pPr>
              <w:pStyle w:val="TableBody"/>
            </w:pPr>
            <w:r w:rsidRPr="00887C6A">
              <w:t>none</w:t>
            </w:r>
          </w:p>
        </w:tc>
        <w:tc>
          <w:tcPr>
            <w:tcW w:w="3477" w:type="pct"/>
          </w:tcPr>
          <w:p w14:paraId="1F57D37B" w14:textId="77777777" w:rsidR="00212172" w:rsidRPr="00887C6A" w:rsidRDefault="00212172" w:rsidP="009F28D9">
            <w:pPr>
              <w:pStyle w:val="TableBody"/>
            </w:pPr>
            <w:r w:rsidRPr="00887C6A">
              <w:t>A CRR Auction.</w:t>
            </w:r>
          </w:p>
        </w:tc>
      </w:tr>
      <w:tr w:rsidR="00212172" w:rsidRPr="00887C6A" w14:paraId="05782612" w14:textId="77777777" w:rsidTr="009F28D9">
        <w:tc>
          <w:tcPr>
            <w:tcW w:w="1184" w:type="pct"/>
          </w:tcPr>
          <w:p w14:paraId="78546B95" w14:textId="77777777" w:rsidR="00212172" w:rsidRPr="00887C6A" w:rsidRDefault="00212172" w:rsidP="009F28D9">
            <w:pPr>
              <w:pStyle w:val="TableBody"/>
              <w:rPr>
                <w:i/>
              </w:rPr>
            </w:pPr>
            <w:r w:rsidRPr="00887C6A">
              <w:rPr>
                <w:i/>
              </w:rPr>
              <w:t>z</w:t>
            </w:r>
          </w:p>
        </w:tc>
        <w:tc>
          <w:tcPr>
            <w:tcW w:w="339" w:type="pct"/>
          </w:tcPr>
          <w:p w14:paraId="59B03880" w14:textId="77777777" w:rsidR="00212172" w:rsidRPr="00887C6A" w:rsidRDefault="00212172" w:rsidP="009F28D9">
            <w:pPr>
              <w:pStyle w:val="TableBody"/>
            </w:pPr>
            <w:r w:rsidRPr="00887C6A">
              <w:t>none</w:t>
            </w:r>
          </w:p>
        </w:tc>
        <w:tc>
          <w:tcPr>
            <w:tcW w:w="3477" w:type="pct"/>
          </w:tcPr>
          <w:p w14:paraId="58746CA0" w14:textId="77777777" w:rsidR="00212172" w:rsidRPr="00887C6A" w:rsidRDefault="00212172" w:rsidP="009F28D9">
            <w:pPr>
              <w:pStyle w:val="TableBody"/>
            </w:pPr>
            <w:r w:rsidRPr="00887C6A">
              <w:t>A 2003 ERCOT CMZ.</w:t>
            </w:r>
          </w:p>
        </w:tc>
      </w:tr>
      <w:tr w:rsidR="00212172" w:rsidRPr="00887C6A" w14:paraId="2B7DE635" w14:textId="77777777" w:rsidTr="009F28D9">
        <w:tc>
          <w:tcPr>
            <w:tcW w:w="1184" w:type="pct"/>
          </w:tcPr>
          <w:p w14:paraId="6D594240" w14:textId="77777777" w:rsidR="00212172" w:rsidRPr="00887C6A" w:rsidRDefault="00212172" w:rsidP="009F28D9">
            <w:pPr>
              <w:pStyle w:val="TableBody"/>
              <w:rPr>
                <w:i/>
              </w:rPr>
            </w:pPr>
            <w:r w:rsidRPr="00887C6A">
              <w:rPr>
                <w:i/>
              </w:rPr>
              <w:t>crrh</w:t>
            </w:r>
          </w:p>
        </w:tc>
        <w:tc>
          <w:tcPr>
            <w:tcW w:w="339" w:type="pct"/>
          </w:tcPr>
          <w:p w14:paraId="144F768E" w14:textId="77777777" w:rsidR="00212172" w:rsidRPr="00887C6A" w:rsidRDefault="00212172" w:rsidP="009F28D9">
            <w:pPr>
              <w:pStyle w:val="TableBody"/>
            </w:pPr>
            <w:r w:rsidRPr="00887C6A">
              <w:t>none</w:t>
            </w:r>
          </w:p>
        </w:tc>
        <w:tc>
          <w:tcPr>
            <w:tcW w:w="3477" w:type="pct"/>
          </w:tcPr>
          <w:p w14:paraId="4783EF3E" w14:textId="77777777" w:rsidR="00212172" w:rsidRPr="00887C6A" w:rsidRDefault="00212172" w:rsidP="009F28D9">
            <w:pPr>
              <w:pStyle w:val="TableBody"/>
            </w:pPr>
            <w:r w:rsidRPr="00887C6A">
              <w:t>A CRR Account Holder that paid the invoice in full.</w:t>
            </w:r>
          </w:p>
        </w:tc>
      </w:tr>
      <w:tr w:rsidR="00212172" w:rsidRPr="00887C6A" w14:paraId="34F10520" w14:textId="77777777" w:rsidTr="009F28D9">
        <w:tc>
          <w:tcPr>
            <w:tcW w:w="1184" w:type="pct"/>
          </w:tcPr>
          <w:p w14:paraId="17F53A13" w14:textId="77777777" w:rsidR="00212172" w:rsidRPr="00887C6A" w:rsidRDefault="00212172" w:rsidP="009F28D9">
            <w:pPr>
              <w:pStyle w:val="TableBody"/>
              <w:rPr>
                <w:i/>
              </w:rPr>
            </w:pPr>
            <w:r w:rsidRPr="00887C6A">
              <w:rPr>
                <w:i/>
              </w:rPr>
              <w:t>j</w:t>
            </w:r>
          </w:p>
        </w:tc>
        <w:tc>
          <w:tcPr>
            <w:tcW w:w="339" w:type="pct"/>
          </w:tcPr>
          <w:p w14:paraId="35C1B4EF" w14:textId="77777777" w:rsidR="00212172" w:rsidRPr="00887C6A" w:rsidRDefault="00212172" w:rsidP="009F28D9">
            <w:pPr>
              <w:pStyle w:val="TableBody"/>
            </w:pPr>
            <w:r w:rsidRPr="00887C6A">
              <w:t>none</w:t>
            </w:r>
          </w:p>
        </w:tc>
        <w:tc>
          <w:tcPr>
            <w:tcW w:w="3477" w:type="pct"/>
          </w:tcPr>
          <w:p w14:paraId="6346F9FB" w14:textId="77777777" w:rsidR="00212172" w:rsidRPr="00887C6A" w:rsidRDefault="00212172" w:rsidP="009F28D9">
            <w:pPr>
              <w:pStyle w:val="TableBody"/>
            </w:pPr>
            <w:r w:rsidRPr="00887C6A">
              <w:t>A source Settlement Point.</w:t>
            </w:r>
          </w:p>
        </w:tc>
      </w:tr>
      <w:tr w:rsidR="00212172" w:rsidRPr="00887C6A" w14:paraId="08353E37" w14:textId="77777777" w:rsidTr="009F28D9">
        <w:tc>
          <w:tcPr>
            <w:tcW w:w="1184" w:type="pct"/>
          </w:tcPr>
          <w:p w14:paraId="1D5E6888" w14:textId="77777777" w:rsidR="00212172" w:rsidRPr="00887C6A" w:rsidRDefault="00212172" w:rsidP="009F28D9">
            <w:pPr>
              <w:pStyle w:val="TableBody"/>
              <w:rPr>
                <w:i/>
              </w:rPr>
            </w:pPr>
            <w:r w:rsidRPr="00887C6A">
              <w:rPr>
                <w:i/>
              </w:rPr>
              <w:t>k</w:t>
            </w:r>
          </w:p>
        </w:tc>
        <w:tc>
          <w:tcPr>
            <w:tcW w:w="339" w:type="pct"/>
          </w:tcPr>
          <w:p w14:paraId="49DCDCF5" w14:textId="77777777" w:rsidR="00212172" w:rsidRPr="00887C6A" w:rsidRDefault="00212172" w:rsidP="009F28D9">
            <w:pPr>
              <w:pStyle w:val="TableBody"/>
            </w:pPr>
            <w:r w:rsidRPr="00887C6A">
              <w:t>none</w:t>
            </w:r>
          </w:p>
        </w:tc>
        <w:tc>
          <w:tcPr>
            <w:tcW w:w="3477" w:type="pct"/>
          </w:tcPr>
          <w:p w14:paraId="39157BA5" w14:textId="77777777" w:rsidR="00212172" w:rsidRPr="00887C6A" w:rsidRDefault="00212172" w:rsidP="009F28D9">
            <w:pPr>
              <w:pStyle w:val="TableBody"/>
            </w:pPr>
            <w:r w:rsidRPr="00887C6A">
              <w:t>A sink Settlement Point.</w:t>
            </w:r>
          </w:p>
        </w:tc>
      </w:tr>
      <w:tr w:rsidR="00212172" w:rsidRPr="00887C6A" w14:paraId="2A5AFA79" w14:textId="77777777" w:rsidTr="009F28D9">
        <w:tc>
          <w:tcPr>
            <w:tcW w:w="1184" w:type="pct"/>
            <w:tcBorders>
              <w:top w:val="single" w:sz="4" w:space="0" w:color="auto"/>
              <w:left w:val="single" w:sz="4" w:space="0" w:color="auto"/>
              <w:bottom w:val="single" w:sz="4" w:space="0" w:color="auto"/>
              <w:right w:val="single" w:sz="4" w:space="0" w:color="auto"/>
            </w:tcBorders>
          </w:tcPr>
          <w:p w14:paraId="7DA06C37"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0E646894"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3D0CAD23" w14:textId="77777777" w:rsidR="00212172" w:rsidRPr="00887C6A" w:rsidRDefault="00212172" w:rsidP="009F28D9">
            <w:pPr>
              <w:pStyle w:val="TableBody"/>
            </w:pPr>
            <w:r w:rsidRPr="00887C6A">
              <w:t>A Resource technology.</w:t>
            </w:r>
          </w:p>
        </w:tc>
      </w:tr>
      <w:tr w:rsidR="00212172" w:rsidRPr="00887C6A" w14:paraId="2947C29D" w14:textId="77777777" w:rsidTr="009F28D9">
        <w:tc>
          <w:tcPr>
            <w:tcW w:w="1184" w:type="pct"/>
            <w:tcBorders>
              <w:top w:val="single" w:sz="4" w:space="0" w:color="auto"/>
              <w:left w:val="single" w:sz="4" w:space="0" w:color="auto"/>
              <w:bottom w:val="single" w:sz="4" w:space="0" w:color="auto"/>
              <w:right w:val="single" w:sz="4" w:space="0" w:color="auto"/>
            </w:tcBorders>
          </w:tcPr>
          <w:p w14:paraId="7F47B6DD"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7D3F445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7F2E2B80" w14:textId="77777777" w:rsidR="00212172" w:rsidRPr="00887C6A" w:rsidRDefault="00212172" w:rsidP="009F28D9">
            <w:pPr>
              <w:pStyle w:val="TableBody"/>
            </w:pPr>
            <w:r w:rsidRPr="00887C6A">
              <w:t>An hour in the month.</w:t>
            </w:r>
          </w:p>
        </w:tc>
      </w:tr>
    </w:tbl>
    <w:p w14:paraId="4101D747" w14:textId="77777777" w:rsidR="00212172" w:rsidRPr="00887C6A" w:rsidRDefault="00212172" w:rsidP="00212172"/>
    <w:p w14:paraId="7EAC9B40" w14:textId="77777777" w:rsidR="00212172" w:rsidRPr="00887C6A" w:rsidRDefault="00212172" w:rsidP="00212172">
      <w:pPr>
        <w:pStyle w:val="BodyTextNumbered"/>
      </w:pPr>
      <w:r w:rsidRPr="00887C6A">
        <w:t>(4)</w:t>
      </w:r>
      <w:r w:rsidRPr="00887C6A">
        <w:tab/>
        <w:t>The revenue for a given month produced from PCRRs that source and sink in different 2003 ERCOT CMZs, pertaining to each CRR Auction, is calculated as follows:</w:t>
      </w:r>
    </w:p>
    <w:p w14:paraId="3ECCEBFF" w14:textId="77777777" w:rsidR="00212172" w:rsidRPr="00887C6A" w:rsidRDefault="00212172" w:rsidP="007C57E5">
      <w:pPr>
        <w:pStyle w:val="FormulaBold"/>
      </w:pPr>
      <w:r w:rsidRPr="00887C6A">
        <w:t xml:space="preserve">PCRRNZREV </w:t>
      </w:r>
      <w:r w:rsidRPr="00887C6A">
        <w:rPr>
          <w:i/>
          <w:vertAlign w:val="subscript"/>
        </w:rPr>
        <w:t>a</w:t>
      </w:r>
      <w:r w:rsidRPr="00887C6A">
        <w:tab/>
        <w:t>=</w:t>
      </w:r>
      <w:r w:rsidRPr="00887C6A">
        <w:tab/>
      </w:r>
      <w:r w:rsidRPr="00887C6A">
        <w:object w:dxaOrig="220" w:dyaOrig="440" w14:anchorId="5B0E6AA1">
          <v:shape id="_x0000_i1060" type="#_x0000_t75" style="width:11.4pt;height:21.6pt" o:ole="">
            <v:imagedata r:id="rId14" o:title=""/>
          </v:shape>
          <o:OLEObject Type="Embed" ProgID="Equation.3" ShapeID="_x0000_i1060" DrawAspect="Content" ObjectID="_1794038694" r:id="rId55"/>
        </w:object>
      </w:r>
      <w:r w:rsidRPr="00887C6A">
        <w:t>(</w:t>
      </w:r>
      <w:r w:rsidRPr="00887C6A">
        <w:object w:dxaOrig="320" w:dyaOrig="440" w14:anchorId="531D86AB">
          <v:shape id="_x0000_i1061" type="#_x0000_t75" style="width:15.6pt;height:21.6pt" o:ole="">
            <v:imagedata r:id="rId16" o:title=""/>
          </v:shape>
          <o:OLEObject Type="Embed" ProgID="Equation.3" ShapeID="_x0000_i1061" DrawAspect="Content" ObjectID="_1794038695" r:id="rId56"/>
        </w:object>
      </w:r>
      <w:r w:rsidRPr="00887C6A">
        <w:rPr>
          <w:position w:val="-22"/>
        </w:rPr>
        <w:object w:dxaOrig="220" w:dyaOrig="460" w14:anchorId="2EC42258">
          <v:shape id="_x0000_i1062" type="#_x0000_t75" style="width:11.4pt;height:23.4pt" o:ole="">
            <v:imagedata r:id="rId18" o:title=""/>
          </v:shape>
          <o:OLEObject Type="Embed" ProgID="Equation.3" ShapeID="_x0000_i1062" DrawAspect="Content" ObjectID="_1794038696" r:id="rId57"/>
        </w:object>
      </w:r>
      <w:r w:rsidRPr="00887C6A">
        <w:object w:dxaOrig="220" w:dyaOrig="440" w14:anchorId="356643BD">
          <v:shape id="_x0000_i1063" type="#_x0000_t75" style="width:11.4pt;height:21.6pt" o:ole="">
            <v:imagedata r:id="rId20" o:title=""/>
          </v:shape>
          <o:OLEObject Type="Embed" ProgID="Equation.3" ShapeID="_x0000_i1063" DrawAspect="Content" ObjectID="_1794038697" r:id="rId58"/>
        </w:object>
      </w:r>
      <w:r w:rsidRPr="00887C6A">
        <w:object w:dxaOrig="300" w:dyaOrig="440" w14:anchorId="2F418539">
          <v:shape id="_x0000_i1064" type="#_x0000_t75" style="width:15pt;height:21.6pt" o:ole="">
            <v:imagedata r:id="rId48" o:title=""/>
          </v:shape>
          <o:OLEObject Type="Embed" ProgID="Equation.3" ShapeID="_x0000_i1064" DrawAspect="Content" ObjectID="_1794038698" r:id="rId5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a,tech,h</w:t>
      </w:r>
      <w:proofErr w:type="spellEnd"/>
      <w:r w:rsidRPr="00887C6A">
        <w:t xml:space="preserve"> + </w:t>
      </w:r>
      <w:r w:rsidRPr="00887C6A">
        <w:object w:dxaOrig="320" w:dyaOrig="440" w14:anchorId="7FA0B432">
          <v:shape id="_x0000_i1065" type="#_x0000_t75" style="width:15.6pt;height:21.6pt" o:ole="">
            <v:imagedata r:id="rId16" o:title=""/>
          </v:shape>
          <o:OLEObject Type="Embed" ProgID="Equation.3" ShapeID="_x0000_i1065" DrawAspect="Content" ObjectID="_1794038699" r:id="rId60"/>
        </w:object>
      </w:r>
      <w:r w:rsidRPr="00887C6A">
        <w:rPr>
          <w:position w:val="-22"/>
        </w:rPr>
        <w:object w:dxaOrig="220" w:dyaOrig="460" w14:anchorId="532DCFDC">
          <v:shape id="_x0000_i1066" type="#_x0000_t75" style="width:11.4pt;height:23.4pt" o:ole="">
            <v:imagedata r:id="rId18" o:title=""/>
          </v:shape>
          <o:OLEObject Type="Embed" ProgID="Equation.3" ShapeID="_x0000_i1066" DrawAspect="Content" ObjectID="_1794038700" r:id="rId61"/>
        </w:object>
      </w:r>
      <w:r w:rsidRPr="00887C6A">
        <w:object w:dxaOrig="220" w:dyaOrig="440" w14:anchorId="1F8C01C4">
          <v:shape id="_x0000_i1067" type="#_x0000_t75" style="width:11.4pt;height:21.6pt" o:ole="">
            <v:imagedata r:id="rId20" o:title=""/>
          </v:shape>
          <o:OLEObject Type="Embed" ProgID="Equation.3" ShapeID="_x0000_i1067" DrawAspect="Content" ObjectID="_1794038701" r:id="rId62"/>
        </w:object>
      </w:r>
      <w:r w:rsidRPr="00887C6A">
        <w:object w:dxaOrig="300" w:dyaOrig="440" w14:anchorId="592C83AF">
          <v:shape id="_x0000_i1068" type="#_x0000_t75" style="width:15pt;height:21.6pt" o:ole="">
            <v:imagedata r:id="rId53" o:title=""/>
          </v:shape>
          <o:OLEObject Type="Embed" ProgID="Equation.3" ShapeID="_x0000_i1068" DrawAspect="Content" ObjectID="_1794038702" r:id="rId63"/>
        </w:object>
      </w:r>
      <w:r w:rsidRPr="00887C6A">
        <w:t xml:space="preserve">PCRROPTAMT </w:t>
      </w:r>
      <w:r w:rsidRPr="00887C6A">
        <w:rPr>
          <w:i/>
          <w:vertAlign w:val="subscript"/>
        </w:rPr>
        <w:t>crrh,(j,k),a,tech,h</w:t>
      </w:r>
      <w:r w:rsidRPr="00887C6A">
        <w:t>)</w:t>
      </w:r>
    </w:p>
    <w:p w14:paraId="56867851"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5558CB7" w14:textId="77777777" w:rsidTr="009F28D9">
        <w:tc>
          <w:tcPr>
            <w:tcW w:w="1184" w:type="pct"/>
          </w:tcPr>
          <w:p w14:paraId="7FC29DBA" w14:textId="77777777" w:rsidR="00212172" w:rsidRPr="00887C6A" w:rsidRDefault="00212172" w:rsidP="009F28D9">
            <w:pPr>
              <w:pStyle w:val="TableHead"/>
            </w:pPr>
            <w:r w:rsidRPr="00887C6A">
              <w:t>Variable</w:t>
            </w:r>
          </w:p>
        </w:tc>
        <w:tc>
          <w:tcPr>
            <w:tcW w:w="339" w:type="pct"/>
          </w:tcPr>
          <w:p w14:paraId="6829F4C2" w14:textId="77777777" w:rsidR="00212172" w:rsidRPr="00887C6A" w:rsidRDefault="00212172" w:rsidP="009F28D9">
            <w:pPr>
              <w:pStyle w:val="TableHead"/>
            </w:pPr>
            <w:r w:rsidRPr="00887C6A">
              <w:t>Unit</w:t>
            </w:r>
          </w:p>
        </w:tc>
        <w:tc>
          <w:tcPr>
            <w:tcW w:w="3477" w:type="pct"/>
          </w:tcPr>
          <w:p w14:paraId="2C9FB0FC" w14:textId="77777777" w:rsidR="00212172" w:rsidRPr="00887C6A" w:rsidRDefault="00212172" w:rsidP="009F28D9">
            <w:pPr>
              <w:pStyle w:val="TableHead"/>
            </w:pPr>
            <w:r w:rsidRPr="00887C6A">
              <w:t>Definition</w:t>
            </w:r>
          </w:p>
        </w:tc>
      </w:tr>
      <w:tr w:rsidR="00212172" w:rsidRPr="00887C6A" w14:paraId="5147FF33" w14:textId="77777777" w:rsidTr="009F28D9">
        <w:tc>
          <w:tcPr>
            <w:tcW w:w="1184" w:type="pct"/>
          </w:tcPr>
          <w:p w14:paraId="3E0401CD" w14:textId="77777777" w:rsidR="00212172" w:rsidRPr="00887C6A" w:rsidRDefault="00212172" w:rsidP="009F28D9">
            <w:pPr>
              <w:pStyle w:val="TableBody"/>
              <w:ind w:right="-202"/>
            </w:pPr>
            <w:r w:rsidRPr="00887C6A">
              <w:lastRenderedPageBreak/>
              <w:t xml:space="preserve">PCRRNZREV </w:t>
            </w:r>
            <w:r w:rsidRPr="00887C6A">
              <w:rPr>
                <w:i/>
                <w:vertAlign w:val="subscript"/>
              </w:rPr>
              <w:t>a</w:t>
            </w:r>
          </w:p>
        </w:tc>
        <w:tc>
          <w:tcPr>
            <w:tcW w:w="339" w:type="pct"/>
          </w:tcPr>
          <w:p w14:paraId="3AC5ED97" w14:textId="77777777" w:rsidR="00212172" w:rsidRPr="00887C6A" w:rsidRDefault="00212172" w:rsidP="009F28D9">
            <w:pPr>
              <w:pStyle w:val="TableBody"/>
            </w:pPr>
            <w:r w:rsidRPr="00887C6A">
              <w:t>$</w:t>
            </w:r>
          </w:p>
        </w:tc>
        <w:tc>
          <w:tcPr>
            <w:tcW w:w="3477" w:type="pct"/>
          </w:tcPr>
          <w:p w14:paraId="563884B5" w14:textId="77777777" w:rsidR="00212172" w:rsidRPr="00887C6A" w:rsidRDefault="00212172" w:rsidP="009F28D9">
            <w:pPr>
              <w:pStyle w:val="TableBody"/>
            </w:pPr>
            <w:r w:rsidRPr="00887C6A">
              <w:rPr>
                <w:i/>
              </w:rPr>
              <w:t>PCRR Non-Zonal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414B2381" w14:textId="77777777" w:rsidTr="009F28D9">
        <w:tc>
          <w:tcPr>
            <w:tcW w:w="1184" w:type="pct"/>
          </w:tcPr>
          <w:p w14:paraId="52163380"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a, tech, h</w:t>
            </w:r>
          </w:p>
        </w:tc>
        <w:tc>
          <w:tcPr>
            <w:tcW w:w="339" w:type="pct"/>
          </w:tcPr>
          <w:p w14:paraId="38C28586" w14:textId="77777777" w:rsidR="00212172" w:rsidRPr="00887C6A" w:rsidRDefault="00212172" w:rsidP="009F28D9">
            <w:pPr>
              <w:pStyle w:val="TableBody"/>
            </w:pPr>
            <w:r w:rsidRPr="00887C6A">
              <w:t>$</w:t>
            </w:r>
          </w:p>
        </w:tc>
        <w:tc>
          <w:tcPr>
            <w:tcW w:w="3477" w:type="pct"/>
          </w:tcPr>
          <w:p w14:paraId="19893F39" w14:textId="77777777" w:rsidR="00212172" w:rsidRPr="00887C6A" w:rsidRDefault="00212172" w:rsidP="009F28D9">
            <w:pPr>
              <w:pStyle w:val="TableBody"/>
            </w:pPr>
            <w:r w:rsidRPr="00887C6A">
              <w:rPr>
                <w:i/>
              </w:rPr>
              <w:t>PCRR PTP Obligation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1BDE6383" w14:textId="77777777" w:rsidTr="009F28D9">
        <w:tc>
          <w:tcPr>
            <w:tcW w:w="1184" w:type="pct"/>
          </w:tcPr>
          <w:p w14:paraId="7A9DF5BC" w14:textId="77777777" w:rsidR="00212172" w:rsidRPr="00887C6A" w:rsidRDefault="00212172" w:rsidP="009F28D9">
            <w:pPr>
              <w:pStyle w:val="TableBody"/>
            </w:pPr>
            <w:r w:rsidRPr="00887C6A">
              <w:t xml:space="preserve">PCRROPTAMT </w:t>
            </w:r>
            <w:r w:rsidRPr="00887C6A">
              <w:rPr>
                <w:i/>
                <w:vertAlign w:val="subscript"/>
              </w:rPr>
              <w:t>crrh, (j, k), a, tech, h</w:t>
            </w:r>
          </w:p>
        </w:tc>
        <w:tc>
          <w:tcPr>
            <w:tcW w:w="339" w:type="pct"/>
          </w:tcPr>
          <w:p w14:paraId="18E92064" w14:textId="77777777" w:rsidR="00212172" w:rsidRPr="00887C6A" w:rsidRDefault="00212172" w:rsidP="009F28D9">
            <w:pPr>
              <w:pStyle w:val="TableBody"/>
            </w:pPr>
            <w:r w:rsidRPr="00887C6A">
              <w:t>$</w:t>
            </w:r>
          </w:p>
        </w:tc>
        <w:tc>
          <w:tcPr>
            <w:tcW w:w="3477" w:type="pct"/>
          </w:tcPr>
          <w:p w14:paraId="428C4FCE" w14:textId="77777777" w:rsidR="00212172" w:rsidRPr="00887C6A" w:rsidRDefault="00212172" w:rsidP="009F28D9">
            <w:pPr>
              <w:pStyle w:val="TableBody"/>
              <w:rPr>
                <w:i/>
              </w:rPr>
            </w:pPr>
            <w:r w:rsidRPr="00887C6A">
              <w:rPr>
                <w:i/>
              </w:rPr>
              <w:t>PCRR PTP Option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0FE11EB8" w14:textId="77777777" w:rsidTr="009F28D9">
        <w:tc>
          <w:tcPr>
            <w:tcW w:w="1184" w:type="pct"/>
          </w:tcPr>
          <w:p w14:paraId="3D9C4B9E" w14:textId="77777777" w:rsidR="00212172" w:rsidRPr="00887C6A" w:rsidRDefault="00212172" w:rsidP="009F28D9">
            <w:pPr>
              <w:pStyle w:val="TableBody"/>
              <w:rPr>
                <w:i/>
              </w:rPr>
            </w:pPr>
            <w:r w:rsidRPr="00887C6A">
              <w:rPr>
                <w:i/>
              </w:rPr>
              <w:t>a</w:t>
            </w:r>
          </w:p>
        </w:tc>
        <w:tc>
          <w:tcPr>
            <w:tcW w:w="339" w:type="pct"/>
          </w:tcPr>
          <w:p w14:paraId="300DBAA0" w14:textId="77777777" w:rsidR="00212172" w:rsidRPr="00887C6A" w:rsidRDefault="00212172" w:rsidP="009F28D9">
            <w:pPr>
              <w:pStyle w:val="TableBody"/>
            </w:pPr>
            <w:r w:rsidRPr="00887C6A">
              <w:t>none</w:t>
            </w:r>
          </w:p>
        </w:tc>
        <w:tc>
          <w:tcPr>
            <w:tcW w:w="3477" w:type="pct"/>
          </w:tcPr>
          <w:p w14:paraId="19BD57E1" w14:textId="77777777" w:rsidR="00212172" w:rsidRPr="00887C6A" w:rsidRDefault="00212172" w:rsidP="009F28D9">
            <w:pPr>
              <w:pStyle w:val="TableBody"/>
            </w:pPr>
            <w:r w:rsidRPr="00887C6A">
              <w:t>A CRR Auction.</w:t>
            </w:r>
          </w:p>
        </w:tc>
      </w:tr>
      <w:tr w:rsidR="00212172" w:rsidRPr="00887C6A" w14:paraId="225D9C44" w14:textId="77777777" w:rsidTr="009F28D9">
        <w:tc>
          <w:tcPr>
            <w:tcW w:w="1184" w:type="pct"/>
          </w:tcPr>
          <w:p w14:paraId="4A64335D" w14:textId="77777777" w:rsidR="00212172" w:rsidRPr="00887C6A" w:rsidRDefault="00212172" w:rsidP="009F28D9">
            <w:pPr>
              <w:pStyle w:val="TableBody"/>
              <w:rPr>
                <w:i/>
              </w:rPr>
            </w:pPr>
            <w:r w:rsidRPr="00887C6A">
              <w:rPr>
                <w:i/>
              </w:rPr>
              <w:t>crrh</w:t>
            </w:r>
          </w:p>
        </w:tc>
        <w:tc>
          <w:tcPr>
            <w:tcW w:w="339" w:type="pct"/>
          </w:tcPr>
          <w:p w14:paraId="01134B4F" w14:textId="77777777" w:rsidR="00212172" w:rsidRPr="00887C6A" w:rsidRDefault="00212172" w:rsidP="009F28D9">
            <w:pPr>
              <w:pStyle w:val="TableBody"/>
            </w:pPr>
            <w:r w:rsidRPr="00887C6A">
              <w:t>none</w:t>
            </w:r>
          </w:p>
        </w:tc>
        <w:tc>
          <w:tcPr>
            <w:tcW w:w="3477" w:type="pct"/>
          </w:tcPr>
          <w:p w14:paraId="5C3CC4FA" w14:textId="77777777" w:rsidR="00212172" w:rsidRPr="00887C6A" w:rsidRDefault="00212172" w:rsidP="009F28D9">
            <w:pPr>
              <w:pStyle w:val="TableBody"/>
            </w:pPr>
            <w:r w:rsidRPr="00887C6A">
              <w:t>A CRR Account Holder that paid the invoice in full.</w:t>
            </w:r>
          </w:p>
        </w:tc>
      </w:tr>
      <w:tr w:rsidR="00212172" w:rsidRPr="00887C6A" w14:paraId="31356BCD" w14:textId="77777777" w:rsidTr="009F28D9">
        <w:tc>
          <w:tcPr>
            <w:tcW w:w="1184" w:type="pct"/>
          </w:tcPr>
          <w:p w14:paraId="7C409BCA" w14:textId="77777777" w:rsidR="00212172" w:rsidRPr="00887C6A" w:rsidRDefault="00212172" w:rsidP="009F28D9">
            <w:pPr>
              <w:pStyle w:val="TableBody"/>
              <w:rPr>
                <w:i/>
              </w:rPr>
            </w:pPr>
            <w:r w:rsidRPr="00887C6A">
              <w:rPr>
                <w:i/>
              </w:rPr>
              <w:t>(j, k)</w:t>
            </w:r>
          </w:p>
        </w:tc>
        <w:tc>
          <w:tcPr>
            <w:tcW w:w="339" w:type="pct"/>
          </w:tcPr>
          <w:p w14:paraId="55A59256" w14:textId="77777777" w:rsidR="00212172" w:rsidRPr="00887C6A" w:rsidRDefault="00212172" w:rsidP="009F28D9">
            <w:pPr>
              <w:pStyle w:val="TableBody"/>
            </w:pPr>
            <w:r w:rsidRPr="00887C6A">
              <w:t>none</w:t>
            </w:r>
          </w:p>
        </w:tc>
        <w:tc>
          <w:tcPr>
            <w:tcW w:w="3477" w:type="pct"/>
          </w:tcPr>
          <w:p w14:paraId="4BEBD41E" w14:textId="77777777" w:rsidR="00212172" w:rsidRPr="00887C6A" w:rsidRDefault="00212172" w:rsidP="009F28D9">
            <w:pPr>
              <w:pStyle w:val="TableBody"/>
            </w:pPr>
            <w:r w:rsidRPr="00887C6A">
              <w:t>A pair of source and sink Settlement Points in different CMZs.</w:t>
            </w:r>
          </w:p>
        </w:tc>
      </w:tr>
      <w:tr w:rsidR="00212172" w:rsidRPr="00887C6A" w14:paraId="279E292B" w14:textId="77777777" w:rsidTr="009F28D9">
        <w:tc>
          <w:tcPr>
            <w:tcW w:w="1184" w:type="pct"/>
            <w:tcBorders>
              <w:top w:val="single" w:sz="4" w:space="0" w:color="auto"/>
              <w:left w:val="single" w:sz="4" w:space="0" w:color="auto"/>
              <w:bottom w:val="single" w:sz="4" w:space="0" w:color="auto"/>
              <w:right w:val="single" w:sz="4" w:space="0" w:color="auto"/>
            </w:tcBorders>
          </w:tcPr>
          <w:p w14:paraId="69755656"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557E0A4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F5DAC0C" w14:textId="77777777" w:rsidR="00212172" w:rsidRPr="00887C6A" w:rsidRDefault="00212172" w:rsidP="009F28D9">
            <w:pPr>
              <w:pStyle w:val="TableBody"/>
            </w:pPr>
            <w:r w:rsidRPr="00887C6A">
              <w:t>A Resource technology.</w:t>
            </w:r>
          </w:p>
        </w:tc>
      </w:tr>
      <w:tr w:rsidR="00212172" w:rsidRPr="00887C6A" w14:paraId="2884BC65" w14:textId="77777777" w:rsidTr="009F28D9">
        <w:tc>
          <w:tcPr>
            <w:tcW w:w="1184" w:type="pct"/>
            <w:tcBorders>
              <w:top w:val="single" w:sz="4" w:space="0" w:color="auto"/>
              <w:left w:val="single" w:sz="4" w:space="0" w:color="auto"/>
              <w:bottom w:val="single" w:sz="4" w:space="0" w:color="auto"/>
              <w:right w:val="single" w:sz="4" w:space="0" w:color="auto"/>
            </w:tcBorders>
          </w:tcPr>
          <w:p w14:paraId="799E242B"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2DE85C0"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6DBDE19A" w14:textId="77777777" w:rsidR="00212172" w:rsidRPr="00887C6A" w:rsidRDefault="00212172" w:rsidP="009F28D9">
            <w:pPr>
              <w:pStyle w:val="TableBody"/>
            </w:pPr>
            <w:r w:rsidRPr="00887C6A">
              <w:t>An hour in the month.</w:t>
            </w:r>
          </w:p>
        </w:tc>
      </w:tr>
    </w:tbl>
    <w:p w14:paraId="073C3474" w14:textId="77777777" w:rsidR="00212172" w:rsidRPr="00887C6A" w:rsidRDefault="00212172" w:rsidP="00212172"/>
    <w:p w14:paraId="2BB4FDBD" w14:textId="77777777" w:rsidR="00212172" w:rsidRPr="00887C6A" w:rsidRDefault="00212172" w:rsidP="00212172">
      <w:pPr>
        <w:pStyle w:val="H3"/>
      </w:pPr>
      <w:bookmarkStart w:id="170" w:name="_Toc273526260"/>
      <w:bookmarkStart w:id="171" w:name="_Toc397670176"/>
      <w:bookmarkStart w:id="172" w:name="_Toc405558223"/>
      <w:bookmarkStart w:id="173" w:name="_Toc405805778"/>
      <w:bookmarkStart w:id="174" w:name="_Toc475962032"/>
      <w:r w:rsidRPr="00887C6A">
        <w:t>7.5.7</w:t>
      </w:r>
      <w:r w:rsidRPr="00887C6A">
        <w:tab/>
        <w:t xml:space="preserve">Method for Distributing </w:t>
      </w:r>
      <w:smartTag w:uri="urn:schemas-microsoft-com:office:smarttags" w:element="stockticker">
        <w:r w:rsidRPr="00887C6A">
          <w:t>CRR</w:t>
        </w:r>
      </w:smartTag>
      <w:r w:rsidRPr="00887C6A">
        <w:t xml:space="preserve"> Auction Revenues</w:t>
      </w:r>
      <w:bookmarkEnd w:id="170"/>
      <w:bookmarkEnd w:id="171"/>
      <w:bookmarkEnd w:id="172"/>
      <w:bookmarkEnd w:id="173"/>
      <w:bookmarkEnd w:id="174"/>
    </w:p>
    <w:p w14:paraId="59770CF5" w14:textId="77777777" w:rsidR="00212172" w:rsidRPr="00887C6A" w:rsidRDefault="00212172" w:rsidP="00212172">
      <w:pPr>
        <w:pStyle w:val="BodyTextNumbered"/>
      </w:pPr>
      <w:r w:rsidRPr="00887C6A">
        <w:t>(1)</w:t>
      </w:r>
      <w:r w:rsidRPr="00887C6A">
        <w:tab/>
        <w:t>ERCOT shall determine, for each month, the CRR Monthly Revenues (CMR</w:t>
      </w:r>
      <w:r w:rsidR="005C7573">
        <w:t>s</w:t>
      </w:r>
      <w:r w:rsidRPr="00887C6A">
        <w:t xml:space="preserve">). </w:t>
      </w:r>
      <w:r w:rsidR="00D24738">
        <w:t xml:space="preserve"> </w:t>
      </w:r>
      <w:r w:rsidRPr="00887C6A">
        <w:t>The CMR is the sum of:</w:t>
      </w:r>
    </w:p>
    <w:p w14:paraId="4738EFEA" w14:textId="77777777" w:rsidR="00212172" w:rsidRPr="00887C6A" w:rsidRDefault="00212172" w:rsidP="00212172">
      <w:pPr>
        <w:pStyle w:val="List"/>
      </w:pPr>
      <w:r w:rsidRPr="00887C6A">
        <w:t>(a)</w:t>
      </w:r>
      <w:r w:rsidRPr="00887C6A">
        <w:tab/>
        <w:t>Monthly CRR revenue for that month; and</w:t>
      </w:r>
    </w:p>
    <w:p w14:paraId="6E58C6D6" w14:textId="77777777" w:rsidR="00212172" w:rsidRPr="00887C6A" w:rsidRDefault="00212172" w:rsidP="00212172">
      <w:pPr>
        <w:pStyle w:val="List"/>
      </w:pPr>
      <w:r w:rsidRPr="00887C6A">
        <w:t>(b)</w:t>
      </w:r>
      <w:r w:rsidRPr="00887C6A">
        <w:tab/>
        <w:t>PCRR revenues.</w:t>
      </w:r>
    </w:p>
    <w:p w14:paraId="5ED0EFFC" w14:textId="77777777" w:rsidR="00212172" w:rsidRPr="00887C6A" w:rsidRDefault="00212172" w:rsidP="00212172">
      <w:pPr>
        <w:pStyle w:val="BodyTextNumbered"/>
      </w:pPr>
      <w:r w:rsidRPr="00887C6A">
        <w:t>(2)</w:t>
      </w:r>
      <w:r w:rsidRPr="00887C6A">
        <w:tab/>
        <w:t xml:space="preserve">ERCOT shall credit the net </w:t>
      </w:r>
      <w:smartTag w:uri="urn:schemas-microsoft-com:office:smarttags" w:element="stockticker">
        <w:r w:rsidRPr="00887C6A">
          <w:t>CRR</w:t>
        </w:r>
      </w:smartTag>
      <w:r w:rsidRPr="00887C6A">
        <w:t xml:space="preserve"> Auction revenue (including PCRR revenue) produced from CRRs cleared in each </w:t>
      </w:r>
      <w:smartTag w:uri="urn:schemas-microsoft-com:office:smarttags" w:element="stockticker">
        <w:r w:rsidRPr="00887C6A">
          <w:t>CRR</w:t>
        </w:r>
      </w:smartTag>
      <w:r w:rsidRPr="00887C6A">
        <w:t xml:space="preserve"> Auction that source from a Settlement Point located within a 2003 ERCOT CMZ and sink at a Settlement Point located within the same 2003 ERCOT CMZ to Qualified Scheduling Entities (QSEs) in the 2003 ERCOT CMZ on a zonal Load Ratio Share (LRS) basis.  All other net </w:t>
      </w:r>
      <w:smartTag w:uri="urn:schemas-microsoft-com:office:smarttags" w:element="stockticker">
        <w:r w:rsidRPr="00887C6A">
          <w:t>CRR</w:t>
        </w:r>
      </w:smartTag>
      <w:r w:rsidRPr="00887C6A">
        <w:t xml:space="preserve"> Auction revenues must be allocated to QSEs on an ERCOT-wide LRS basis.  For these allocation purposes, any Non-Opt-In Entity (NOIE) Load Zone is considered to be located entirely within the 2003 ERCOT CMZ that represented the largest Load for that NOIE or group of NOIEs in 2003.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9786E" w:rsidRPr="00887C6A" w14:paraId="62BB63EB" w14:textId="77777777" w:rsidTr="00E96520">
        <w:tc>
          <w:tcPr>
            <w:tcW w:w="9576" w:type="dxa"/>
            <w:shd w:val="pct12" w:color="auto" w:fill="auto"/>
          </w:tcPr>
          <w:p w14:paraId="10937449"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03E0D0EA" w14:textId="77777777" w:rsidR="00A9786E" w:rsidRPr="00C2078A" w:rsidRDefault="00A9786E" w:rsidP="00A9786E">
            <w:pPr>
              <w:pStyle w:val="BodyTextNumbered"/>
            </w:pPr>
            <w:r>
              <w:t>(2)</w:t>
            </w:r>
            <w:r>
              <w:tab/>
              <w:t xml:space="preserve">ERCOT shall credit the net </w:t>
            </w:r>
            <w:smartTag w:uri="urn:schemas-microsoft-com:office:smarttags" w:element="stockticker">
              <w:r>
                <w:t>CRR</w:t>
              </w:r>
            </w:smartTag>
            <w:r>
              <w:t xml:space="preserve"> Auction revenue (including PCRR revenue) produced from CRRs cleared in each </w:t>
            </w:r>
            <w:smartTag w:uri="urn:schemas-microsoft-com:office:smarttags" w:element="stockticker">
              <w:r>
                <w:t>CRR</w:t>
              </w:r>
            </w:smartTag>
            <w:r>
              <w:t xml:space="preserve"> Auction that source from a Settlement Point located within a 2003 ERCOT CMZ and sink at a Settlement Point located within the same 2003 ERCOT CMZ to Qualified Scheduling Entities (QSEs) in the 2003 ERCOT CMZ on a zonal ratio share basis.  All other net </w:t>
            </w:r>
            <w:smartTag w:uri="urn:schemas-microsoft-com:office:smarttags" w:element="stockticker">
              <w:r>
                <w:t>CRR</w:t>
              </w:r>
            </w:smartTag>
            <w:r>
              <w:t xml:space="preserve"> Auction revenues must be allocated to QSEs on an ERCOT-wide ratio share basis.  For these allocation purposes, any Non-Opt-In Entity (NOIE) Load Zone is considered to be located entirely within the 2003 ERCOT </w:t>
            </w:r>
            <w:r>
              <w:lastRenderedPageBreak/>
              <w:t>CMZ that represented the largest Load for that NOIE or group of NOIEs in 2003.</w:t>
            </w:r>
          </w:p>
        </w:tc>
      </w:tr>
    </w:tbl>
    <w:p w14:paraId="49F51014" w14:textId="77777777" w:rsidR="00212172" w:rsidRPr="00887C6A" w:rsidRDefault="00212172" w:rsidP="005764DE">
      <w:pPr>
        <w:pStyle w:val="BodyTextNumbered"/>
        <w:spacing w:before="240"/>
        <w:rPr>
          <w:highlight w:val="yellow"/>
        </w:rPr>
      </w:pPr>
      <w:r w:rsidRPr="00887C6A">
        <w:lastRenderedPageBreak/>
        <w:t>(3)</w:t>
      </w:r>
      <w:r w:rsidRPr="00887C6A">
        <w:tab/>
        <w:t xml:space="preserve">For initial distribution of </w:t>
      </w:r>
      <w:r w:rsidR="00C2078A">
        <w:t>CMR</w:t>
      </w:r>
      <w:r w:rsidR="005C7573">
        <w:t>s</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9786E" w:rsidRPr="00887C6A" w14:paraId="5D2F79F2" w14:textId="77777777" w:rsidTr="00E96520">
        <w:tc>
          <w:tcPr>
            <w:tcW w:w="9576" w:type="dxa"/>
            <w:shd w:val="pct12" w:color="auto" w:fill="auto"/>
          </w:tcPr>
          <w:p w14:paraId="5976A3B5"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37734BCB" w14:textId="77777777" w:rsidR="00A9786E" w:rsidRPr="00A9786E" w:rsidRDefault="00A9786E" w:rsidP="00A9786E">
            <w:pPr>
              <w:pStyle w:val="BodyTextNumbered"/>
              <w:rPr>
                <w:highlight w:val="yellow"/>
              </w:rPr>
            </w:pPr>
            <w:r>
              <w:t>(3)</w:t>
            </w:r>
            <w:r>
              <w:tab/>
              <w:t>For initial distribution of CMRs, revenues shall be paid to each QSE based on that QSE’s DC Tie ratio share for the month.  Remaining revenues shall be paid to each QSE based on that QSE’s ratio share, excluding DC Tie exports, in the interv</w:t>
            </w:r>
            <w:r w:rsidR="00C47C0B">
              <w:t>al coincident with the ERCOT-</w:t>
            </w:r>
            <w:r>
              <w:t>wide peak 15-minute Settlement Interval for the month.</w:t>
            </w:r>
          </w:p>
        </w:tc>
      </w:tr>
    </w:tbl>
    <w:p w14:paraId="01661288" w14:textId="77777777" w:rsidR="00212172" w:rsidRPr="00887C6A" w:rsidRDefault="00212172" w:rsidP="005764DE">
      <w:pPr>
        <w:pStyle w:val="BodyTextNumbered"/>
        <w:spacing w:before="240"/>
      </w:pPr>
      <w:r w:rsidRPr="00887C6A">
        <w:t>(4)</w:t>
      </w:r>
      <w:r w:rsidRPr="00887C6A">
        <w:tab/>
        <w:t>ERCOT shall true up the distribution of CMRs based on that QSE’s LRS in the interval coincident with the ERCOT-wide peak 15-minute Settlement Interval for the month</w:t>
      </w:r>
      <w:r w:rsidR="00AE6C94">
        <w:t xml:space="preserve"> in accordance with paragraph (2) of Section 9.10, CRR Auction Revenue Distribution Invoices</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2078A" w:rsidRPr="00887C6A" w14:paraId="13007C3A" w14:textId="77777777" w:rsidTr="005D7BE9">
        <w:tc>
          <w:tcPr>
            <w:tcW w:w="9576" w:type="dxa"/>
            <w:shd w:val="pct12" w:color="auto" w:fill="auto"/>
          </w:tcPr>
          <w:p w14:paraId="43E1A82C" w14:textId="77777777" w:rsidR="00C2078A" w:rsidRPr="00887C6A" w:rsidRDefault="00C2078A" w:rsidP="005D7BE9">
            <w:pPr>
              <w:pStyle w:val="BodyTextNumbered"/>
              <w:spacing w:before="120"/>
              <w:ind w:left="0" w:firstLine="0"/>
              <w:rPr>
                <w:b/>
                <w:i/>
                <w:iCs w:val="0"/>
                <w:szCs w:val="24"/>
              </w:rPr>
            </w:pPr>
            <w:r w:rsidRPr="00887C6A">
              <w:rPr>
                <w:b/>
                <w:i/>
                <w:iCs w:val="0"/>
                <w:szCs w:val="24"/>
              </w:rPr>
              <w:t>[</w:t>
            </w:r>
            <w:r w:rsidR="00C00101">
              <w:rPr>
                <w:b/>
                <w:i/>
                <w:iCs w:val="0"/>
                <w:szCs w:val="24"/>
              </w:rPr>
              <w:t>NPRR1030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2FD85BD" w14:textId="77777777" w:rsidR="00C2078A" w:rsidRPr="00C2078A" w:rsidRDefault="00C2078A" w:rsidP="00C00101">
            <w:pPr>
              <w:pStyle w:val="BodyTextNumbered"/>
            </w:pPr>
            <w:r w:rsidRPr="00887C6A">
              <w:t>(4)</w:t>
            </w:r>
            <w:r w:rsidRPr="00887C6A">
              <w:tab/>
              <w:t>ERCOT shall true up the distribution of CMRs</w:t>
            </w:r>
            <w:r w:rsidR="00C00101">
              <w:t>, in accordance with paragraph (2) of Section 9.10, CRR Auction Revenue Distribution Invoices,</w:t>
            </w:r>
            <w:r w:rsidRPr="00887C6A">
              <w:t xml:space="preserve"> based on that QSE’s </w:t>
            </w:r>
            <w:r w:rsidR="00C00101">
              <w:t>DC Tie ratio share</w:t>
            </w:r>
            <w:r w:rsidRPr="00887C6A">
              <w:t xml:space="preserve"> for the month</w:t>
            </w:r>
            <w:r w:rsidR="00C00101">
              <w:t>.</w:t>
            </w:r>
            <w:r>
              <w:t xml:space="preserve"> </w:t>
            </w:r>
            <w:r w:rsidR="00C00101">
              <w:t xml:space="preserve"> Remaining revenues shall be paid to each QSE based on that QSE’s ratio share, excluding DC Tie exports, in the int</w:t>
            </w:r>
            <w:r w:rsidR="00C47C0B">
              <w:t>erval coincident with the ERCOT-</w:t>
            </w:r>
            <w:r w:rsidR="00C00101">
              <w:t>wide peak 15-minute Settlement Interval for the month</w:t>
            </w:r>
            <w:r w:rsidRPr="00887C6A">
              <w:t>.</w:t>
            </w:r>
          </w:p>
        </w:tc>
      </w:tr>
    </w:tbl>
    <w:p w14:paraId="14AA8B60" w14:textId="77777777" w:rsidR="00212172" w:rsidRPr="00887C6A" w:rsidRDefault="00212172" w:rsidP="00FA6BD0">
      <w:pPr>
        <w:pStyle w:val="BodyTextNumbered"/>
        <w:spacing w:before="240"/>
      </w:pPr>
      <w:r w:rsidRPr="00887C6A">
        <w:t>(5)</w:t>
      </w:r>
      <w:r w:rsidRPr="00887C6A">
        <w:tab/>
        <w:t xml:space="preserve">The net CRR Auction </w:t>
      </w:r>
      <w:r w:rsidR="00C2078A">
        <w:t>r</w:t>
      </w:r>
      <w:r w:rsidRPr="00887C6A">
        <w:t xml:space="preserve">evenue produced from CRRs cleared and paid for in each CRR Auction that source from a Settlement Point within a 2003 ERCOT CMZ and sink at a Settlement Point located within the same 2003 ERCOT CMZ shall be distributed on a zonal LRS basis.  The portion of the net monthly CRR Auction </w:t>
      </w:r>
      <w:r w:rsidR="00C2078A">
        <w:t>r</w:t>
      </w:r>
      <w:r w:rsidRPr="00887C6A">
        <w:t xml:space="preserve">evenue to be distributed to each QSE with </w:t>
      </w:r>
      <w:r w:rsidR="00C2078A">
        <w:t>L</w:t>
      </w:r>
      <w:r w:rsidRPr="00887C6A">
        <w:t>oad in that zone for a given month is calculated as follows:</w:t>
      </w:r>
    </w:p>
    <w:p w14:paraId="6DB18E3B" w14:textId="77777777" w:rsidR="00212172" w:rsidRPr="00887C6A" w:rsidRDefault="00212172" w:rsidP="007C57E5">
      <w:pPr>
        <w:pStyle w:val="FormulaBold"/>
        <w:rPr>
          <w:i/>
          <w:vertAlign w:val="subscript"/>
        </w:rPr>
      </w:pPr>
      <w:r w:rsidRPr="00887C6A">
        <w:t xml:space="preserve">LACMRZAMT </w:t>
      </w:r>
      <w:r w:rsidRPr="00887C6A">
        <w:rPr>
          <w:i/>
          <w:vertAlign w:val="subscript"/>
        </w:rPr>
        <w:t>z, q</w:t>
      </w:r>
      <w:r w:rsidRPr="00887C6A">
        <w:t>=</w:t>
      </w:r>
      <w:r w:rsidRPr="00887C6A">
        <w:tab/>
        <w:t xml:space="preserve">(-1) * </w:t>
      </w:r>
      <w:r w:rsidRPr="00887C6A">
        <w:rPr>
          <w:position w:val="-20"/>
        </w:rPr>
        <w:object w:dxaOrig="220" w:dyaOrig="440" w14:anchorId="1BC4B55B">
          <v:shape id="_x0000_i1069" type="#_x0000_t75" style="width:11.4pt;height:21.6pt" o:ole="">
            <v:imagedata r:id="rId64" o:title=""/>
          </v:shape>
          <o:OLEObject Type="Embed" ProgID="Equation.3" ShapeID="_x0000_i1069" DrawAspect="Content" ObjectID="_1794038703" r:id="rId65"/>
        </w:object>
      </w:r>
      <w:r w:rsidRPr="00887C6A">
        <w:t xml:space="preserve">(CRRZREV </w:t>
      </w:r>
      <w:r w:rsidRPr="00887C6A">
        <w:rPr>
          <w:i/>
          <w:vertAlign w:val="subscript"/>
        </w:rPr>
        <w:t>z, a</w:t>
      </w:r>
      <w:r w:rsidRPr="00887C6A">
        <w:t xml:space="preserve"> + PCRRZREV </w:t>
      </w:r>
      <w:r w:rsidRPr="00887C6A">
        <w:rPr>
          <w:i/>
          <w:vertAlign w:val="subscript"/>
        </w:rPr>
        <w:t>z, a</w:t>
      </w:r>
      <w:r w:rsidRPr="00887C6A">
        <w:t xml:space="preserve">) * MLRSZ </w:t>
      </w:r>
      <w:r w:rsidRPr="00887C6A">
        <w:rPr>
          <w:i/>
          <w:vertAlign w:val="subscript"/>
        </w:rPr>
        <w:t>z, q</w:t>
      </w:r>
    </w:p>
    <w:p w14:paraId="4FAA5BA7"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605"/>
        <w:gridCol w:w="7232"/>
      </w:tblGrid>
      <w:tr w:rsidR="00212172" w:rsidRPr="00887C6A" w14:paraId="56F6CD6A" w14:textId="77777777" w:rsidTr="009F28D9">
        <w:trPr>
          <w:tblHeader/>
        </w:trPr>
        <w:tc>
          <w:tcPr>
            <w:tcW w:w="816" w:type="pct"/>
          </w:tcPr>
          <w:p w14:paraId="558AF700" w14:textId="77777777" w:rsidR="00212172" w:rsidRPr="00887C6A" w:rsidRDefault="00212172" w:rsidP="009F28D9">
            <w:pPr>
              <w:pStyle w:val="TableHead"/>
            </w:pPr>
            <w:r w:rsidRPr="00887C6A">
              <w:t>Variable</w:t>
            </w:r>
          </w:p>
        </w:tc>
        <w:tc>
          <w:tcPr>
            <w:tcW w:w="310" w:type="pct"/>
          </w:tcPr>
          <w:p w14:paraId="4F3292F7" w14:textId="77777777" w:rsidR="00212172" w:rsidRPr="00887C6A" w:rsidRDefault="00212172" w:rsidP="009F28D9">
            <w:pPr>
              <w:pStyle w:val="TableHead"/>
            </w:pPr>
            <w:r w:rsidRPr="00887C6A">
              <w:t>Unit</w:t>
            </w:r>
          </w:p>
        </w:tc>
        <w:tc>
          <w:tcPr>
            <w:tcW w:w="3874" w:type="pct"/>
          </w:tcPr>
          <w:p w14:paraId="623CF102" w14:textId="77777777" w:rsidR="00212172" w:rsidRPr="00887C6A" w:rsidRDefault="00212172" w:rsidP="009F28D9">
            <w:pPr>
              <w:pStyle w:val="TableHead"/>
            </w:pPr>
            <w:r w:rsidRPr="00887C6A">
              <w:t>Definition</w:t>
            </w:r>
          </w:p>
        </w:tc>
      </w:tr>
      <w:tr w:rsidR="00212172" w:rsidRPr="00887C6A" w14:paraId="235E7D62" w14:textId="77777777" w:rsidTr="009F28D9">
        <w:tc>
          <w:tcPr>
            <w:tcW w:w="816" w:type="pct"/>
          </w:tcPr>
          <w:p w14:paraId="553346BB" w14:textId="77777777" w:rsidR="00212172" w:rsidRPr="00887C6A" w:rsidRDefault="00212172" w:rsidP="009F28D9">
            <w:pPr>
              <w:pStyle w:val="TableBody"/>
            </w:pPr>
            <w:r w:rsidRPr="00887C6A">
              <w:t xml:space="preserve">LACMRZAMT </w:t>
            </w:r>
            <w:r w:rsidRPr="00887C6A">
              <w:rPr>
                <w:i/>
                <w:vertAlign w:val="subscript"/>
              </w:rPr>
              <w:t>z, q</w:t>
            </w:r>
          </w:p>
        </w:tc>
        <w:tc>
          <w:tcPr>
            <w:tcW w:w="310" w:type="pct"/>
          </w:tcPr>
          <w:p w14:paraId="2B2D4B00" w14:textId="77777777" w:rsidR="00212172" w:rsidRPr="00887C6A" w:rsidRDefault="00212172" w:rsidP="009F28D9">
            <w:pPr>
              <w:pStyle w:val="TableBody"/>
            </w:pPr>
            <w:r w:rsidRPr="00887C6A">
              <w:t>$</w:t>
            </w:r>
          </w:p>
        </w:tc>
        <w:tc>
          <w:tcPr>
            <w:tcW w:w="3874" w:type="pct"/>
          </w:tcPr>
          <w:p w14:paraId="03A31B64" w14:textId="77777777" w:rsidR="00212172" w:rsidRPr="00887C6A" w:rsidRDefault="00212172" w:rsidP="009F28D9">
            <w:pPr>
              <w:pStyle w:val="TableBody"/>
              <w:rPr>
                <w:i/>
              </w:rPr>
            </w:pPr>
            <w:r w:rsidRPr="00887C6A">
              <w:rPr>
                <w:i/>
              </w:rPr>
              <w:t>Load-Allocated CRR Monthly Revenue Zonal Amount per zone per QSE</w:t>
            </w:r>
            <w:r w:rsidRPr="00887C6A">
              <w:t xml:space="preserve">—The payment to QSE </w:t>
            </w:r>
            <w:r w:rsidRPr="00887C6A">
              <w:rPr>
                <w:i/>
              </w:rPr>
              <w:t>q</w:t>
            </w:r>
            <w:r w:rsidRPr="00887C6A">
              <w:t xml:space="preserve"> of the revenues resulted from the CRRs that source and sink in CMZ </w:t>
            </w:r>
            <w:r w:rsidRPr="00887C6A">
              <w:rPr>
                <w:i/>
              </w:rPr>
              <w:t>z</w:t>
            </w:r>
            <w:r w:rsidRPr="00887C6A">
              <w:t>, for the month.</w:t>
            </w:r>
          </w:p>
        </w:tc>
      </w:tr>
      <w:tr w:rsidR="00212172" w:rsidRPr="00887C6A" w14:paraId="18547A9C" w14:textId="77777777" w:rsidTr="009F28D9">
        <w:tc>
          <w:tcPr>
            <w:tcW w:w="816" w:type="pct"/>
          </w:tcPr>
          <w:p w14:paraId="7AFCD8F6"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10" w:type="pct"/>
          </w:tcPr>
          <w:p w14:paraId="511C56B1" w14:textId="77777777" w:rsidR="00212172" w:rsidRPr="00887C6A" w:rsidRDefault="00212172" w:rsidP="009F28D9">
            <w:pPr>
              <w:pStyle w:val="TableBody"/>
            </w:pPr>
            <w:r w:rsidRPr="00887C6A">
              <w:t>$</w:t>
            </w:r>
          </w:p>
        </w:tc>
        <w:tc>
          <w:tcPr>
            <w:tcW w:w="3874" w:type="pct"/>
          </w:tcPr>
          <w:p w14:paraId="4736B1EC"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30FBCBA2" w14:textId="77777777" w:rsidTr="009F28D9">
        <w:tc>
          <w:tcPr>
            <w:tcW w:w="816" w:type="pct"/>
          </w:tcPr>
          <w:p w14:paraId="7BF07E45" w14:textId="77777777" w:rsidR="00212172" w:rsidRPr="00887C6A" w:rsidRDefault="00212172" w:rsidP="009F28D9">
            <w:pPr>
              <w:pStyle w:val="TableBody"/>
            </w:pPr>
            <w:r w:rsidRPr="00887C6A">
              <w:t xml:space="preserve">PCRRZREV </w:t>
            </w:r>
            <w:r w:rsidRPr="00887C6A">
              <w:rPr>
                <w:i/>
                <w:vertAlign w:val="subscript"/>
              </w:rPr>
              <w:t>z, a</w:t>
            </w:r>
          </w:p>
        </w:tc>
        <w:tc>
          <w:tcPr>
            <w:tcW w:w="310" w:type="pct"/>
          </w:tcPr>
          <w:p w14:paraId="542927D5" w14:textId="77777777" w:rsidR="00212172" w:rsidRPr="00887C6A" w:rsidRDefault="00212172" w:rsidP="009F28D9">
            <w:pPr>
              <w:pStyle w:val="TableBody"/>
            </w:pPr>
            <w:r w:rsidRPr="00887C6A">
              <w:t>$</w:t>
            </w:r>
          </w:p>
        </w:tc>
        <w:tc>
          <w:tcPr>
            <w:tcW w:w="3874" w:type="pct"/>
          </w:tcPr>
          <w:p w14:paraId="49E9FF81" w14:textId="77777777" w:rsidR="00212172" w:rsidRPr="00887C6A" w:rsidRDefault="00212172" w:rsidP="009F28D9">
            <w:pPr>
              <w:pStyle w:val="TableBody"/>
              <w:rPr>
                <w:i/>
              </w:rPr>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46E5C9C3" w14:textId="77777777" w:rsidTr="009F28D9">
        <w:tc>
          <w:tcPr>
            <w:tcW w:w="816" w:type="pct"/>
          </w:tcPr>
          <w:p w14:paraId="46BFE28A" w14:textId="77777777" w:rsidR="00212172" w:rsidRPr="00887C6A" w:rsidRDefault="00212172" w:rsidP="009F28D9">
            <w:pPr>
              <w:pStyle w:val="TableBody"/>
            </w:pPr>
            <w:r w:rsidRPr="00887C6A">
              <w:lastRenderedPageBreak/>
              <w:t xml:space="preserve">MLRSZ </w:t>
            </w:r>
            <w:r w:rsidRPr="00887C6A">
              <w:rPr>
                <w:i/>
                <w:vertAlign w:val="subscript"/>
              </w:rPr>
              <w:t>q, z</w:t>
            </w:r>
          </w:p>
        </w:tc>
        <w:tc>
          <w:tcPr>
            <w:tcW w:w="310" w:type="pct"/>
          </w:tcPr>
          <w:p w14:paraId="4A62960F" w14:textId="77777777" w:rsidR="00212172" w:rsidRPr="00887C6A" w:rsidRDefault="00212172" w:rsidP="009F28D9">
            <w:pPr>
              <w:pStyle w:val="TableBody"/>
            </w:pPr>
            <w:r w:rsidRPr="00887C6A">
              <w:t>none</w:t>
            </w:r>
          </w:p>
        </w:tc>
        <w:tc>
          <w:tcPr>
            <w:tcW w:w="3874" w:type="pct"/>
          </w:tcPr>
          <w:p w14:paraId="432393B1" w14:textId="77777777" w:rsidR="00212172" w:rsidRPr="00887C6A" w:rsidRDefault="00212172" w:rsidP="009F28D9">
            <w:pPr>
              <w:pStyle w:val="TableBody"/>
            </w:pPr>
            <w:r w:rsidRPr="00887C6A">
              <w:rPr>
                <w:i/>
              </w:rPr>
              <w:t>Monthly Load Ratio Share Zonal per QSE per zone</w:t>
            </w:r>
            <w:r w:rsidRPr="00887C6A">
              <w:t xml:space="preserve">—The LRS of QSE </w:t>
            </w:r>
            <w:r w:rsidRPr="00887C6A">
              <w:rPr>
                <w:i/>
              </w:rPr>
              <w:t>q</w:t>
            </w:r>
            <w:r w:rsidRPr="00887C6A">
              <w:t xml:space="preserve"> for its Load in CMZ </w:t>
            </w:r>
            <w:r w:rsidRPr="00887C6A">
              <w:rPr>
                <w:i/>
              </w:rPr>
              <w:t>z</w:t>
            </w:r>
            <w:r w:rsidRPr="00887C6A">
              <w:t>, for the peak-Load 15-minute Settlement Interval in the month.</w:t>
            </w:r>
          </w:p>
        </w:tc>
      </w:tr>
      <w:tr w:rsidR="00212172" w:rsidRPr="00887C6A" w14:paraId="3388D114" w14:textId="77777777" w:rsidTr="009F28D9">
        <w:tc>
          <w:tcPr>
            <w:tcW w:w="816" w:type="pct"/>
          </w:tcPr>
          <w:p w14:paraId="787A1D38" w14:textId="77777777" w:rsidR="00212172" w:rsidRPr="00887C6A" w:rsidRDefault="00212172" w:rsidP="009F28D9">
            <w:pPr>
              <w:pStyle w:val="TableBody"/>
              <w:rPr>
                <w:i/>
              </w:rPr>
            </w:pPr>
            <w:r w:rsidRPr="00887C6A">
              <w:rPr>
                <w:i/>
              </w:rPr>
              <w:t>q</w:t>
            </w:r>
          </w:p>
        </w:tc>
        <w:tc>
          <w:tcPr>
            <w:tcW w:w="310" w:type="pct"/>
          </w:tcPr>
          <w:p w14:paraId="7FBFF64F" w14:textId="77777777" w:rsidR="00212172" w:rsidRPr="00887C6A" w:rsidRDefault="00212172" w:rsidP="009F28D9">
            <w:pPr>
              <w:pStyle w:val="TableBody"/>
            </w:pPr>
            <w:r w:rsidRPr="00887C6A">
              <w:t>none</w:t>
            </w:r>
          </w:p>
        </w:tc>
        <w:tc>
          <w:tcPr>
            <w:tcW w:w="3874" w:type="pct"/>
          </w:tcPr>
          <w:p w14:paraId="02593667" w14:textId="77777777" w:rsidR="00212172" w:rsidRPr="00887C6A" w:rsidRDefault="00212172" w:rsidP="009F28D9">
            <w:pPr>
              <w:pStyle w:val="TableBody"/>
            </w:pPr>
            <w:r w:rsidRPr="00887C6A">
              <w:t>A QSE.</w:t>
            </w:r>
          </w:p>
        </w:tc>
      </w:tr>
      <w:tr w:rsidR="00212172" w:rsidRPr="00887C6A" w14:paraId="15DCA0CB" w14:textId="77777777" w:rsidTr="009F28D9">
        <w:tc>
          <w:tcPr>
            <w:tcW w:w="816" w:type="pct"/>
          </w:tcPr>
          <w:p w14:paraId="22C9C6EF" w14:textId="77777777" w:rsidR="00212172" w:rsidRPr="00887C6A" w:rsidRDefault="00212172" w:rsidP="009F28D9">
            <w:pPr>
              <w:pStyle w:val="TableBody"/>
              <w:rPr>
                <w:i/>
              </w:rPr>
            </w:pPr>
            <w:r w:rsidRPr="00887C6A">
              <w:rPr>
                <w:i/>
              </w:rPr>
              <w:t>z</w:t>
            </w:r>
          </w:p>
        </w:tc>
        <w:tc>
          <w:tcPr>
            <w:tcW w:w="310" w:type="pct"/>
          </w:tcPr>
          <w:p w14:paraId="31E18110" w14:textId="77777777" w:rsidR="00212172" w:rsidRPr="00887C6A" w:rsidRDefault="00212172" w:rsidP="009F28D9">
            <w:pPr>
              <w:pStyle w:val="TableBody"/>
            </w:pPr>
            <w:r w:rsidRPr="00887C6A">
              <w:t>none</w:t>
            </w:r>
          </w:p>
        </w:tc>
        <w:tc>
          <w:tcPr>
            <w:tcW w:w="3874" w:type="pct"/>
          </w:tcPr>
          <w:p w14:paraId="33210C2B" w14:textId="77777777" w:rsidR="00212172" w:rsidRPr="00887C6A" w:rsidRDefault="00212172" w:rsidP="009F28D9">
            <w:pPr>
              <w:pStyle w:val="TableBody"/>
            </w:pPr>
            <w:r w:rsidRPr="00887C6A">
              <w:t>A 2003 ERCOT CMZ.</w:t>
            </w:r>
          </w:p>
        </w:tc>
      </w:tr>
      <w:tr w:rsidR="00212172" w:rsidRPr="00887C6A" w14:paraId="2CAEA032" w14:textId="77777777" w:rsidTr="009F28D9">
        <w:tc>
          <w:tcPr>
            <w:tcW w:w="816" w:type="pct"/>
          </w:tcPr>
          <w:p w14:paraId="4C11570C" w14:textId="77777777" w:rsidR="00212172" w:rsidRPr="00887C6A" w:rsidRDefault="00212172" w:rsidP="009F28D9">
            <w:pPr>
              <w:pStyle w:val="TableBody"/>
              <w:rPr>
                <w:i/>
              </w:rPr>
            </w:pPr>
            <w:r w:rsidRPr="00887C6A">
              <w:rPr>
                <w:i/>
              </w:rPr>
              <w:t>a</w:t>
            </w:r>
          </w:p>
        </w:tc>
        <w:tc>
          <w:tcPr>
            <w:tcW w:w="310" w:type="pct"/>
          </w:tcPr>
          <w:p w14:paraId="50455641" w14:textId="77777777" w:rsidR="00212172" w:rsidRPr="00887C6A" w:rsidRDefault="00212172" w:rsidP="009F28D9">
            <w:pPr>
              <w:pStyle w:val="TableBody"/>
            </w:pPr>
            <w:r w:rsidRPr="00887C6A">
              <w:t>none</w:t>
            </w:r>
          </w:p>
        </w:tc>
        <w:tc>
          <w:tcPr>
            <w:tcW w:w="3874" w:type="pct"/>
          </w:tcPr>
          <w:p w14:paraId="0F0ACEDD" w14:textId="77777777" w:rsidR="00212172" w:rsidRPr="00887C6A" w:rsidRDefault="00212172" w:rsidP="009F28D9">
            <w:pPr>
              <w:pStyle w:val="TableBody"/>
            </w:pPr>
            <w:r w:rsidRPr="00887C6A">
              <w:t>A CRR Auction.</w:t>
            </w:r>
          </w:p>
        </w:tc>
      </w:tr>
    </w:tbl>
    <w:p w14:paraId="42446293"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00101" w:rsidRPr="00887C6A" w14:paraId="1504C448" w14:textId="77777777" w:rsidTr="00E96520">
        <w:tc>
          <w:tcPr>
            <w:tcW w:w="9576" w:type="dxa"/>
            <w:shd w:val="pct12" w:color="auto" w:fill="auto"/>
          </w:tcPr>
          <w:p w14:paraId="54867505" w14:textId="5505651A" w:rsidR="00C00101" w:rsidRPr="00887C6A" w:rsidRDefault="00C00101"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454435EE" w14:textId="77777777" w:rsidR="00C00101" w:rsidRDefault="00C00101" w:rsidP="00C00101">
            <w:pPr>
              <w:pStyle w:val="BodyTextNumbered"/>
            </w:pPr>
            <w:r>
              <w:t>(5)</w:t>
            </w:r>
            <w:r>
              <w:tab/>
              <w:t>The net CRR Auction revenue produced from CRRs cleared and paid for in each CRR Auction that source from a Settlement Point within a 2003 ERCOT CMZ and sink at a Settlement Point located within the same 2003 ERCOT CMZ shall be distributed on a zonal ratio share basis.  The portion of the net monthly CRR Auction revenue to be distributed to each QSE with Load in that zone for a given month is calculated as follows:</w:t>
            </w:r>
          </w:p>
          <w:p w14:paraId="64D5C1A0" w14:textId="77777777" w:rsidR="00C00101" w:rsidRDefault="00C00101" w:rsidP="00C00101">
            <w:pPr>
              <w:pStyle w:val="FormulaBold"/>
            </w:pPr>
            <w:r>
              <w:t xml:space="preserve">LACMRZAMT </w:t>
            </w:r>
            <w:r>
              <w:rPr>
                <w:i/>
                <w:vertAlign w:val="subscript"/>
              </w:rPr>
              <w:t xml:space="preserve">z, q     </w:t>
            </w:r>
            <w:r>
              <w:t>=</w:t>
            </w:r>
            <w:r>
              <w:tab/>
              <w:t xml:space="preserve">(-1) * (CMRZDC </w:t>
            </w:r>
            <w:r>
              <w:rPr>
                <w:i/>
                <w:vertAlign w:val="subscript"/>
              </w:rPr>
              <w:t>z, q</w:t>
            </w:r>
            <w:r>
              <w:t xml:space="preserve"> + CMRZNDC </w:t>
            </w:r>
            <w:r>
              <w:rPr>
                <w:i/>
                <w:vertAlign w:val="subscript"/>
              </w:rPr>
              <w:t>z, q</w:t>
            </w:r>
            <w:r>
              <w:t>)</w:t>
            </w:r>
          </w:p>
          <w:p w14:paraId="777212FA" w14:textId="77777777" w:rsidR="00C00101" w:rsidRDefault="00C00101" w:rsidP="00C00101">
            <w:pPr>
              <w:pStyle w:val="BodyText"/>
              <w:ind w:left="720"/>
            </w:pPr>
            <w:r>
              <w:t>Where:</w:t>
            </w:r>
          </w:p>
          <w:p w14:paraId="6E4F0AB0" w14:textId="77777777" w:rsidR="00C00101" w:rsidRDefault="00C00101" w:rsidP="00C00101">
            <w:pPr>
              <w:pStyle w:val="FormulaBold"/>
              <w:rPr>
                <w:b w:val="0"/>
                <w:i/>
                <w:vertAlign w:val="subscript"/>
              </w:rPr>
            </w:pPr>
            <w:r>
              <w:rPr>
                <w:b w:val="0"/>
              </w:rPr>
              <w:t xml:space="preserve">CMRZNDC </w:t>
            </w:r>
            <w:r>
              <w:rPr>
                <w:b w:val="0"/>
                <w:i/>
                <w:vertAlign w:val="subscript"/>
              </w:rPr>
              <w:t xml:space="preserve">z, q    </w:t>
            </w:r>
            <w:r>
              <w:rPr>
                <w:b w:val="0"/>
              </w:rPr>
              <w:t>=  (</w:t>
            </w:r>
            <w:r>
              <w:rPr>
                <w:b w:val="0"/>
                <w:position w:val="-20"/>
              </w:rPr>
              <w:object w:dxaOrig="210" w:dyaOrig="435" w14:anchorId="646E234C">
                <v:shape id="_x0000_i1070" type="#_x0000_t75" style="width:10.8pt;height:21.6pt" o:ole="">
                  <v:imagedata r:id="rId64" o:title=""/>
                </v:shape>
                <o:OLEObject Type="Embed" ProgID="Equation.3" ShapeID="_x0000_i1070" DrawAspect="Content" ObjectID="_1794038704" r:id="rId66"/>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w:t>
            </w:r>
            <w:r>
              <w:rPr>
                <w:b w:val="0"/>
                <w:position w:val="-22"/>
              </w:rPr>
              <w:object w:dxaOrig="195" w:dyaOrig="435" w14:anchorId="704D0022">
                <v:shape id="_x0000_i1071" type="#_x0000_t75" style="width:9.6pt;height:21.6pt" o:ole="">
                  <v:imagedata r:id="rId67" o:title=""/>
                </v:shape>
                <o:OLEObject Type="Embed" ProgID="Equation.3" ShapeID="_x0000_i1071" DrawAspect="Content" ObjectID="_1794038705" r:id="rId68"/>
              </w:object>
            </w:r>
            <w:r>
              <w:rPr>
                <w:b w:val="0"/>
              </w:rPr>
              <w:t>CMRZDC</w:t>
            </w:r>
            <w:r>
              <w:rPr>
                <w:b w:val="0"/>
                <w:i/>
                <w:vertAlign w:val="subscript"/>
              </w:rPr>
              <w:t xml:space="preserve"> z, q</w:t>
            </w:r>
            <w:r>
              <w:rPr>
                <w:b w:val="0"/>
              </w:rPr>
              <w:t xml:space="preserve">) * MLRSZ </w:t>
            </w:r>
            <w:r>
              <w:rPr>
                <w:b w:val="0"/>
                <w:i/>
                <w:vertAlign w:val="subscript"/>
              </w:rPr>
              <w:t>z, q</w:t>
            </w:r>
          </w:p>
          <w:p w14:paraId="6959E42B" w14:textId="77777777" w:rsidR="00C00101" w:rsidRDefault="00C00101" w:rsidP="00C00101">
            <w:pPr>
              <w:pStyle w:val="FormulaBold"/>
              <w:rPr>
                <w:b w:val="0"/>
                <w:i/>
                <w:vertAlign w:val="subscript"/>
              </w:rPr>
            </w:pPr>
            <w:r>
              <w:rPr>
                <w:b w:val="0"/>
              </w:rPr>
              <w:t xml:space="preserve">CMRZDC </w:t>
            </w:r>
            <w:r>
              <w:rPr>
                <w:b w:val="0"/>
                <w:i/>
                <w:vertAlign w:val="subscript"/>
              </w:rPr>
              <w:t xml:space="preserve">z, q        </w:t>
            </w:r>
            <w:r>
              <w:rPr>
                <w:b w:val="0"/>
              </w:rPr>
              <w:t xml:space="preserve">=  </w:t>
            </w:r>
            <w:r>
              <w:rPr>
                <w:b w:val="0"/>
                <w:position w:val="-20"/>
              </w:rPr>
              <w:object w:dxaOrig="210" w:dyaOrig="435" w14:anchorId="550B1D46">
                <v:shape id="_x0000_i1072" type="#_x0000_t75" style="width:10.8pt;height:21.6pt" o:ole="">
                  <v:imagedata r:id="rId64" o:title=""/>
                </v:shape>
                <o:OLEObject Type="Embed" ProgID="Equation.3" ShapeID="_x0000_i1072" DrawAspect="Content" ObjectID="_1794038706" r:id="rId69"/>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DCMLRSZ </w:t>
            </w:r>
            <w:r>
              <w:rPr>
                <w:b w:val="0"/>
                <w:i/>
                <w:vertAlign w:val="subscript"/>
              </w:rPr>
              <w:t>z, q</w:t>
            </w:r>
          </w:p>
          <w:p w14:paraId="3893248E" w14:textId="77777777" w:rsidR="00C00101" w:rsidRDefault="00C00101" w:rsidP="00C0010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605"/>
              <w:gridCol w:w="6845"/>
            </w:tblGrid>
            <w:tr w:rsidR="00426067" w14:paraId="7E958D11" w14:textId="77777777" w:rsidTr="00426067">
              <w:trPr>
                <w:tblHeader/>
              </w:trPr>
              <w:tc>
                <w:tcPr>
                  <w:tcW w:w="925" w:type="pct"/>
                  <w:tcBorders>
                    <w:top w:val="single" w:sz="4" w:space="0" w:color="auto"/>
                    <w:left w:val="single" w:sz="4" w:space="0" w:color="auto"/>
                    <w:bottom w:val="single" w:sz="4" w:space="0" w:color="auto"/>
                    <w:right w:val="single" w:sz="4" w:space="0" w:color="auto"/>
                  </w:tcBorders>
                  <w:hideMark/>
                </w:tcPr>
                <w:p w14:paraId="7FEE3ABE" w14:textId="77777777" w:rsidR="00426067" w:rsidRDefault="00426067" w:rsidP="00426067">
                  <w:pPr>
                    <w:pStyle w:val="TableHead"/>
                  </w:pPr>
                  <w:r>
                    <w:t>Variable</w:t>
                  </w:r>
                </w:p>
              </w:tc>
              <w:tc>
                <w:tcPr>
                  <w:tcW w:w="316" w:type="pct"/>
                  <w:tcBorders>
                    <w:top w:val="single" w:sz="4" w:space="0" w:color="auto"/>
                    <w:left w:val="single" w:sz="4" w:space="0" w:color="auto"/>
                    <w:bottom w:val="single" w:sz="4" w:space="0" w:color="auto"/>
                    <w:right w:val="single" w:sz="4" w:space="0" w:color="auto"/>
                  </w:tcBorders>
                  <w:hideMark/>
                </w:tcPr>
                <w:p w14:paraId="71507F16" w14:textId="77777777" w:rsidR="00426067" w:rsidRDefault="00426067" w:rsidP="00426067">
                  <w:pPr>
                    <w:pStyle w:val="TableHead"/>
                  </w:pPr>
                  <w:r>
                    <w:t>Unit</w:t>
                  </w:r>
                </w:p>
              </w:tc>
              <w:tc>
                <w:tcPr>
                  <w:tcW w:w="3759" w:type="pct"/>
                  <w:tcBorders>
                    <w:top w:val="single" w:sz="4" w:space="0" w:color="auto"/>
                    <w:left w:val="single" w:sz="4" w:space="0" w:color="auto"/>
                    <w:bottom w:val="single" w:sz="4" w:space="0" w:color="auto"/>
                    <w:right w:val="single" w:sz="4" w:space="0" w:color="auto"/>
                  </w:tcBorders>
                  <w:hideMark/>
                </w:tcPr>
                <w:p w14:paraId="382856C5" w14:textId="77777777" w:rsidR="00426067" w:rsidRDefault="00426067" w:rsidP="00426067">
                  <w:pPr>
                    <w:pStyle w:val="TableHead"/>
                  </w:pPr>
                  <w:r>
                    <w:t>Definition</w:t>
                  </w:r>
                </w:p>
              </w:tc>
            </w:tr>
            <w:tr w:rsidR="00426067" w14:paraId="26D7422A"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A51CCA5" w14:textId="77777777" w:rsidR="00426067" w:rsidRDefault="00426067" w:rsidP="00426067">
                  <w:pPr>
                    <w:pStyle w:val="TableBody"/>
                  </w:pPr>
                  <w:r>
                    <w:t xml:space="preserve">LACMRZAMT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3F24BF5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7FCE426D" w14:textId="77777777" w:rsidR="00426067" w:rsidRDefault="00426067" w:rsidP="00426067">
                  <w:pPr>
                    <w:pStyle w:val="TableBody"/>
                  </w:pPr>
                  <w:r>
                    <w:rPr>
                      <w:i/>
                    </w:rPr>
                    <w:t>Load-Allocated CRR Monthly Revenue Zonal Amount per zone per QSE</w:t>
                  </w:r>
                  <w:r>
                    <w:t xml:space="preserve">—The sum payment to QSE </w:t>
                  </w:r>
                  <w:r>
                    <w:rPr>
                      <w:i/>
                    </w:rPr>
                    <w:t>q</w:t>
                  </w:r>
                  <w:r>
                    <w:t xml:space="preserve"> representing Loads and DC Tie exports of the revenues resulted from the CRRs that source and sink in CMZ </w:t>
                  </w:r>
                  <w:r>
                    <w:rPr>
                      <w:i/>
                    </w:rPr>
                    <w:t>z</w:t>
                  </w:r>
                  <w:r>
                    <w:t>, for the month.</w:t>
                  </w:r>
                </w:p>
              </w:tc>
            </w:tr>
            <w:tr w:rsidR="00426067" w14:paraId="5C4B232E"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2B1214C2" w14:textId="77777777" w:rsidR="00426067" w:rsidRDefault="00426067" w:rsidP="00426067">
                  <w:pPr>
                    <w:pStyle w:val="TableBody"/>
                  </w:pPr>
                  <w:r>
                    <w:t xml:space="preserve">CMRZDC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B32599"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46B65797" w14:textId="77777777" w:rsidR="00426067" w:rsidRDefault="00426067" w:rsidP="003E441E">
                  <w:pPr>
                    <w:pStyle w:val="TableBody"/>
                    <w:rPr>
                      <w:i/>
                    </w:rPr>
                  </w:pPr>
                  <w:r>
                    <w:rPr>
                      <w:i/>
                    </w:rPr>
                    <w:t>CRR Monthly Revenue Zonal Amount for DC Tie Exports per zone per QSE</w:t>
                  </w:r>
                  <w:r>
                    <w:t xml:space="preserve">—The amount due to QSE </w:t>
                  </w:r>
                  <w:r>
                    <w:rPr>
                      <w:i/>
                    </w:rPr>
                    <w:t>q</w:t>
                  </w:r>
                  <w:r>
                    <w:t xml:space="preserve"> representing DC Tie </w:t>
                  </w:r>
                  <w:r w:rsidR="00425A5B">
                    <w:t>e</w:t>
                  </w:r>
                  <w:r>
                    <w:t xml:space="preserve">xports of the revenues resulted from the CRRs that source and sink in CMZ </w:t>
                  </w:r>
                  <w:r>
                    <w:rPr>
                      <w:i/>
                    </w:rPr>
                    <w:t>z</w:t>
                  </w:r>
                  <w:r>
                    <w:t>, for the month.</w:t>
                  </w:r>
                </w:p>
              </w:tc>
            </w:tr>
            <w:tr w:rsidR="00426067" w14:paraId="17B31171"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991880F" w14:textId="77777777" w:rsidR="00426067" w:rsidRDefault="00426067" w:rsidP="00426067">
                  <w:pPr>
                    <w:pStyle w:val="TableBody"/>
                  </w:pPr>
                  <w:r>
                    <w:t xml:space="preserve">CMRZNDC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1D73F3"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57F61C93" w14:textId="77777777" w:rsidR="00426067" w:rsidRDefault="00426067" w:rsidP="00426067">
                  <w:pPr>
                    <w:pStyle w:val="TableBody"/>
                    <w:rPr>
                      <w:i/>
                    </w:rPr>
                  </w:pPr>
                  <w:r>
                    <w:rPr>
                      <w:i/>
                    </w:rPr>
                    <w:t>CRR Monthly Revenue Zonal Amount for Non-DC Tie Loads per zone per QSE</w:t>
                  </w:r>
                  <w:r>
                    <w:t xml:space="preserve">—The amount due to QSE </w:t>
                  </w:r>
                  <w:r>
                    <w:rPr>
                      <w:i/>
                    </w:rPr>
                    <w:t>q</w:t>
                  </w:r>
                  <w:r>
                    <w:t xml:space="preserve"> representing Loads (excluding DC Tie exports) of the revenues resulted from the CRRs that source and sink in CMZ </w:t>
                  </w:r>
                  <w:r>
                    <w:rPr>
                      <w:i/>
                    </w:rPr>
                    <w:t>z</w:t>
                  </w:r>
                  <w:r>
                    <w:t>, for the month.</w:t>
                  </w:r>
                </w:p>
              </w:tc>
            </w:tr>
            <w:tr w:rsidR="00426067" w14:paraId="0DC52CFB"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BB0CDF4" w14:textId="77777777" w:rsidR="00426067" w:rsidRDefault="00426067" w:rsidP="00426067">
                  <w:pPr>
                    <w:pStyle w:val="TableBody"/>
                    <w:ind w:right="-202"/>
                  </w:pPr>
                  <w:r>
                    <w:t xml:space="preserve">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58D9E26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39D0792B" w14:textId="77777777" w:rsidR="00426067" w:rsidRDefault="00426067" w:rsidP="00426067">
                  <w:pPr>
                    <w:pStyle w:val="TableBody"/>
                  </w:pPr>
                  <w:r>
                    <w:rPr>
                      <w:i/>
                    </w:rPr>
                    <w:t>CRR Zonal Revenue per zone per CRR Auction</w:t>
                  </w:r>
                  <w:r>
                    <w:t xml:space="preserve">—The revenue resulted from the CRRs that source and sink in CMZ </w:t>
                  </w:r>
                  <w:r>
                    <w:rPr>
                      <w:i/>
                    </w:rPr>
                    <w:t>z</w:t>
                  </w:r>
                  <w:r>
                    <w:t xml:space="preserve">, cleared through CRR Auction Offers and CRR Auction Bids in CRR Auction </w:t>
                  </w:r>
                  <w:r>
                    <w:rPr>
                      <w:i/>
                    </w:rPr>
                    <w:t>a</w:t>
                  </w:r>
                  <w:r>
                    <w:t>, for the month.</w:t>
                  </w:r>
                </w:p>
              </w:tc>
            </w:tr>
            <w:tr w:rsidR="00426067" w14:paraId="59B2AD18"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605B6229" w14:textId="77777777" w:rsidR="00426067" w:rsidRDefault="00426067" w:rsidP="00426067">
                  <w:pPr>
                    <w:pStyle w:val="TableBody"/>
                  </w:pPr>
                  <w:r>
                    <w:t xml:space="preserve">PCRRZREV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2CD1BBF4"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05243931" w14:textId="77777777" w:rsidR="00426067" w:rsidRDefault="00426067" w:rsidP="00426067">
                  <w:pPr>
                    <w:pStyle w:val="TableBody"/>
                    <w:rPr>
                      <w:i/>
                    </w:rPr>
                  </w:pPr>
                  <w:r>
                    <w:rPr>
                      <w:i/>
                    </w:rPr>
                    <w:t>PCRR Zonal Revenue per zone per CRR Auction</w:t>
                  </w:r>
                  <w:r>
                    <w:t xml:space="preserve">—The revenue resulted from the PCRRs that source and sink in CMZ </w:t>
                  </w:r>
                  <w:r>
                    <w:rPr>
                      <w:i/>
                    </w:rPr>
                    <w:t>z</w:t>
                  </w:r>
                  <w:r>
                    <w:t xml:space="preserve">, pertaining to CRR Auction </w:t>
                  </w:r>
                  <w:r>
                    <w:rPr>
                      <w:i/>
                    </w:rPr>
                    <w:t>a</w:t>
                  </w:r>
                  <w:r>
                    <w:t>, for the month.</w:t>
                  </w:r>
                </w:p>
              </w:tc>
            </w:tr>
            <w:tr w:rsidR="00426067" w14:paraId="7A287B32"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36A75693" w14:textId="77777777" w:rsidR="00426067" w:rsidRDefault="00426067" w:rsidP="00426067">
                  <w:pPr>
                    <w:pStyle w:val="TableBody"/>
                  </w:pPr>
                  <w:r>
                    <w:t xml:space="preserve">DCMLRSZ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4CB10B9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3F174114" w14:textId="77777777" w:rsidR="00426067" w:rsidRDefault="00426067" w:rsidP="00425A5B">
                  <w:pPr>
                    <w:pStyle w:val="TableBody"/>
                  </w:pPr>
                  <w:r>
                    <w:rPr>
                      <w:i/>
                    </w:rPr>
                    <w:t>DC Tie Exports Monthly Load Ratio Share Zonal per QSE per zone</w:t>
                  </w:r>
                  <w:r>
                    <w:t xml:space="preserve">—The ratio share calculated for QSE </w:t>
                  </w:r>
                  <w:r>
                    <w:rPr>
                      <w:i/>
                    </w:rPr>
                    <w:t>q</w:t>
                  </w:r>
                  <w:r>
                    <w:t xml:space="preserve"> with DC Tie </w:t>
                  </w:r>
                  <w:r w:rsidR="00425A5B">
                    <w:t>e</w:t>
                  </w:r>
                  <w:r>
                    <w:t xml:space="preserve">xports in CMZ </w:t>
                  </w:r>
                  <w:r>
                    <w:rPr>
                      <w:i/>
                    </w:rPr>
                    <w:t>z</w:t>
                  </w:r>
                  <w:r>
                    <w:t>, for the month.  See Section 6.6.2.8, QSE DC Tie Export Load Ratio Share by Congestion Management Zone for a Month.</w:t>
                  </w:r>
                </w:p>
              </w:tc>
            </w:tr>
            <w:tr w:rsidR="00426067" w14:paraId="1B0A807D"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E0B32AF" w14:textId="77777777" w:rsidR="00426067" w:rsidRDefault="00426067" w:rsidP="00426067">
                  <w:pPr>
                    <w:pStyle w:val="TableBody"/>
                    <w:rPr>
                      <w:i/>
                    </w:rPr>
                  </w:pPr>
                  <w:r>
                    <w:t xml:space="preserve">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0EA457CB"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51C8AFBB" w14:textId="77777777" w:rsidR="00426067" w:rsidRDefault="00426067" w:rsidP="00425A5B">
                  <w:pPr>
                    <w:pStyle w:val="TableBody"/>
                  </w:pPr>
                  <w:r>
                    <w:rPr>
                      <w:i/>
                    </w:rPr>
                    <w:t>Monthly Load Ratio Share Zonal per QSE per zone</w:t>
                  </w:r>
                  <w:r>
                    <w:t xml:space="preserve">—The ratio share of QSE </w:t>
                  </w:r>
                  <w:r>
                    <w:rPr>
                      <w:i/>
                    </w:rPr>
                    <w:t>q</w:t>
                  </w:r>
                  <w:r>
                    <w:t xml:space="preserve"> for its Load excluding DC Tie </w:t>
                  </w:r>
                  <w:r w:rsidR="00425A5B">
                    <w:t>e</w:t>
                  </w:r>
                  <w:r>
                    <w:t xml:space="preserve">xports in CMZ </w:t>
                  </w:r>
                  <w:r>
                    <w:rPr>
                      <w:i/>
                    </w:rPr>
                    <w:t>z</w:t>
                  </w:r>
                  <w:r>
                    <w:t xml:space="preserve">, for the peak Load 15-minute Settlement Interval in the month. </w:t>
                  </w:r>
                </w:p>
              </w:tc>
            </w:tr>
            <w:tr w:rsidR="00426067" w14:paraId="70C3A0DF"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CEFEFEE" w14:textId="77777777" w:rsidR="00426067" w:rsidRDefault="00426067" w:rsidP="00426067">
                  <w:pPr>
                    <w:pStyle w:val="TableBody"/>
                    <w:rPr>
                      <w:i/>
                    </w:rPr>
                  </w:pPr>
                  <w:r>
                    <w:rPr>
                      <w:i/>
                    </w:rPr>
                    <w:lastRenderedPageBreak/>
                    <w:t>q</w:t>
                  </w:r>
                </w:p>
              </w:tc>
              <w:tc>
                <w:tcPr>
                  <w:tcW w:w="316" w:type="pct"/>
                  <w:tcBorders>
                    <w:top w:val="single" w:sz="4" w:space="0" w:color="auto"/>
                    <w:left w:val="single" w:sz="4" w:space="0" w:color="auto"/>
                    <w:bottom w:val="single" w:sz="4" w:space="0" w:color="auto"/>
                    <w:right w:val="single" w:sz="4" w:space="0" w:color="auto"/>
                  </w:tcBorders>
                  <w:hideMark/>
                </w:tcPr>
                <w:p w14:paraId="1BD48A54"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43CB7E93" w14:textId="77777777" w:rsidR="00426067" w:rsidRDefault="00426067" w:rsidP="00426067">
                  <w:pPr>
                    <w:pStyle w:val="TableBody"/>
                  </w:pPr>
                  <w:r>
                    <w:t>A QSE.</w:t>
                  </w:r>
                </w:p>
              </w:tc>
            </w:tr>
            <w:tr w:rsidR="00426067" w14:paraId="79F8B1D6"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1BFF7231" w14:textId="77777777" w:rsidR="00426067" w:rsidRDefault="00426067" w:rsidP="00426067">
                  <w:pPr>
                    <w:pStyle w:val="TableBody"/>
                    <w:rPr>
                      <w:i/>
                    </w:rPr>
                  </w:pPr>
                  <w:r>
                    <w:rPr>
                      <w:i/>
                    </w:rPr>
                    <w:t>z</w:t>
                  </w:r>
                </w:p>
              </w:tc>
              <w:tc>
                <w:tcPr>
                  <w:tcW w:w="316" w:type="pct"/>
                  <w:tcBorders>
                    <w:top w:val="single" w:sz="4" w:space="0" w:color="auto"/>
                    <w:left w:val="single" w:sz="4" w:space="0" w:color="auto"/>
                    <w:bottom w:val="single" w:sz="4" w:space="0" w:color="auto"/>
                    <w:right w:val="single" w:sz="4" w:space="0" w:color="auto"/>
                  </w:tcBorders>
                  <w:hideMark/>
                </w:tcPr>
                <w:p w14:paraId="31CC79E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0C6E2E73" w14:textId="77777777" w:rsidR="00426067" w:rsidRDefault="00426067" w:rsidP="00426067">
                  <w:pPr>
                    <w:pStyle w:val="TableBody"/>
                  </w:pPr>
                  <w:r>
                    <w:t>A 2003 ERCOT CMZ.</w:t>
                  </w:r>
                </w:p>
              </w:tc>
            </w:tr>
            <w:tr w:rsidR="00426067" w14:paraId="558A8989"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54CB6A8F" w14:textId="77777777" w:rsidR="00426067" w:rsidRDefault="00426067" w:rsidP="00426067">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1AC3C7B1"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63D09FAD" w14:textId="77777777" w:rsidR="00426067" w:rsidRDefault="00426067" w:rsidP="00426067">
                  <w:pPr>
                    <w:pStyle w:val="TableBody"/>
                  </w:pPr>
                  <w:r>
                    <w:t>A CRR Auction.</w:t>
                  </w:r>
                </w:p>
              </w:tc>
            </w:tr>
          </w:tbl>
          <w:p w14:paraId="3ECB36DE" w14:textId="77777777" w:rsidR="00C00101" w:rsidRPr="00A9786E" w:rsidRDefault="00C00101" w:rsidP="00E96520">
            <w:pPr>
              <w:pStyle w:val="BodyTextNumbered"/>
              <w:rPr>
                <w:highlight w:val="yellow"/>
              </w:rPr>
            </w:pPr>
          </w:p>
        </w:tc>
      </w:tr>
    </w:tbl>
    <w:p w14:paraId="72EACBA1" w14:textId="77777777" w:rsidR="00212172" w:rsidRPr="00887C6A" w:rsidRDefault="00212172" w:rsidP="005764DE">
      <w:pPr>
        <w:pStyle w:val="BodyTextNumbered"/>
        <w:spacing w:before="240"/>
      </w:pPr>
      <w:r w:rsidRPr="00887C6A">
        <w:lastRenderedPageBreak/>
        <w:t>(6)</w:t>
      </w:r>
      <w:r w:rsidRPr="00887C6A">
        <w:tab/>
        <w:t xml:space="preserve">The net CRR Auction </w:t>
      </w:r>
      <w:r w:rsidR="00C2078A">
        <w:t>r</w:t>
      </w:r>
      <w:r w:rsidRPr="00887C6A">
        <w:t>evenue produced from CRRs cleared and paid for in each CRR Auction that do not source from a Settlement Point within a 2003 ERCOT CMZ and sink at a Settlement Point located within the same 2003 ERCOT CMZ shall be distributed on an ERCOT-wide LRS basis.  The portion of the net monthly CRR Auction Revenue Amount (from CRRs with paths that cross the 2003 ERCOT CMZ boundaries) to be distributed for a given month is calculated as follows:</w:t>
      </w:r>
    </w:p>
    <w:p w14:paraId="3492D8A6" w14:textId="77777777" w:rsidR="00212172" w:rsidRPr="00887C6A" w:rsidRDefault="00212172" w:rsidP="007C57E5">
      <w:pPr>
        <w:pStyle w:val="FormulaBold"/>
        <w:rPr>
          <w:i/>
          <w:vertAlign w:val="subscript"/>
        </w:rPr>
      </w:pPr>
      <w:r w:rsidRPr="00887C6A">
        <w:t xml:space="preserve">LACMRNZAMT </w:t>
      </w:r>
      <w:r w:rsidRPr="00887C6A">
        <w:rPr>
          <w:i/>
          <w:vertAlign w:val="subscript"/>
        </w:rPr>
        <w:t>q</w:t>
      </w:r>
      <w:r w:rsidRPr="00887C6A">
        <w:tab/>
        <w:t>=</w:t>
      </w:r>
      <w:r w:rsidRPr="00887C6A">
        <w:tab/>
        <w:t xml:space="preserve">(-1) * </w:t>
      </w:r>
      <w:r w:rsidRPr="00887C6A">
        <w:rPr>
          <w:position w:val="-20"/>
        </w:rPr>
        <w:object w:dxaOrig="220" w:dyaOrig="440" w14:anchorId="266EE943">
          <v:shape id="_x0000_i1073" type="#_x0000_t75" style="width:11.4pt;height:21.6pt" o:ole="">
            <v:imagedata r:id="rId64" o:title=""/>
          </v:shape>
          <o:OLEObject Type="Embed" ProgID="Equation.3" ShapeID="_x0000_i1073" DrawAspect="Content" ObjectID="_1794038707" r:id="rId70"/>
        </w:object>
      </w:r>
      <w:r w:rsidRPr="00887C6A">
        <w:t xml:space="preserve">(CRRNZREV </w:t>
      </w:r>
      <w:r w:rsidRPr="00887C6A">
        <w:rPr>
          <w:i/>
          <w:vertAlign w:val="subscript"/>
        </w:rPr>
        <w:t>a</w:t>
      </w:r>
      <w:r w:rsidRPr="00887C6A">
        <w:t xml:space="preserve"> + PCRRNZREV </w:t>
      </w:r>
      <w:r w:rsidRPr="00887C6A">
        <w:rPr>
          <w:i/>
          <w:vertAlign w:val="subscript"/>
        </w:rPr>
        <w:t>a</w:t>
      </w:r>
      <w:r w:rsidRPr="00887C6A">
        <w:t xml:space="preserve">) * MLRS </w:t>
      </w:r>
      <w:r w:rsidRPr="00887C6A">
        <w:rPr>
          <w:i/>
          <w:vertAlign w:val="subscript"/>
        </w:rPr>
        <w:t>q</w:t>
      </w:r>
    </w:p>
    <w:p w14:paraId="008E2735" w14:textId="77777777" w:rsidR="00212172" w:rsidRPr="00887C6A" w:rsidRDefault="00212172" w:rsidP="00212172">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605"/>
        <w:gridCol w:w="7010"/>
      </w:tblGrid>
      <w:tr w:rsidR="00212172" w:rsidRPr="00887C6A" w14:paraId="53B51A52" w14:textId="77777777" w:rsidTr="009F28D9">
        <w:tc>
          <w:tcPr>
            <w:tcW w:w="935" w:type="pct"/>
          </w:tcPr>
          <w:p w14:paraId="6882D9FE" w14:textId="77777777" w:rsidR="00212172" w:rsidRPr="00887C6A" w:rsidRDefault="00212172" w:rsidP="009F28D9">
            <w:pPr>
              <w:pStyle w:val="TableHead"/>
              <w:keepNext/>
            </w:pPr>
            <w:r w:rsidRPr="00887C6A">
              <w:t>Variable</w:t>
            </w:r>
          </w:p>
        </w:tc>
        <w:tc>
          <w:tcPr>
            <w:tcW w:w="310" w:type="pct"/>
          </w:tcPr>
          <w:p w14:paraId="7EF1D8E3" w14:textId="77777777" w:rsidR="00212172" w:rsidRPr="00887C6A" w:rsidRDefault="00212172" w:rsidP="009F28D9">
            <w:pPr>
              <w:pStyle w:val="TableHead"/>
              <w:keepNext/>
            </w:pPr>
            <w:r w:rsidRPr="00887C6A">
              <w:t>Unit</w:t>
            </w:r>
          </w:p>
        </w:tc>
        <w:tc>
          <w:tcPr>
            <w:tcW w:w="3755" w:type="pct"/>
          </w:tcPr>
          <w:p w14:paraId="1F1A6C2F" w14:textId="77777777" w:rsidR="00212172" w:rsidRPr="00887C6A" w:rsidRDefault="00212172" w:rsidP="009F28D9">
            <w:pPr>
              <w:pStyle w:val="TableHead"/>
              <w:keepNext/>
            </w:pPr>
            <w:r w:rsidRPr="00887C6A">
              <w:t>Definition</w:t>
            </w:r>
          </w:p>
        </w:tc>
      </w:tr>
      <w:tr w:rsidR="00212172" w:rsidRPr="00887C6A" w14:paraId="12684B45" w14:textId="77777777" w:rsidTr="009F28D9">
        <w:tc>
          <w:tcPr>
            <w:tcW w:w="935" w:type="pct"/>
          </w:tcPr>
          <w:p w14:paraId="65BF8E0F" w14:textId="77777777" w:rsidR="00212172" w:rsidRPr="00887C6A" w:rsidRDefault="00212172" w:rsidP="009F28D9">
            <w:pPr>
              <w:pStyle w:val="TableBody"/>
              <w:keepNext/>
            </w:pPr>
            <w:r w:rsidRPr="00887C6A">
              <w:t xml:space="preserve">LACMRNZAMT </w:t>
            </w:r>
            <w:r w:rsidRPr="00887C6A">
              <w:rPr>
                <w:i/>
                <w:vertAlign w:val="subscript"/>
              </w:rPr>
              <w:t>q</w:t>
            </w:r>
          </w:p>
        </w:tc>
        <w:tc>
          <w:tcPr>
            <w:tcW w:w="310" w:type="pct"/>
          </w:tcPr>
          <w:p w14:paraId="00B9C03A" w14:textId="77777777" w:rsidR="00212172" w:rsidRPr="00887C6A" w:rsidRDefault="00212172" w:rsidP="009F28D9">
            <w:pPr>
              <w:pStyle w:val="TableBody"/>
              <w:keepNext/>
            </w:pPr>
            <w:r w:rsidRPr="00887C6A">
              <w:t>$</w:t>
            </w:r>
          </w:p>
        </w:tc>
        <w:tc>
          <w:tcPr>
            <w:tcW w:w="3755" w:type="pct"/>
          </w:tcPr>
          <w:p w14:paraId="71101E53" w14:textId="77777777" w:rsidR="00212172" w:rsidRPr="00887C6A" w:rsidRDefault="00212172" w:rsidP="009F28D9">
            <w:pPr>
              <w:pStyle w:val="TableBody"/>
              <w:keepNext/>
              <w:rPr>
                <w:i/>
              </w:rPr>
            </w:pPr>
            <w:r w:rsidRPr="00887C6A">
              <w:rPr>
                <w:i/>
              </w:rPr>
              <w:t>Load-Allocated CRR Monthly Revenue Non-Zonal Amount per QSE</w:t>
            </w:r>
            <w:r w:rsidRPr="00887C6A">
              <w:t xml:space="preserve">—The payment to QSE </w:t>
            </w:r>
            <w:r w:rsidRPr="00887C6A">
              <w:rPr>
                <w:i/>
              </w:rPr>
              <w:t>q</w:t>
            </w:r>
            <w:r w:rsidRPr="00887C6A">
              <w:t xml:space="preserve"> of the revenues resulted from the CRRs that source and sink in different CMZs, for the month.</w:t>
            </w:r>
          </w:p>
        </w:tc>
      </w:tr>
      <w:tr w:rsidR="00212172" w:rsidRPr="00887C6A" w14:paraId="4D5978CF" w14:textId="77777777" w:rsidTr="009F28D9">
        <w:tc>
          <w:tcPr>
            <w:tcW w:w="935" w:type="pct"/>
          </w:tcPr>
          <w:p w14:paraId="461C517C"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10" w:type="pct"/>
          </w:tcPr>
          <w:p w14:paraId="476EDD76" w14:textId="77777777" w:rsidR="00212172" w:rsidRPr="00887C6A" w:rsidRDefault="00212172" w:rsidP="009F28D9">
            <w:pPr>
              <w:pStyle w:val="TableBody"/>
            </w:pPr>
            <w:r w:rsidRPr="00887C6A">
              <w:t>$</w:t>
            </w:r>
          </w:p>
        </w:tc>
        <w:tc>
          <w:tcPr>
            <w:tcW w:w="3755" w:type="pct"/>
          </w:tcPr>
          <w:p w14:paraId="0332C26D" w14:textId="77777777" w:rsidR="00212172" w:rsidRPr="00887C6A" w:rsidRDefault="00212172" w:rsidP="009F28D9">
            <w:pPr>
              <w:pStyle w:val="TableBody"/>
            </w:pPr>
            <w:r w:rsidRPr="00887C6A">
              <w:rPr>
                <w:i/>
              </w:rPr>
              <w:t>CRR Zonal Revenue per CRR Auction</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06590F6" w14:textId="77777777" w:rsidTr="009F28D9">
        <w:tc>
          <w:tcPr>
            <w:tcW w:w="935" w:type="pct"/>
          </w:tcPr>
          <w:p w14:paraId="7C7C734A" w14:textId="77777777" w:rsidR="00212172" w:rsidRPr="00887C6A" w:rsidRDefault="00212172" w:rsidP="009F28D9">
            <w:pPr>
              <w:pStyle w:val="TableBody"/>
            </w:pPr>
            <w:r w:rsidRPr="00887C6A">
              <w:t xml:space="preserve">PCRRNZREV </w:t>
            </w:r>
            <w:r w:rsidRPr="00887C6A">
              <w:rPr>
                <w:i/>
                <w:vertAlign w:val="subscript"/>
              </w:rPr>
              <w:t>a</w:t>
            </w:r>
          </w:p>
        </w:tc>
        <w:tc>
          <w:tcPr>
            <w:tcW w:w="310" w:type="pct"/>
          </w:tcPr>
          <w:p w14:paraId="4D5FE9C6" w14:textId="77777777" w:rsidR="00212172" w:rsidRPr="00887C6A" w:rsidRDefault="00212172" w:rsidP="009F28D9">
            <w:pPr>
              <w:pStyle w:val="TableBody"/>
            </w:pPr>
            <w:r w:rsidRPr="00887C6A">
              <w:t>$</w:t>
            </w:r>
          </w:p>
        </w:tc>
        <w:tc>
          <w:tcPr>
            <w:tcW w:w="3755" w:type="pct"/>
          </w:tcPr>
          <w:p w14:paraId="73982F90" w14:textId="77777777" w:rsidR="00212172" w:rsidRPr="00887C6A" w:rsidRDefault="00212172" w:rsidP="009F28D9">
            <w:pPr>
              <w:pStyle w:val="TableBody"/>
              <w:rPr>
                <w:i/>
              </w:rPr>
            </w:pPr>
            <w:r w:rsidRPr="00887C6A">
              <w:rPr>
                <w:i/>
              </w:rPr>
              <w:t>PCRR 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57B393CD" w14:textId="77777777" w:rsidTr="009F28D9">
        <w:tc>
          <w:tcPr>
            <w:tcW w:w="935" w:type="pct"/>
          </w:tcPr>
          <w:p w14:paraId="43770BB4" w14:textId="77777777" w:rsidR="00212172" w:rsidRPr="00887C6A" w:rsidRDefault="00212172" w:rsidP="009F28D9">
            <w:pPr>
              <w:pStyle w:val="TableBody"/>
            </w:pPr>
            <w:r w:rsidRPr="00887C6A">
              <w:t xml:space="preserve">MLRS </w:t>
            </w:r>
            <w:r w:rsidRPr="00887C6A">
              <w:rPr>
                <w:i/>
                <w:vertAlign w:val="subscript"/>
              </w:rPr>
              <w:t>q</w:t>
            </w:r>
          </w:p>
        </w:tc>
        <w:tc>
          <w:tcPr>
            <w:tcW w:w="310" w:type="pct"/>
          </w:tcPr>
          <w:p w14:paraId="4908C62A" w14:textId="77777777" w:rsidR="00212172" w:rsidRPr="00887C6A" w:rsidRDefault="00212172" w:rsidP="009F28D9">
            <w:pPr>
              <w:pStyle w:val="TableBody"/>
            </w:pPr>
            <w:r w:rsidRPr="00887C6A">
              <w:t>none</w:t>
            </w:r>
          </w:p>
        </w:tc>
        <w:tc>
          <w:tcPr>
            <w:tcW w:w="3755" w:type="pct"/>
          </w:tcPr>
          <w:p w14:paraId="70A727ED" w14:textId="77777777" w:rsidR="00212172" w:rsidRPr="00887C6A" w:rsidRDefault="00212172" w:rsidP="009F28D9">
            <w:pPr>
              <w:pStyle w:val="TableBody"/>
            </w:pPr>
            <w:r w:rsidRPr="00887C6A">
              <w:rPr>
                <w:i/>
              </w:rPr>
              <w:t>Monthly Load Ratio Share per QSE</w:t>
            </w:r>
            <w:r w:rsidRPr="00887C6A">
              <w:t xml:space="preserve">—The LRS calculated for QSE </w:t>
            </w:r>
            <w:r w:rsidRPr="00887C6A">
              <w:rPr>
                <w:i/>
              </w:rPr>
              <w:t>q</w:t>
            </w:r>
            <w:r w:rsidRPr="00887C6A">
              <w:t xml:space="preserve"> for the peak-Load 15-minute Settlement Interval in the month.  See Section 6.6.2.2, QSE Load Ratio Share for a 15-Minute Settlement Interval.</w:t>
            </w:r>
          </w:p>
        </w:tc>
      </w:tr>
      <w:tr w:rsidR="00212172" w:rsidRPr="00887C6A" w14:paraId="4D19A724" w14:textId="77777777" w:rsidTr="009F28D9">
        <w:tc>
          <w:tcPr>
            <w:tcW w:w="935" w:type="pct"/>
          </w:tcPr>
          <w:p w14:paraId="1F39FE1C" w14:textId="77777777" w:rsidR="00212172" w:rsidRPr="00887C6A" w:rsidRDefault="00212172" w:rsidP="009F28D9">
            <w:pPr>
              <w:pStyle w:val="TableBody"/>
              <w:rPr>
                <w:i/>
              </w:rPr>
            </w:pPr>
            <w:r w:rsidRPr="00887C6A">
              <w:rPr>
                <w:i/>
              </w:rPr>
              <w:t>q</w:t>
            </w:r>
          </w:p>
        </w:tc>
        <w:tc>
          <w:tcPr>
            <w:tcW w:w="310" w:type="pct"/>
          </w:tcPr>
          <w:p w14:paraId="0ED63B76" w14:textId="77777777" w:rsidR="00212172" w:rsidRPr="00887C6A" w:rsidRDefault="00212172" w:rsidP="009F28D9">
            <w:pPr>
              <w:pStyle w:val="TableBody"/>
            </w:pPr>
            <w:r w:rsidRPr="00887C6A">
              <w:t>none</w:t>
            </w:r>
          </w:p>
        </w:tc>
        <w:tc>
          <w:tcPr>
            <w:tcW w:w="3755" w:type="pct"/>
          </w:tcPr>
          <w:p w14:paraId="4BB3D5B0" w14:textId="77777777" w:rsidR="00212172" w:rsidRPr="00887C6A" w:rsidRDefault="00212172" w:rsidP="009F28D9">
            <w:pPr>
              <w:pStyle w:val="TableBody"/>
            </w:pPr>
            <w:r w:rsidRPr="00887C6A">
              <w:t>A QSE.</w:t>
            </w:r>
          </w:p>
        </w:tc>
      </w:tr>
      <w:tr w:rsidR="00212172" w:rsidRPr="00887C6A" w14:paraId="09924BCB" w14:textId="77777777" w:rsidTr="009F28D9">
        <w:tc>
          <w:tcPr>
            <w:tcW w:w="935" w:type="pct"/>
          </w:tcPr>
          <w:p w14:paraId="6C2DE0A0" w14:textId="77777777" w:rsidR="00212172" w:rsidRPr="00887C6A" w:rsidRDefault="00212172" w:rsidP="009F28D9">
            <w:pPr>
              <w:pStyle w:val="TableBody"/>
              <w:rPr>
                <w:i/>
              </w:rPr>
            </w:pPr>
            <w:r w:rsidRPr="00887C6A">
              <w:rPr>
                <w:i/>
              </w:rPr>
              <w:t>a</w:t>
            </w:r>
          </w:p>
        </w:tc>
        <w:tc>
          <w:tcPr>
            <w:tcW w:w="310" w:type="pct"/>
          </w:tcPr>
          <w:p w14:paraId="370F3E15" w14:textId="77777777" w:rsidR="00212172" w:rsidRPr="00887C6A" w:rsidRDefault="00212172" w:rsidP="009F28D9">
            <w:pPr>
              <w:pStyle w:val="TableBody"/>
            </w:pPr>
            <w:r w:rsidRPr="00887C6A">
              <w:t>none</w:t>
            </w:r>
          </w:p>
        </w:tc>
        <w:tc>
          <w:tcPr>
            <w:tcW w:w="3755" w:type="pct"/>
          </w:tcPr>
          <w:p w14:paraId="5ECD6B17" w14:textId="77777777" w:rsidR="00212172" w:rsidRPr="00887C6A" w:rsidRDefault="00212172" w:rsidP="009F28D9">
            <w:pPr>
              <w:pStyle w:val="TableBody"/>
            </w:pPr>
            <w:r w:rsidRPr="00887C6A">
              <w:t>A CRR Auction.</w:t>
            </w:r>
          </w:p>
        </w:tc>
      </w:tr>
    </w:tbl>
    <w:p w14:paraId="4C725694"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01CA8" w:rsidRPr="00887C6A" w14:paraId="3677DA4D" w14:textId="77777777" w:rsidTr="00E96520">
        <w:tc>
          <w:tcPr>
            <w:tcW w:w="9576" w:type="dxa"/>
            <w:shd w:val="pct12" w:color="auto" w:fill="auto"/>
          </w:tcPr>
          <w:p w14:paraId="59704F92" w14:textId="77777777" w:rsidR="00301CA8" w:rsidRPr="00887C6A" w:rsidRDefault="00301CA8" w:rsidP="00E96520">
            <w:pPr>
              <w:pStyle w:val="BodyTextNumbered"/>
              <w:spacing w:before="120"/>
              <w:ind w:left="0" w:firstLine="0"/>
              <w:rPr>
                <w:b/>
                <w:i/>
                <w:iCs w:val="0"/>
                <w:szCs w:val="24"/>
              </w:rPr>
            </w:pPr>
            <w:bookmarkStart w:id="175" w:name="_Toc273526261"/>
            <w:bookmarkStart w:id="176" w:name="_Toc397670177"/>
            <w:bookmarkStart w:id="177" w:name="_Toc405558224"/>
            <w:bookmarkStart w:id="178" w:name="_Toc405805779"/>
            <w:bookmarkStart w:id="179" w:name="_Toc47596203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(6) above with the following</w:t>
            </w:r>
            <w:r w:rsidRPr="00887C6A">
              <w:rPr>
                <w:b/>
                <w:i/>
                <w:iCs w:val="0"/>
                <w:szCs w:val="24"/>
              </w:rPr>
              <w:t xml:space="preserve"> upon system implementation:]</w:t>
            </w:r>
          </w:p>
          <w:p w14:paraId="44A96BC8" w14:textId="77777777" w:rsidR="00301CA8" w:rsidRDefault="00301CA8" w:rsidP="00301CA8">
            <w:pPr>
              <w:pStyle w:val="BodyTextNumbered"/>
            </w:pPr>
            <w:r>
              <w:t>(6)</w:t>
            </w:r>
            <w:r>
              <w:tab/>
              <w:t>The net CRR Auction revenue produced from CRRs cleared and paid for in each CRR Auction that do not source from a Settlement Point within a 2003 ERCOT CMZ and sink at a Settlement Point located within the same 2003 ERCOT CMZ shall be distributed on an ERCOT-wide ratio share basis.  The portion of the net monthly CRR Auction Revenue Amount (from CRRs with paths that cross the 2003 ERCOT CMZ boundaries) to be distributed for a given month is calculated as follows:</w:t>
            </w:r>
          </w:p>
          <w:p w14:paraId="3298A608" w14:textId="77777777" w:rsidR="00301CA8" w:rsidRDefault="00301CA8" w:rsidP="00301CA8">
            <w:pPr>
              <w:pStyle w:val="FormulaBold"/>
            </w:pPr>
            <w:r>
              <w:t xml:space="preserve">LACMRNZAMT </w:t>
            </w:r>
            <w:r>
              <w:rPr>
                <w:i/>
                <w:vertAlign w:val="subscript"/>
              </w:rPr>
              <w:t xml:space="preserve">q       </w:t>
            </w:r>
            <w:r>
              <w:t>=</w:t>
            </w:r>
            <w:r>
              <w:tab/>
              <w:t xml:space="preserve">(-1) * (CMRNZDC </w:t>
            </w:r>
            <w:r>
              <w:rPr>
                <w:i/>
                <w:vertAlign w:val="subscript"/>
              </w:rPr>
              <w:t>q</w:t>
            </w:r>
            <w:r>
              <w:t xml:space="preserve"> + CMRNZNDC </w:t>
            </w:r>
            <w:r>
              <w:rPr>
                <w:i/>
                <w:vertAlign w:val="subscript"/>
              </w:rPr>
              <w:t>q</w:t>
            </w:r>
            <w:r>
              <w:t>)</w:t>
            </w:r>
          </w:p>
          <w:p w14:paraId="25265A99" w14:textId="77777777" w:rsidR="00301CA8" w:rsidRDefault="00301CA8" w:rsidP="00301CA8">
            <w:pPr>
              <w:pStyle w:val="BodyText"/>
              <w:ind w:left="720"/>
            </w:pPr>
            <w:r>
              <w:t>Where:</w:t>
            </w:r>
          </w:p>
          <w:p w14:paraId="4B6E6351" w14:textId="77777777" w:rsidR="00301CA8" w:rsidRDefault="00301CA8" w:rsidP="00301CA8">
            <w:pPr>
              <w:pStyle w:val="FormulaBold"/>
              <w:rPr>
                <w:b w:val="0"/>
                <w:i/>
                <w:vertAlign w:val="subscript"/>
              </w:rPr>
            </w:pPr>
            <w:r>
              <w:rPr>
                <w:b w:val="0"/>
              </w:rPr>
              <w:t xml:space="preserve">CMRNZNDC </w:t>
            </w:r>
            <w:r>
              <w:rPr>
                <w:b w:val="0"/>
                <w:i/>
                <w:vertAlign w:val="subscript"/>
              </w:rPr>
              <w:t>q</w:t>
            </w:r>
            <w:r>
              <w:rPr>
                <w:b w:val="0"/>
              </w:rPr>
              <w:t xml:space="preserve">  =  (</w:t>
            </w:r>
            <w:r>
              <w:rPr>
                <w:b w:val="0"/>
                <w:position w:val="-20"/>
              </w:rPr>
              <w:object w:dxaOrig="210" w:dyaOrig="435" w14:anchorId="07F77939">
                <v:shape id="_x0000_i1074" type="#_x0000_t75" style="width:10.8pt;height:21.6pt" o:ole="">
                  <v:imagedata r:id="rId64" o:title=""/>
                </v:shape>
                <o:OLEObject Type="Embed" ProgID="Equation.3" ShapeID="_x0000_i1074" DrawAspect="Content" ObjectID="_1794038708" r:id="rId71"/>
              </w:object>
            </w:r>
            <w:r>
              <w:rPr>
                <w:b w:val="0"/>
              </w:rPr>
              <w:t xml:space="preserve">(CRRNZREV </w:t>
            </w:r>
            <w:r>
              <w:rPr>
                <w:b w:val="0"/>
                <w:i/>
                <w:vertAlign w:val="subscript"/>
              </w:rPr>
              <w:t>a</w:t>
            </w:r>
            <w:r>
              <w:rPr>
                <w:b w:val="0"/>
              </w:rPr>
              <w:t xml:space="preserve"> + PCRRNZREV </w:t>
            </w:r>
            <w:r>
              <w:rPr>
                <w:b w:val="0"/>
                <w:i/>
                <w:vertAlign w:val="subscript"/>
              </w:rPr>
              <w:t>a</w:t>
            </w:r>
            <w:r>
              <w:rPr>
                <w:b w:val="0"/>
              </w:rPr>
              <w:t xml:space="preserve">) - </w:t>
            </w:r>
            <w:r>
              <w:rPr>
                <w:b w:val="0"/>
                <w:position w:val="-22"/>
              </w:rPr>
              <w:object w:dxaOrig="195" w:dyaOrig="435" w14:anchorId="3BF236EE">
                <v:shape id="_x0000_i1075" type="#_x0000_t75" style="width:9.6pt;height:21.6pt" o:ole="">
                  <v:imagedata r:id="rId67" o:title=""/>
                </v:shape>
                <o:OLEObject Type="Embed" ProgID="Equation.3" ShapeID="_x0000_i1075" DrawAspect="Content" ObjectID="_1794038709" r:id="rId72"/>
              </w:object>
            </w:r>
            <w:r>
              <w:rPr>
                <w:b w:val="0"/>
              </w:rPr>
              <w:t>CMRNZDC</w:t>
            </w:r>
            <w:r>
              <w:rPr>
                <w:b w:val="0"/>
                <w:i/>
                <w:vertAlign w:val="subscript"/>
              </w:rPr>
              <w:t xml:space="preserve"> q</w:t>
            </w:r>
            <w:r>
              <w:rPr>
                <w:b w:val="0"/>
              </w:rPr>
              <w:t>) * MLRS</w:t>
            </w:r>
            <w:r>
              <w:rPr>
                <w:b w:val="0"/>
                <w:i/>
                <w:vertAlign w:val="subscript"/>
              </w:rPr>
              <w:t xml:space="preserve"> q</w:t>
            </w:r>
          </w:p>
          <w:p w14:paraId="64E4FC0E" w14:textId="77777777" w:rsidR="00301CA8" w:rsidRDefault="00301CA8" w:rsidP="00301CA8">
            <w:pPr>
              <w:pStyle w:val="FormulaBold"/>
              <w:rPr>
                <w:b w:val="0"/>
              </w:rPr>
            </w:pPr>
            <w:r>
              <w:rPr>
                <w:b w:val="0"/>
              </w:rPr>
              <w:lastRenderedPageBreak/>
              <w:t xml:space="preserve">CMRNZDC </w:t>
            </w:r>
            <w:r>
              <w:rPr>
                <w:b w:val="0"/>
                <w:i/>
                <w:vertAlign w:val="subscript"/>
              </w:rPr>
              <w:t>q</w:t>
            </w:r>
            <w:r>
              <w:rPr>
                <w:b w:val="0"/>
              </w:rPr>
              <w:t xml:space="preserve">     =  </w:t>
            </w:r>
            <w:r>
              <w:rPr>
                <w:b w:val="0"/>
                <w:position w:val="-20"/>
              </w:rPr>
              <w:object w:dxaOrig="210" w:dyaOrig="435" w14:anchorId="56321D47">
                <v:shape id="_x0000_i1076" type="#_x0000_t75" style="width:10.8pt;height:21.6pt" o:ole="">
                  <v:imagedata r:id="rId64" o:title=""/>
                </v:shape>
                <o:OLEObject Type="Embed" ProgID="Equation.3" ShapeID="_x0000_i1076" DrawAspect="Content" ObjectID="_1794038710" r:id="rId73"/>
              </w:object>
            </w:r>
            <w:r>
              <w:rPr>
                <w:b w:val="0"/>
              </w:rPr>
              <w:t xml:space="preserve">(CRRNZREV </w:t>
            </w:r>
            <w:r>
              <w:rPr>
                <w:b w:val="0"/>
                <w:i/>
                <w:vertAlign w:val="subscript"/>
              </w:rPr>
              <w:t>a</w:t>
            </w:r>
            <w:r>
              <w:rPr>
                <w:b w:val="0"/>
              </w:rPr>
              <w:t xml:space="preserve"> + PCRRNZREV </w:t>
            </w:r>
            <w:r>
              <w:rPr>
                <w:b w:val="0"/>
                <w:i/>
                <w:vertAlign w:val="subscript"/>
              </w:rPr>
              <w:t>a</w:t>
            </w:r>
            <w:r>
              <w:rPr>
                <w:b w:val="0"/>
              </w:rPr>
              <w:t>) * DCMLRS</w:t>
            </w:r>
            <w:r>
              <w:rPr>
                <w:b w:val="0"/>
                <w:i/>
                <w:vertAlign w:val="subscript"/>
              </w:rPr>
              <w:t xml:space="preserve"> q</w:t>
            </w:r>
            <w:r>
              <w:rPr>
                <w:b w:val="0"/>
              </w:rPr>
              <w:t xml:space="preserve"> </w:t>
            </w:r>
          </w:p>
          <w:p w14:paraId="3FA698ED" w14:textId="77777777" w:rsidR="00301CA8" w:rsidRDefault="00301CA8" w:rsidP="00301CA8">
            <w:pPr>
              <w:keepNext/>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05"/>
              <w:gridCol w:w="6707"/>
            </w:tblGrid>
            <w:tr w:rsidR="00C47C0B" w14:paraId="1C77363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5458EE4" w14:textId="77777777" w:rsidR="00C47C0B" w:rsidRDefault="00C47C0B" w:rsidP="00C47C0B">
                  <w:pPr>
                    <w:pStyle w:val="TableHead"/>
                    <w:keepNext/>
                  </w:pPr>
                  <w:r>
                    <w:t>Variable</w:t>
                  </w:r>
                </w:p>
              </w:tc>
              <w:tc>
                <w:tcPr>
                  <w:tcW w:w="316" w:type="pct"/>
                  <w:tcBorders>
                    <w:top w:val="single" w:sz="4" w:space="0" w:color="auto"/>
                    <w:left w:val="single" w:sz="4" w:space="0" w:color="auto"/>
                    <w:bottom w:val="single" w:sz="4" w:space="0" w:color="auto"/>
                    <w:right w:val="single" w:sz="4" w:space="0" w:color="auto"/>
                  </w:tcBorders>
                  <w:hideMark/>
                </w:tcPr>
                <w:p w14:paraId="0887B605" w14:textId="77777777" w:rsidR="00C47C0B" w:rsidRDefault="00C47C0B" w:rsidP="00C47C0B">
                  <w:pPr>
                    <w:pStyle w:val="TableHead"/>
                    <w:keepNext/>
                  </w:pPr>
                  <w:r>
                    <w:t>Unit</w:t>
                  </w:r>
                </w:p>
              </w:tc>
              <w:tc>
                <w:tcPr>
                  <w:tcW w:w="3683" w:type="pct"/>
                  <w:tcBorders>
                    <w:top w:val="single" w:sz="4" w:space="0" w:color="auto"/>
                    <w:left w:val="single" w:sz="4" w:space="0" w:color="auto"/>
                    <w:bottom w:val="single" w:sz="4" w:space="0" w:color="auto"/>
                    <w:right w:val="single" w:sz="4" w:space="0" w:color="auto"/>
                  </w:tcBorders>
                  <w:hideMark/>
                </w:tcPr>
                <w:p w14:paraId="595E9496" w14:textId="77777777" w:rsidR="00C47C0B" w:rsidRDefault="00C47C0B" w:rsidP="00C47C0B">
                  <w:pPr>
                    <w:pStyle w:val="TableHead"/>
                    <w:keepNext/>
                  </w:pPr>
                  <w:r>
                    <w:t>Definition</w:t>
                  </w:r>
                </w:p>
              </w:tc>
            </w:tr>
            <w:tr w:rsidR="00C47C0B" w14:paraId="4A290B52"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46832F4" w14:textId="77777777" w:rsidR="00C47C0B" w:rsidRDefault="00C47C0B" w:rsidP="00C47C0B">
                  <w:pPr>
                    <w:pStyle w:val="TableBody"/>
                    <w:ind w:right="-202"/>
                  </w:pPr>
                  <w:r>
                    <w:t xml:space="preserve">LACMRNZAMT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4C7772FC"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1D831E2B" w14:textId="77777777" w:rsidR="00C47C0B" w:rsidRDefault="00C47C0B" w:rsidP="00C47C0B">
                  <w:pPr>
                    <w:pStyle w:val="TableBody"/>
                    <w:rPr>
                      <w:i/>
                    </w:rPr>
                  </w:pPr>
                  <w:r>
                    <w:rPr>
                      <w:i/>
                    </w:rPr>
                    <w:t>Load-Allocated CRR Monthly Revenue Non-Zonal Amount per QSE</w:t>
                  </w:r>
                  <w:r>
                    <w:t xml:space="preserve">—The sum payment to QSE </w:t>
                  </w:r>
                  <w:r>
                    <w:rPr>
                      <w:i/>
                    </w:rPr>
                    <w:t>q</w:t>
                  </w:r>
                  <w:r>
                    <w:t xml:space="preserve"> representing Loads and DC Tie exports of the revenues resulted from the CRRs that source and sink in different CMZs, for the month.</w:t>
                  </w:r>
                </w:p>
              </w:tc>
            </w:tr>
            <w:tr w:rsidR="00C47C0B" w14:paraId="0ACFF34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3A42F5E" w14:textId="77777777" w:rsidR="00C47C0B" w:rsidRDefault="00C47C0B" w:rsidP="00C47C0B">
                  <w:pPr>
                    <w:pStyle w:val="TableBody"/>
                    <w:keepNext/>
                  </w:pPr>
                  <w:r>
                    <w:t xml:space="preserve">CMRNZDC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CB9F62C" w14:textId="77777777" w:rsidR="00C47C0B" w:rsidRDefault="00C47C0B" w:rsidP="00C47C0B">
                  <w:pPr>
                    <w:pStyle w:val="TableBody"/>
                    <w:keepNext/>
                  </w:pPr>
                  <w:r>
                    <w:t>$</w:t>
                  </w:r>
                </w:p>
              </w:tc>
              <w:tc>
                <w:tcPr>
                  <w:tcW w:w="3683" w:type="pct"/>
                  <w:tcBorders>
                    <w:top w:val="single" w:sz="4" w:space="0" w:color="auto"/>
                    <w:left w:val="single" w:sz="4" w:space="0" w:color="auto"/>
                    <w:bottom w:val="single" w:sz="4" w:space="0" w:color="auto"/>
                    <w:right w:val="single" w:sz="4" w:space="0" w:color="auto"/>
                  </w:tcBorders>
                  <w:hideMark/>
                </w:tcPr>
                <w:p w14:paraId="3525EBB3" w14:textId="77777777" w:rsidR="00C47C0B" w:rsidRDefault="00C47C0B" w:rsidP="00425A5B">
                  <w:pPr>
                    <w:pStyle w:val="TableBody"/>
                    <w:keepNext/>
                    <w:rPr>
                      <w:i/>
                    </w:rPr>
                  </w:pPr>
                  <w:r>
                    <w:rPr>
                      <w:i/>
                    </w:rPr>
                    <w:t>CRR Monthly Revenue Non-Zonal Amount for DC Tie Exports per QSE</w:t>
                  </w:r>
                  <w:r>
                    <w:t xml:space="preserve">—The amount due to QSE </w:t>
                  </w:r>
                  <w:r>
                    <w:rPr>
                      <w:i/>
                    </w:rPr>
                    <w:t>q</w:t>
                  </w:r>
                  <w:r>
                    <w:t xml:space="preserve"> representing DC Tie </w:t>
                  </w:r>
                  <w:r w:rsidR="00425A5B">
                    <w:t>e</w:t>
                  </w:r>
                  <w:r>
                    <w:t>xports of the revenues resulted from the CRRs that source and sink in different CMZs, for the month.</w:t>
                  </w:r>
                </w:p>
              </w:tc>
            </w:tr>
            <w:tr w:rsidR="00C47C0B" w14:paraId="65A05FE8"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6B53FBD" w14:textId="77777777" w:rsidR="00C47C0B" w:rsidRDefault="00C47C0B" w:rsidP="00C47C0B">
                  <w:pPr>
                    <w:pStyle w:val="TableBody"/>
                    <w:ind w:right="-202"/>
                  </w:pPr>
                  <w:r>
                    <w:t xml:space="preserve">CMRNZNDC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25B180A"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0BB6246F" w14:textId="77777777" w:rsidR="00C47C0B" w:rsidRDefault="00C47C0B" w:rsidP="00C47C0B">
                  <w:pPr>
                    <w:pStyle w:val="TableBody"/>
                    <w:rPr>
                      <w:i/>
                    </w:rPr>
                  </w:pPr>
                  <w:r>
                    <w:rPr>
                      <w:i/>
                    </w:rPr>
                    <w:t>CRR Monthly Revenue Non-Zonal Amount for Non-DC Tie Loads per QSE</w:t>
                  </w:r>
                  <w:r>
                    <w:t xml:space="preserve">—The amount due to QSE </w:t>
                  </w:r>
                  <w:r>
                    <w:rPr>
                      <w:i/>
                    </w:rPr>
                    <w:t>q</w:t>
                  </w:r>
                  <w:r>
                    <w:t xml:space="preserve"> representing Loads (excluding DC Tie exports) of the revenues resulted from the CRRs that source and sink in different CMZs, for the month.</w:t>
                  </w:r>
                </w:p>
              </w:tc>
            </w:tr>
            <w:tr w:rsidR="00C47C0B" w14:paraId="100D1D5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548C4037" w14:textId="77777777" w:rsidR="00C47C0B" w:rsidRDefault="00C47C0B" w:rsidP="00C47C0B">
                  <w:pPr>
                    <w:pStyle w:val="TableBody"/>
                    <w:ind w:right="-202"/>
                  </w:pPr>
                  <w:r>
                    <w:t xml:space="preserve">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23885E44"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419519D7" w14:textId="77777777" w:rsidR="00C47C0B" w:rsidRDefault="00C47C0B" w:rsidP="00C47C0B">
                  <w:pPr>
                    <w:pStyle w:val="TableBody"/>
                  </w:pPr>
                  <w:r>
                    <w:rPr>
                      <w:i/>
                    </w:rPr>
                    <w:t>CRR Zonal Revenue per CRR Auction</w:t>
                  </w:r>
                  <w:r>
                    <w:t xml:space="preserve">—The revenue resulted from the CRRs that source and sink in different CMZs, cleared through CRR Auction Offers and CRR Auction Bids in CRR Auction </w:t>
                  </w:r>
                  <w:r>
                    <w:rPr>
                      <w:i/>
                    </w:rPr>
                    <w:t>a</w:t>
                  </w:r>
                  <w:r>
                    <w:t>, for the month.</w:t>
                  </w:r>
                </w:p>
              </w:tc>
            </w:tr>
            <w:tr w:rsidR="00C47C0B" w14:paraId="3C90C90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22BF423" w14:textId="77777777" w:rsidR="00C47C0B" w:rsidRDefault="00C47C0B" w:rsidP="00C47C0B">
                  <w:pPr>
                    <w:pStyle w:val="TableBody"/>
                  </w:pPr>
                  <w:r>
                    <w:t xml:space="preserve">PCRRNZREV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4B41D8E0"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3829F460" w14:textId="77777777" w:rsidR="00C47C0B" w:rsidRDefault="00C47C0B" w:rsidP="00C47C0B">
                  <w:pPr>
                    <w:pStyle w:val="TableBody"/>
                    <w:rPr>
                      <w:i/>
                    </w:rPr>
                  </w:pPr>
                  <w:r>
                    <w:rPr>
                      <w:i/>
                    </w:rPr>
                    <w:t>PCRR Zonal Revenue per CRR Auction</w:t>
                  </w:r>
                  <w:r>
                    <w:t xml:space="preserve">—The revenue resulted from the PCRRs that source and sink in different CMZs, pertaining to CRR Auction </w:t>
                  </w:r>
                  <w:r>
                    <w:rPr>
                      <w:i/>
                    </w:rPr>
                    <w:t>a</w:t>
                  </w:r>
                  <w:r>
                    <w:t>, for the month.</w:t>
                  </w:r>
                </w:p>
              </w:tc>
            </w:tr>
            <w:tr w:rsidR="00C47C0B" w14:paraId="48DB8C7F"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197D4706" w14:textId="77777777" w:rsidR="00C47C0B" w:rsidRDefault="00C47C0B" w:rsidP="00C47C0B">
                  <w:pPr>
                    <w:pStyle w:val="TableBody"/>
                  </w:pPr>
                  <w:r>
                    <w:t xml:space="preserve">DCMLRS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61A621B"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D329719" w14:textId="77777777" w:rsidR="00C47C0B" w:rsidRDefault="00C47C0B" w:rsidP="00425A5B">
                  <w:pPr>
                    <w:pStyle w:val="TableBody"/>
                  </w:pPr>
                  <w:r>
                    <w:rPr>
                      <w:i/>
                    </w:rPr>
                    <w:t>DC Tie Monthly Load Ratio Share per QSE</w:t>
                  </w:r>
                  <w:r>
                    <w:t xml:space="preserve">—The ratio share calculated for QSE </w:t>
                  </w:r>
                  <w:r>
                    <w:rPr>
                      <w:i/>
                    </w:rPr>
                    <w:t>q</w:t>
                  </w:r>
                  <w:r>
                    <w:t xml:space="preserve"> with DC Tie </w:t>
                  </w:r>
                  <w:r w:rsidR="00425A5B">
                    <w:t>e</w:t>
                  </w:r>
                  <w:r>
                    <w:t xml:space="preserve">xports for the calendar month.  See Section 6.6.2.6, QSE DC Tie Export Load Ratio Share for a Month. </w:t>
                  </w:r>
                </w:p>
              </w:tc>
            </w:tr>
            <w:tr w:rsidR="00C47C0B" w14:paraId="7C0227AD"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9A9CC10" w14:textId="77777777" w:rsidR="00C47C0B" w:rsidRDefault="00C47C0B" w:rsidP="00C47C0B">
                  <w:pPr>
                    <w:pStyle w:val="TableBody"/>
                    <w:rPr>
                      <w:i/>
                    </w:rPr>
                  </w:pPr>
                  <w:r>
                    <w:t xml:space="preserve">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206592D"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8980B9B" w14:textId="77777777" w:rsidR="00C47C0B" w:rsidRDefault="00C47C0B" w:rsidP="00C47C0B">
                  <w:pPr>
                    <w:pStyle w:val="TableBody"/>
                  </w:pPr>
                  <w:r>
                    <w:rPr>
                      <w:i/>
                    </w:rPr>
                    <w:t xml:space="preserve">Monthly Load Ratio Share per QSE </w:t>
                  </w:r>
                  <w:r>
                    <w:t xml:space="preserve">—The ratio share of Loads excluding DC Tie exports for QSE </w:t>
                  </w:r>
                  <w:r>
                    <w:rPr>
                      <w:i/>
                    </w:rPr>
                    <w:t>q</w:t>
                  </w:r>
                  <w:r>
                    <w:t xml:space="preserve"> for the peak Load 15-minute Settlement Interval. </w:t>
                  </w:r>
                </w:p>
              </w:tc>
            </w:tr>
            <w:tr w:rsidR="00C47C0B" w14:paraId="453657C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9B9071D" w14:textId="77777777" w:rsidR="00C47C0B" w:rsidRDefault="00C47C0B" w:rsidP="00C47C0B">
                  <w:pPr>
                    <w:pStyle w:val="TableBody"/>
                    <w:rPr>
                      <w:i/>
                    </w:rPr>
                  </w:pPr>
                  <w:r>
                    <w:rPr>
                      <w:i/>
                    </w:rPr>
                    <w:t>q</w:t>
                  </w:r>
                </w:p>
              </w:tc>
              <w:tc>
                <w:tcPr>
                  <w:tcW w:w="316" w:type="pct"/>
                  <w:tcBorders>
                    <w:top w:val="single" w:sz="4" w:space="0" w:color="auto"/>
                    <w:left w:val="single" w:sz="4" w:space="0" w:color="auto"/>
                    <w:bottom w:val="single" w:sz="4" w:space="0" w:color="auto"/>
                    <w:right w:val="single" w:sz="4" w:space="0" w:color="auto"/>
                  </w:tcBorders>
                  <w:hideMark/>
                </w:tcPr>
                <w:p w14:paraId="4A52D9B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7766CBC" w14:textId="77777777" w:rsidR="00C47C0B" w:rsidRDefault="00C47C0B" w:rsidP="00C47C0B">
                  <w:pPr>
                    <w:pStyle w:val="TableBody"/>
                  </w:pPr>
                  <w:r>
                    <w:t>A QSE.</w:t>
                  </w:r>
                </w:p>
              </w:tc>
            </w:tr>
            <w:tr w:rsidR="00C47C0B" w14:paraId="0FAF83EA" w14:textId="77777777" w:rsidTr="00C47C0B">
              <w:trPr>
                <w:trHeight w:val="287"/>
              </w:trPr>
              <w:tc>
                <w:tcPr>
                  <w:tcW w:w="1001" w:type="pct"/>
                  <w:tcBorders>
                    <w:top w:val="single" w:sz="4" w:space="0" w:color="auto"/>
                    <w:left w:val="single" w:sz="4" w:space="0" w:color="auto"/>
                    <w:bottom w:val="single" w:sz="4" w:space="0" w:color="auto"/>
                    <w:right w:val="single" w:sz="4" w:space="0" w:color="auto"/>
                  </w:tcBorders>
                  <w:hideMark/>
                </w:tcPr>
                <w:p w14:paraId="50D2C503" w14:textId="77777777" w:rsidR="00C47C0B" w:rsidRDefault="00C47C0B" w:rsidP="00C47C0B">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40DCDBC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3E768E1" w14:textId="77777777" w:rsidR="00C47C0B" w:rsidRDefault="00C47C0B" w:rsidP="00C47C0B">
                  <w:pPr>
                    <w:pStyle w:val="TableBody"/>
                  </w:pPr>
                  <w:r>
                    <w:t>A CRR Auction.</w:t>
                  </w:r>
                </w:p>
              </w:tc>
            </w:tr>
          </w:tbl>
          <w:p w14:paraId="5B646B5E" w14:textId="77777777" w:rsidR="00301CA8" w:rsidRPr="00A9786E" w:rsidRDefault="00301CA8" w:rsidP="00E96520">
            <w:pPr>
              <w:pStyle w:val="BodyTextNumbered"/>
              <w:rPr>
                <w:highlight w:val="yellow"/>
              </w:rPr>
            </w:pPr>
          </w:p>
        </w:tc>
      </w:tr>
    </w:tbl>
    <w:p w14:paraId="2EFE9E0E" w14:textId="77777777" w:rsidR="00212172" w:rsidRPr="00887C6A" w:rsidRDefault="00212172" w:rsidP="005764DE">
      <w:pPr>
        <w:pStyle w:val="H2"/>
        <w:spacing w:before="480"/>
      </w:pPr>
      <w:r w:rsidRPr="00887C6A">
        <w:lastRenderedPageBreak/>
        <w:t>7.6</w:t>
      </w:r>
      <w:r w:rsidRPr="00887C6A">
        <w:tab/>
      </w:r>
      <w:smartTag w:uri="urn:schemas-microsoft-com:office:smarttags" w:element="stockticker">
        <w:r w:rsidRPr="00887C6A">
          <w:t>CRR</w:t>
        </w:r>
      </w:smartTag>
      <w:r w:rsidRPr="00887C6A">
        <w:t xml:space="preserve"> Balancing Account</w:t>
      </w:r>
      <w:bookmarkEnd w:id="175"/>
      <w:bookmarkEnd w:id="176"/>
      <w:bookmarkEnd w:id="177"/>
      <w:bookmarkEnd w:id="178"/>
      <w:bookmarkEnd w:id="179"/>
      <w:r w:rsidRPr="00887C6A">
        <w:t xml:space="preserve"> </w:t>
      </w:r>
    </w:p>
    <w:p w14:paraId="79025001" w14:textId="77777777" w:rsidR="00212172" w:rsidRPr="00887C6A" w:rsidRDefault="00212172" w:rsidP="00212172">
      <w:pPr>
        <w:pStyle w:val="BodyTextNumbered"/>
      </w:pPr>
      <w:r w:rsidRPr="00887C6A">
        <w:t>(1)</w:t>
      </w:r>
      <w:r w:rsidRPr="00887C6A">
        <w:tab/>
        <w:t xml:space="preserve">In the Day-Ahead Market (DAM), if the </w:t>
      </w:r>
      <w:r w:rsidR="00C2078A">
        <w:t>c</w:t>
      </w:r>
      <w:r w:rsidRPr="00887C6A">
        <w:t xml:space="preserve">ongestion </w:t>
      </w:r>
      <w:r w:rsidR="00C2078A">
        <w:t>r</w:t>
      </w:r>
      <w:r w:rsidRPr="00887C6A">
        <w:t>ent is equal to or greater than the net amounts due to all Congestion Revenue Right (</w:t>
      </w:r>
      <w:smartTag w:uri="urn:schemas-microsoft-com:office:smarttags" w:element="stockticker">
        <w:r w:rsidRPr="00887C6A">
          <w:t>CRR)</w:t>
        </w:r>
      </w:smartTag>
      <w:r w:rsidRPr="00887C6A">
        <w:t xml:space="preserve"> Owners for any Settlement Interval, then ERCOT shall pay the net amounts due to the </w:t>
      </w:r>
      <w:smartTag w:uri="urn:schemas-microsoft-com:office:smarttags" w:element="stockticker">
        <w:r w:rsidRPr="00887C6A">
          <w:t>CRR</w:t>
        </w:r>
      </w:smartTag>
      <w:r w:rsidRPr="00887C6A">
        <w:t xml:space="preserve"> Owners and put any excess amount into the </w:t>
      </w:r>
      <w:smartTag w:uri="urn:schemas-microsoft-com:office:smarttags" w:element="stockticker">
        <w:r w:rsidRPr="00887C6A">
          <w:t>CRR</w:t>
        </w:r>
      </w:smartTag>
      <w:r w:rsidRPr="00887C6A">
        <w:t xml:space="preserve"> Balancing Account</w:t>
      </w:r>
      <w:r w:rsidR="00C2078A">
        <w:t xml:space="preserve"> (CRRBA)</w:t>
      </w:r>
      <w:r w:rsidRPr="00887C6A">
        <w:t xml:space="preserve">. </w:t>
      </w:r>
    </w:p>
    <w:p w14:paraId="68C43D28" w14:textId="77777777" w:rsidR="00212172" w:rsidRPr="00887C6A" w:rsidRDefault="00212172" w:rsidP="00212172">
      <w:pPr>
        <w:pStyle w:val="BodyTextNumbered"/>
      </w:pPr>
      <w:r w:rsidRPr="00887C6A">
        <w:t>(2)</w:t>
      </w:r>
      <w:r w:rsidRPr="00887C6A">
        <w:tab/>
        <w:t xml:space="preserve">In the DAM, if the </w:t>
      </w:r>
      <w:r w:rsidR="00C2078A">
        <w:t>c</w:t>
      </w:r>
      <w:r w:rsidRPr="00887C6A">
        <w:t xml:space="preserve">ongestion </w:t>
      </w:r>
      <w:r w:rsidR="00C2078A">
        <w:t>r</w:t>
      </w:r>
      <w:r w:rsidRPr="00887C6A">
        <w:t xml:space="preserve">ent is less than the net amounts due to all </w:t>
      </w:r>
      <w:smartTag w:uri="urn:schemas-microsoft-com:office:smarttags" w:element="stockticker">
        <w:r w:rsidRPr="00887C6A">
          <w:t>CRR</w:t>
        </w:r>
      </w:smartTag>
      <w:r w:rsidRPr="00887C6A">
        <w:t xml:space="preserve"> Owners for any Settlement Interval, then ERCOT shall short-pay each </w:t>
      </w:r>
      <w:smartTag w:uri="urn:schemas-microsoft-com:office:smarttags" w:element="stockticker">
        <w:r w:rsidRPr="00887C6A">
          <w:t>CRR</w:t>
        </w:r>
      </w:smartTag>
      <w:r w:rsidRPr="00887C6A">
        <w:t xml:space="preserve"> Owner on a prorated basis and shall keep track of how much each </w:t>
      </w:r>
      <w:smartTag w:uri="urn:schemas-microsoft-com:office:smarttags" w:element="stockticker">
        <w:r w:rsidRPr="00887C6A">
          <w:t>CRR</w:t>
        </w:r>
      </w:smartTag>
      <w:r w:rsidRPr="00887C6A">
        <w:t xml:space="preserve"> Owner has been short-paid.  The proration must be calculated using only the amounts due to the </w:t>
      </w:r>
      <w:smartTag w:uri="urn:schemas-microsoft-com:office:smarttags" w:element="stockticker">
        <w:r w:rsidRPr="00887C6A">
          <w:t>CRR</w:t>
        </w:r>
      </w:smartTag>
      <w:r w:rsidRPr="00887C6A">
        <w:t xml:space="preserve"> Owner for CRRs settled in both the DAM and Real-Time and not using amounts due to ERCOT for Point-to-Point (PTP) Obligations owned by the </w:t>
      </w:r>
      <w:smartTag w:uri="urn:schemas-microsoft-com:office:smarttags" w:element="stockticker">
        <w:r w:rsidRPr="00887C6A">
          <w:t>CRR</w:t>
        </w:r>
      </w:smartTag>
      <w:r w:rsidRPr="00887C6A">
        <w:t xml:space="preserve"> Owner.</w:t>
      </w:r>
    </w:p>
    <w:p w14:paraId="4B6B1F0B" w14:textId="77777777" w:rsidR="00C47C0B" w:rsidRDefault="00212172" w:rsidP="00212172">
      <w:pPr>
        <w:pStyle w:val="BodyTextNumbered"/>
      </w:pPr>
      <w:r w:rsidRPr="00887C6A">
        <w:t>(3)</w:t>
      </w:r>
      <w:r w:rsidRPr="00887C6A">
        <w:tab/>
        <w:t xml:space="preserve">ERCOT shall pay any positive balance in the </w:t>
      </w:r>
      <w:smartTag w:uri="urn:schemas-microsoft-com:office:smarttags" w:element="stockticker">
        <w:r w:rsidRPr="00887C6A">
          <w:t>CRR</w:t>
        </w:r>
        <w:r w:rsidR="00C2078A">
          <w:t>BA</w:t>
        </w:r>
      </w:smartTag>
      <w:r w:rsidRPr="00887C6A">
        <w:t xml:space="preserve"> to each short-paid </w:t>
      </w:r>
      <w:smartTag w:uri="urn:schemas-microsoft-com:office:smarttags" w:element="stockticker">
        <w:r w:rsidRPr="00887C6A">
          <w:t>CRR</w:t>
        </w:r>
      </w:smartTag>
      <w:r w:rsidRPr="00887C6A">
        <w:t xml:space="preserve"> Owner, with the amount paid to each </w:t>
      </w:r>
      <w:smartTag w:uri="urn:schemas-microsoft-com:office:smarttags" w:element="stockticker">
        <w:r w:rsidRPr="00887C6A">
          <w:t>CRR</w:t>
        </w:r>
      </w:smartTag>
      <w:r w:rsidRPr="00887C6A">
        <w:t xml:space="preserve"> Owner being the lesser of (a) a prorated amount based on the short-paid amount for that </w:t>
      </w:r>
      <w:smartTag w:uri="urn:schemas-microsoft-com:office:smarttags" w:element="stockticker">
        <w:r w:rsidRPr="00887C6A">
          <w:t>CRR</w:t>
        </w:r>
      </w:smartTag>
      <w:r w:rsidRPr="00887C6A">
        <w:t xml:space="preserve"> Owner compared to the total short-paid amount, and (b) the short-paid amount for that </w:t>
      </w:r>
      <w:smartTag w:uri="urn:schemas-microsoft-com:office:smarttags" w:element="stockticker">
        <w:r w:rsidRPr="00887C6A">
          <w:t>CRR</w:t>
        </w:r>
      </w:smartTag>
      <w:r w:rsidRPr="00887C6A">
        <w:t xml:space="preserve"> Owner.  Any remaining positive balance in the </w:t>
      </w:r>
      <w:smartTag w:uri="urn:schemas-microsoft-com:office:smarttags" w:element="stockticker">
        <w:r w:rsidRPr="00887C6A">
          <w:t>CRR</w:t>
        </w:r>
        <w:r w:rsidR="00C2078A">
          <w:t>BA</w:t>
        </w:r>
      </w:smartTag>
      <w:r w:rsidRPr="00887C6A">
        <w:t xml:space="preserve"> </w:t>
      </w:r>
      <w:r w:rsidR="00511F69">
        <w:t>will first be used to fund the CRR</w:t>
      </w:r>
      <w:r w:rsidR="00C2078A">
        <w:t>BA</w:t>
      </w:r>
      <w:r w:rsidR="00511F69">
        <w:t xml:space="preserve"> </w:t>
      </w:r>
      <w:r w:rsidR="00C2078A">
        <w:t>f</w:t>
      </w:r>
      <w:r w:rsidR="00511F69">
        <w:t xml:space="preserve">und up to the </w:t>
      </w:r>
      <w:r w:rsidR="00C2078A">
        <w:t>f</w:t>
      </w:r>
      <w:r w:rsidR="00511F69">
        <w:t xml:space="preserve">und </w:t>
      </w:r>
      <w:r w:rsidR="00C2078A">
        <w:t>c</w:t>
      </w:r>
      <w:r w:rsidR="00511F69">
        <w:t xml:space="preserve">ap, as described </w:t>
      </w:r>
      <w:r w:rsidR="00511F69">
        <w:lastRenderedPageBreak/>
        <w:t xml:space="preserve">in </w:t>
      </w:r>
      <w:r w:rsidR="00C2078A">
        <w:t xml:space="preserve">Section </w:t>
      </w:r>
      <w:r w:rsidR="00511F69">
        <w:t xml:space="preserve">7.9.3.5, CRR Balancing Account Closure, and any surplus </w:t>
      </w:r>
      <w:r w:rsidRPr="00887C6A">
        <w:t xml:space="preserve">must be allocated to all Qualified Scheduling Entities (QSEs) on the QSE’s Load Ratio Share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17AF8AC1" w14:textId="77777777" w:rsidTr="00E96520">
        <w:tc>
          <w:tcPr>
            <w:tcW w:w="9576" w:type="dxa"/>
            <w:shd w:val="pct12" w:color="auto" w:fill="auto"/>
          </w:tcPr>
          <w:p w14:paraId="6792B7F8"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02A8902C" w14:textId="77777777" w:rsidR="00C47C0B" w:rsidRPr="00C47C0B" w:rsidRDefault="00C47C0B" w:rsidP="00C47C0B">
            <w:pPr>
              <w:pStyle w:val="BodyTextNumbered"/>
            </w:pPr>
            <w:r>
              <w:t>(3)</w:t>
            </w:r>
            <w:r>
              <w:tab/>
              <w:t xml:space="preserve">ERCOT shall pay any positive balance in the </w:t>
            </w:r>
            <w:smartTag w:uri="urn:schemas-microsoft-com:office:smarttags" w:element="stockticker">
              <w:r>
                <w:t>CRRBA</w:t>
              </w:r>
            </w:smartTag>
            <w:r>
              <w:t xml:space="preserve"> to each short-paid </w:t>
            </w:r>
            <w:smartTag w:uri="urn:schemas-microsoft-com:office:smarttags" w:element="stockticker">
              <w:r>
                <w:t>CRR</w:t>
              </w:r>
            </w:smartTag>
            <w:r>
              <w:t xml:space="preserve"> Owner, with the amount paid to each </w:t>
            </w:r>
            <w:smartTag w:uri="urn:schemas-microsoft-com:office:smarttags" w:element="stockticker">
              <w:r>
                <w:t>CRR</w:t>
              </w:r>
            </w:smartTag>
            <w:r>
              <w:t xml:space="preserve"> Owner being the lesser of (a) a prorated amount based on the short-paid amount for that </w:t>
            </w:r>
            <w:smartTag w:uri="urn:schemas-microsoft-com:office:smarttags" w:element="stockticker">
              <w:r>
                <w:t>CRR</w:t>
              </w:r>
            </w:smartTag>
            <w:r>
              <w:t xml:space="preserve"> Owner compared to the total short-paid amount, and (b) the short-paid amount for that </w:t>
            </w:r>
            <w:smartTag w:uri="urn:schemas-microsoft-com:office:smarttags" w:element="stockticker">
              <w:r>
                <w:t>CRR</w:t>
              </w:r>
            </w:smartTag>
            <w:r>
              <w:t xml:space="preserve"> Owner.  Any remaining positive balance in the </w:t>
            </w:r>
            <w:smartTag w:uri="urn:schemas-microsoft-com:office:smarttags" w:element="stockticker">
              <w:r>
                <w:t>CRRBA</w:t>
              </w:r>
            </w:smartTag>
            <w:r>
              <w:t xml:space="preserve"> will first be used to fund the CRRBA fund up to the fund cap, as described in Section 7.9.3.5, CRR Balancing Account Closure, and any surplus must be allocated to all Qualified Scheduling Entities (QSEs) based on the QSE’s ratio shares for the month.</w:t>
            </w:r>
          </w:p>
        </w:tc>
      </w:tr>
    </w:tbl>
    <w:p w14:paraId="446ACC62" w14:textId="77777777" w:rsidR="00AE6C94" w:rsidRPr="00887C6A" w:rsidRDefault="00AE6C94" w:rsidP="00AE6C94">
      <w:pPr>
        <w:pStyle w:val="BodyTextNumbered"/>
        <w:spacing w:before="240"/>
        <w:rPr>
          <w:highlight w:val="yellow"/>
        </w:rPr>
      </w:pPr>
      <w:r w:rsidRPr="00887C6A">
        <w:t>(</w:t>
      </w:r>
      <w:r>
        <w:t>4</w:t>
      </w:r>
      <w:r w:rsidRPr="00887C6A">
        <w:t>)</w:t>
      </w:r>
      <w:r w:rsidRPr="00887C6A">
        <w:tab/>
        <w:t xml:space="preserve">For initial distribution of </w:t>
      </w:r>
      <w:r>
        <w:t>the CRRBA</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E6C94" w:rsidRPr="00887C6A" w14:paraId="5054152E" w14:textId="77777777" w:rsidTr="00AB1E61">
        <w:tc>
          <w:tcPr>
            <w:tcW w:w="9576" w:type="dxa"/>
            <w:shd w:val="pct12" w:color="auto" w:fill="auto"/>
          </w:tcPr>
          <w:p w14:paraId="502F93E8" w14:textId="77777777" w:rsidR="00AE6C94" w:rsidRPr="00887C6A" w:rsidRDefault="00AE6C94" w:rsidP="00AB1E61">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C4A0FFC" w14:textId="77777777" w:rsidR="00AE6C94" w:rsidRPr="00C47C0B" w:rsidRDefault="00AE6C94" w:rsidP="00AB1E61">
            <w:pPr>
              <w:pStyle w:val="BodyTextNumbered"/>
            </w:pPr>
            <w:r>
              <w:t>(4)</w:t>
            </w:r>
            <w:r>
              <w:tab/>
            </w:r>
            <w:r w:rsidRPr="00887C6A">
              <w:t xml:space="preserve">For initial distribution of </w:t>
            </w:r>
            <w:r>
              <w:t>the CRRBA</w:t>
            </w:r>
            <w:r w:rsidRPr="00887C6A">
              <w:t xml:space="preserve">, revenues shall be paid to each QSE based on that QSE’s </w:t>
            </w:r>
            <w:r>
              <w:t>Direct Current Tie (DC Tie) monthly ratio share</w:t>
            </w:r>
            <w:r w:rsidRPr="00887C6A">
              <w:t xml:space="preserve"> for the month.  </w:t>
            </w:r>
            <w:r>
              <w:t>Remaining revenues shall be paid to each QSE based on that QSE’s ratio share, excluding DC Tie exports, in the interval coincident with the ERCOT-wide peak 15-minute Settlement Interval for the month.</w:t>
            </w:r>
          </w:p>
        </w:tc>
      </w:tr>
    </w:tbl>
    <w:p w14:paraId="44BD6F5C" w14:textId="77777777" w:rsidR="00AE6C94" w:rsidRDefault="00AE6C94" w:rsidP="00AE6C94">
      <w:pPr>
        <w:spacing w:before="240" w:after="240"/>
        <w:ind w:left="720" w:hanging="720"/>
      </w:pPr>
      <w:r w:rsidRPr="00887C6A">
        <w:t>(</w:t>
      </w:r>
      <w:r>
        <w:t>5</w:t>
      </w:r>
      <w:r w:rsidRPr="00887C6A">
        <w:t>)</w:t>
      </w:r>
      <w:r w:rsidRPr="00887C6A">
        <w:tab/>
        <w:t>ERCOT sh</w:t>
      </w:r>
      <w:r>
        <w:t xml:space="preserve">all true up the distribution of CRRBA </w:t>
      </w:r>
      <w:r w:rsidRPr="00887C6A">
        <w:t>based on that QSE’s LRS in the interval coincident with the ERCOT-wide peak 15-minute Settlement Interval for the month</w:t>
      </w:r>
      <w:r>
        <w:t xml:space="preserve"> in accordance with paragraph (2) of Section 9.12, CRR Balancing Account Invoices.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E6C94" w:rsidRPr="00887C6A" w14:paraId="35A35C24" w14:textId="77777777" w:rsidTr="00AB1E61">
        <w:tc>
          <w:tcPr>
            <w:tcW w:w="9576" w:type="dxa"/>
            <w:shd w:val="pct12" w:color="auto" w:fill="auto"/>
          </w:tcPr>
          <w:p w14:paraId="3265FA9C" w14:textId="77777777" w:rsidR="00AE6C94" w:rsidRPr="00887C6A" w:rsidRDefault="00AE6C94" w:rsidP="00AB1E61">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0D4BF284" w14:textId="77777777" w:rsidR="00AE6C94" w:rsidRPr="00C47C0B" w:rsidRDefault="00AE6C94" w:rsidP="00AB1E61">
            <w:pPr>
              <w:pStyle w:val="BodyTextNumbered"/>
            </w:pPr>
            <w:r>
              <w:t>(5)</w:t>
            </w:r>
            <w:r>
              <w:tab/>
            </w:r>
            <w:r w:rsidRPr="00887C6A">
              <w:t>ERCOT sh</w:t>
            </w:r>
            <w:r>
              <w:t xml:space="preserve">all true up the distribution of CRRBA, in accordance with paragraph (2) of Section 9.12, CRR Balancing Account Invoices, </w:t>
            </w:r>
            <w:r w:rsidRPr="00887C6A">
              <w:t xml:space="preserve">based on that QSE’s </w:t>
            </w:r>
            <w:r>
              <w:t>DC Tie monthly ratio share</w:t>
            </w:r>
            <w:r w:rsidRPr="00887C6A">
              <w:t xml:space="preserve"> for the month</w:t>
            </w:r>
            <w:r>
              <w:t>.  Remaining revenues shall be paid to each QSE based on that QSE’s ratio share, excluding DC Tie exports, in the interval coincident with the ERCOT-wide peak 15-minute Settlement Interval for the month.</w:t>
            </w:r>
          </w:p>
        </w:tc>
      </w:tr>
    </w:tbl>
    <w:p w14:paraId="57128EAB" w14:textId="77777777" w:rsidR="00212172" w:rsidRPr="00887C6A" w:rsidRDefault="00212172" w:rsidP="00FA6BD0">
      <w:pPr>
        <w:pStyle w:val="H2"/>
        <w:spacing w:before="480"/>
      </w:pPr>
      <w:bookmarkStart w:id="180" w:name="_Toc273526262"/>
      <w:bookmarkStart w:id="181" w:name="_Toc397670178"/>
      <w:bookmarkStart w:id="182" w:name="_Toc405558225"/>
      <w:bookmarkStart w:id="183" w:name="_Toc405805780"/>
      <w:bookmarkStart w:id="184" w:name="_Toc475962034"/>
      <w:r w:rsidRPr="00887C6A">
        <w:lastRenderedPageBreak/>
        <w:t>7.7</w:t>
      </w:r>
      <w:r w:rsidRPr="00887C6A">
        <w:tab/>
      </w:r>
      <w:bookmarkEnd w:id="180"/>
      <w:r w:rsidRPr="00887C6A">
        <w:t>Point-to-Point (PTP) Option Award Charge</w:t>
      </w:r>
      <w:bookmarkEnd w:id="181"/>
      <w:bookmarkEnd w:id="182"/>
      <w:bookmarkEnd w:id="183"/>
      <w:bookmarkEnd w:id="184"/>
    </w:p>
    <w:p w14:paraId="7DF81BCC" w14:textId="77777777" w:rsidR="00212172" w:rsidRPr="00887C6A" w:rsidRDefault="00212172" w:rsidP="00212172">
      <w:pPr>
        <w:pStyle w:val="H3"/>
        <w:rPr>
          <w:szCs w:val="24"/>
        </w:rPr>
      </w:pPr>
      <w:bookmarkStart w:id="185" w:name="_Toc397670179"/>
      <w:bookmarkStart w:id="186" w:name="_Toc405558226"/>
      <w:bookmarkStart w:id="187" w:name="_Toc405805781"/>
      <w:bookmarkStart w:id="188" w:name="_Toc475962035"/>
      <w:r w:rsidRPr="00887C6A">
        <w:t>7.7.1</w:t>
      </w:r>
      <w:r w:rsidRPr="00887C6A">
        <w:tab/>
      </w:r>
      <w:r w:rsidRPr="00887C6A">
        <w:rPr>
          <w:szCs w:val="24"/>
        </w:rPr>
        <w:t>Determination of the PTP Option Award Charge</w:t>
      </w:r>
      <w:bookmarkEnd w:id="185"/>
      <w:bookmarkEnd w:id="186"/>
      <w:bookmarkEnd w:id="187"/>
      <w:bookmarkEnd w:id="188"/>
    </w:p>
    <w:p w14:paraId="324F4D9B" w14:textId="77777777" w:rsidR="00212172" w:rsidRPr="00887C6A" w:rsidRDefault="00212172" w:rsidP="00212172">
      <w:pPr>
        <w:pStyle w:val="BodyText"/>
        <w:ind w:left="720" w:hanging="720"/>
        <w:rPr>
          <w:szCs w:val="24"/>
        </w:rPr>
      </w:pPr>
      <w:r w:rsidRPr="00887C6A">
        <w:rPr>
          <w:szCs w:val="24"/>
        </w:rPr>
        <w:t xml:space="preserve">(1) </w:t>
      </w:r>
      <w:r w:rsidRPr="00887C6A">
        <w:rPr>
          <w:szCs w:val="24"/>
        </w:rPr>
        <w:tab/>
        <w:t xml:space="preserve">ERCOT will calculate a Point-to-Point (PTP) Option Award Charge for each Congestion Revenue Right (CRR) Account Holder for each PTP Option bid awarded where the clearing price for the PTP Option bid awarded is less than the Minimum PTP Option Bid Price.  </w:t>
      </w:r>
    </w:p>
    <w:p w14:paraId="27610DC0" w14:textId="77777777" w:rsidR="00212172" w:rsidRPr="00887C6A" w:rsidRDefault="00212172" w:rsidP="00212172">
      <w:pPr>
        <w:pStyle w:val="BodyText"/>
        <w:ind w:left="720" w:hanging="720"/>
        <w:rPr>
          <w:szCs w:val="24"/>
        </w:rPr>
      </w:pPr>
      <w:r w:rsidRPr="00887C6A">
        <w:rPr>
          <w:szCs w:val="24"/>
        </w:rPr>
        <w:t>(2)</w:t>
      </w:r>
      <w:r w:rsidRPr="00887C6A">
        <w:rPr>
          <w:szCs w:val="24"/>
        </w:rPr>
        <w:tab/>
        <w:t xml:space="preserve">The Technical Advisory Committee (TAC) shall review the current Minimum PTP Option Bid Price at least annually and may recommend to the ERCOT Board a change to this value by submitting a Nodal Protocol Revision Request (NPRR). </w:t>
      </w:r>
    </w:p>
    <w:p w14:paraId="51593B71" w14:textId="77777777" w:rsidR="00212172" w:rsidRPr="00887C6A" w:rsidRDefault="00212172" w:rsidP="00212172">
      <w:pPr>
        <w:pStyle w:val="BodyText"/>
        <w:ind w:left="720" w:hanging="720"/>
      </w:pPr>
      <w:r w:rsidRPr="00887C6A">
        <w:t>(3)</w:t>
      </w:r>
      <w:r w:rsidRPr="00887C6A">
        <w:tab/>
        <w:t>ERCOT shall charge each CRR Account Holder for its PTP Option bids awarded in each CRR Auction as follows:</w:t>
      </w:r>
    </w:p>
    <w:p w14:paraId="674A3CD5" w14:textId="77777777" w:rsidR="00212172" w:rsidRPr="00887C6A" w:rsidRDefault="00212172" w:rsidP="00212172">
      <w:pPr>
        <w:tabs>
          <w:tab w:val="left" w:pos="3240"/>
          <w:tab w:val="left" w:pos="3780"/>
        </w:tabs>
        <w:ind w:left="3780" w:hanging="3060"/>
        <w:rPr>
          <w:b/>
        </w:rPr>
      </w:pPr>
      <w:r w:rsidRPr="00887C6A">
        <w:rPr>
          <w:b/>
        </w:rPr>
        <w:t xml:space="preserve">OPTAFAMT </w:t>
      </w:r>
      <w:proofErr w:type="spellStart"/>
      <w:r w:rsidRPr="00887C6A">
        <w:rPr>
          <w:b/>
          <w:i/>
          <w:vertAlign w:val="subscript"/>
        </w:rPr>
        <w:t>crrh</w:t>
      </w:r>
      <w:proofErr w:type="spellEnd"/>
      <w:r w:rsidRPr="00887C6A">
        <w:rPr>
          <w:b/>
          <w:i/>
          <w:vertAlign w:val="subscript"/>
        </w:rPr>
        <w:t>, a</w:t>
      </w:r>
      <w:r w:rsidRPr="00887C6A">
        <w:rPr>
          <w:b/>
        </w:rPr>
        <w:tab/>
        <w:t>=</w:t>
      </w:r>
      <w:r w:rsidRPr="00887C6A">
        <w:rPr>
          <w:b/>
        </w:rPr>
        <w:tab/>
      </w:r>
      <w:r w:rsidRPr="00887C6A">
        <w:rPr>
          <w:b/>
          <w:position w:val="-22"/>
        </w:rPr>
        <w:object w:dxaOrig="220" w:dyaOrig="460" w14:anchorId="5B9A1E4F">
          <v:shape id="_x0000_i1077" type="#_x0000_t75" style="width:11.4pt;height:22.2pt" o:ole="">
            <v:imagedata r:id="rId74" o:title=""/>
          </v:shape>
          <o:OLEObject Type="Embed" ProgID="Equation.3" ShapeID="_x0000_i1077" DrawAspect="Content" ObjectID="_1794038711" r:id="rId75"/>
        </w:object>
      </w:r>
      <w:r w:rsidRPr="00887C6A">
        <w:rPr>
          <w:b/>
          <w:position w:val="-20"/>
        </w:rPr>
        <w:object w:dxaOrig="220" w:dyaOrig="440" w14:anchorId="42899DA8">
          <v:shape id="_x0000_i1078" type="#_x0000_t75" style="width:11.4pt;height:21.6pt" o:ole="">
            <v:imagedata r:id="rId76" o:title=""/>
          </v:shape>
          <o:OLEObject Type="Embed" ProgID="Equation.3" ShapeID="_x0000_i1078" DrawAspect="Content" ObjectID="_1794038712" r:id="rId77"/>
        </w:object>
      </w:r>
      <w:r w:rsidRPr="00887C6A">
        <w:rPr>
          <w:b/>
          <w:position w:val="-22"/>
        </w:rPr>
        <w:object w:dxaOrig="380" w:dyaOrig="460" w14:anchorId="34721185">
          <v:shape id="_x0000_i1079" type="#_x0000_t75" style="width:19.2pt;height:22.2pt" o:ole="">
            <v:imagedata r:id="rId78" o:title=""/>
          </v:shape>
          <o:OLEObject Type="Embed" ProgID="Equation.3" ShapeID="_x0000_i1079" DrawAspect="Content" ObjectID="_1794038713" r:id="rId79"/>
        </w:object>
      </w:r>
      <w:r w:rsidRPr="00887C6A">
        <w:rPr>
          <w:b/>
        </w:rPr>
        <w:t>(Max (0, OPTMBP - OPTPR</w:t>
      </w:r>
      <w:r w:rsidRPr="00887C6A">
        <w:rPr>
          <w:b/>
          <w:i/>
          <w:vertAlign w:val="subscript"/>
        </w:rPr>
        <w:t xml:space="preserve"> (j, k), a, h, bp</w:t>
      </w:r>
      <w:r w:rsidRPr="00887C6A">
        <w:rPr>
          <w:b/>
        </w:rPr>
        <w:t xml:space="preserve">) * </w:t>
      </w:r>
    </w:p>
    <w:p w14:paraId="260CAEF7" w14:textId="77777777" w:rsidR="00212172" w:rsidRPr="00887C6A" w:rsidRDefault="00212172" w:rsidP="00212172">
      <w:pPr>
        <w:tabs>
          <w:tab w:val="left" w:pos="3240"/>
          <w:tab w:val="left" w:pos="3780"/>
        </w:tabs>
        <w:ind w:left="3780" w:hanging="3060"/>
        <w:rPr>
          <w:b/>
        </w:rPr>
      </w:pPr>
      <w:r w:rsidRPr="00887C6A">
        <w:rPr>
          <w:b/>
        </w:rPr>
        <w:tab/>
      </w:r>
      <w:r w:rsidRPr="00887C6A">
        <w:rPr>
          <w:b/>
        </w:rPr>
        <w:tab/>
      </w:r>
      <w:r w:rsidRPr="00887C6A">
        <w:rPr>
          <w:b/>
        </w:rPr>
        <w:tab/>
        <w:t>OPTP</w:t>
      </w:r>
      <w:r w:rsidRPr="00887C6A">
        <w:rPr>
          <w:b/>
          <w:i/>
          <w:vertAlign w:val="subscript"/>
        </w:rPr>
        <w:t xml:space="preserve"> crrh, (j, k), a, h, bp</w:t>
      </w:r>
      <w:r w:rsidRPr="00887C6A">
        <w:rPr>
          <w:b/>
        </w:rPr>
        <w:t>)</w:t>
      </w:r>
    </w:p>
    <w:p w14:paraId="4FA10FAC" w14:textId="77777777" w:rsidR="00212172" w:rsidRPr="00887C6A" w:rsidRDefault="00212172" w:rsidP="00212172">
      <w:pPr>
        <w:spacing w:before="240"/>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967"/>
        <w:gridCol w:w="6433"/>
      </w:tblGrid>
      <w:tr w:rsidR="00212172" w:rsidRPr="00887C6A" w14:paraId="044C2794" w14:textId="77777777" w:rsidTr="009F28D9">
        <w:trPr>
          <w:tblHeader/>
        </w:trPr>
        <w:tc>
          <w:tcPr>
            <w:tcW w:w="1043" w:type="pct"/>
          </w:tcPr>
          <w:p w14:paraId="70E3206F" w14:textId="77777777" w:rsidR="00212172" w:rsidRPr="00887C6A" w:rsidRDefault="00212172" w:rsidP="009F28D9">
            <w:pPr>
              <w:pStyle w:val="H8"/>
              <w:keepNext w:val="0"/>
              <w:spacing w:before="0"/>
              <w:ind w:left="0" w:firstLine="0"/>
              <w:rPr>
                <w:sz w:val="20"/>
                <w:szCs w:val="20"/>
              </w:rPr>
            </w:pPr>
            <w:r w:rsidRPr="00887C6A">
              <w:rPr>
                <w:sz w:val="20"/>
                <w:szCs w:val="20"/>
              </w:rPr>
              <w:t>Variable</w:t>
            </w:r>
          </w:p>
        </w:tc>
        <w:tc>
          <w:tcPr>
            <w:tcW w:w="517" w:type="pct"/>
          </w:tcPr>
          <w:p w14:paraId="54603231" w14:textId="77777777" w:rsidR="00212172" w:rsidRPr="00887C6A" w:rsidRDefault="00212172" w:rsidP="009F28D9">
            <w:pPr>
              <w:pStyle w:val="H8"/>
              <w:keepNext w:val="0"/>
              <w:spacing w:before="0"/>
              <w:ind w:left="0" w:firstLine="0"/>
              <w:rPr>
                <w:sz w:val="20"/>
                <w:szCs w:val="20"/>
              </w:rPr>
            </w:pPr>
            <w:r w:rsidRPr="00887C6A">
              <w:rPr>
                <w:sz w:val="20"/>
                <w:szCs w:val="20"/>
              </w:rPr>
              <w:t>Unit</w:t>
            </w:r>
          </w:p>
        </w:tc>
        <w:tc>
          <w:tcPr>
            <w:tcW w:w="3440" w:type="pct"/>
          </w:tcPr>
          <w:p w14:paraId="097262FD" w14:textId="77777777" w:rsidR="00212172" w:rsidRPr="00887C6A" w:rsidRDefault="00212172" w:rsidP="009F28D9">
            <w:pPr>
              <w:pStyle w:val="H8"/>
              <w:keepNext w:val="0"/>
              <w:spacing w:before="0"/>
              <w:ind w:left="0" w:firstLine="0"/>
              <w:rPr>
                <w:sz w:val="20"/>
                <w:szCs w:val="20"/>
              </w:rPr>
            </w:pPr>
            <w:r w:rsidRPr="00887C6A">
              <w:rPr>
                <w:sz w:val="20"/>
                <w:szCs w:val="20"/>
              </w:rPr>
              <w:t>Definition</w:t>
            </w:r>
          </w:p>
        </w:tc>
      </w:tr>
      <w:tr w:rsidR="00212172" w:rsidRPr="00887C6A" w14:paraId="3C2A9868" w14:textId="77777777" w:rsidTr="009F28D9">
        <w:trPr>
          <w:tblHeader/>
        </w:trPr>
        <w:tc>
          <w:tcPr>
            <w:tcW w:w="1043" w:type="pct"/>
          </w:tcPr>
          <w:p w14:paraId="78971DEC" w14:textId="77777777" w:rsidR="00212172" w:rsidRPr="00887C6A" w:rsidRDefault="00212172" w:rsidP="009F28D9">
            <w:pPr>
              <w:pStyle w:val="TableBody"/>
              <w:rPr>
                <w:b/>
              </w:rPr>
            </w:pPr>
            <w:r w:rsidRPr="00887C6A">
              <w:t>OPTAFAMT</w:t>
            </w:r>
            <w:r w:rsidRPr="00887C6A">
              <w:rPr>
                <w:b/>
                <w:i/>
                <w:vertAlign w:val="subscript"/>
              </w:rPr>
              <w:t xml:space="preserve"> crrh, a</w:t>
            </w:r>
          </w:p>
        </w:tc>
        <w:tc>
          <w:tcPr>
            <w:tcW w:w="517" w:type="pct"/>
          </w:tcPr>
          <w:p w14:paraId="5863D9AC"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w:t>
            </w:r>
          </w:p>
        </w:tc>
        <w:tc>
          <w:tcPr>
            <w:tcW w:w="3440" w:type="pct"/>
          </w:tcPr>
          <w:p w14:paraId="09A28DE7"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PTP Option Award Charge Amount</w:t>
            </w:r>
            <w:r w:rsidRPr="00887C6A">
              <w:rPr>
                <w:b w:val="0"/>
                <w:sz w:val="20"/>
                <w:szCs w:val="20"/>
              </w:rPr>
              <w:t xml:space="preserve"> </w:t>
            </w:r>
            <w:r w:rsidRPr="00887C6A">
              <w:rPr>
                <w:b w:val="0"/>
                <w:i/>
                <w:sz w:val="20"/>
                <w:szCs w:val="20"/>
              </w:rPr>
              <w:t>per CRR Account Holder per CRR Auction</w:t>
            </w:r>
            <w:r w:rsidRPr="00887C6A">
              <w:rPr>
                <w:b w:val="0"/>
                <w:sz w:val="20"/>
                <w:szCs w:val="20"/>
              </w:rPr>
              <w:t xml:space="preserve">—The charge assessed to CRR Account Holder </w:t>
            </w:r>
            <w:r w:rsidRPr="00887C6A">
              <w:rPr>
                <w:b w:val="0"/>
                <w:i/>
                <w:sz w:val="20"/>
                <w:szCs w:val="20"/>
              </w:rPr>
              <w:t>crrh</w:t>
            </w:r>
            <w:r w:rsidRPr="00887C6A">
              <w:rPr>
                <w:b w:val="0"/>
                <w:sz w:val="20"/>
                <w:szCs w:val="20"/>
              </w:rPr>
              <w:t xml:space="preserve"> for PTP Option awards awarded in CRR Auction </w:t>
            </w:r>
            <w:r w:rsidRPr="00887C6A">
              <w:rPr>
                <w:b w:val="0"/>
                <w:i/>
                <w:sz w:val="20"/>
                <w:szCs w:val="20"/>
              </w:rPr>
              <w:t>a</w:t>
            </w:r>
            <w:r w:rsidRPr="00887C6A">
              <w:rPr>
                <w:b w:val="0"/>
                <w:sz w:val="20"/>
                <w:szCs w:val="20"/>
              </w:rPr>
              <w:t>, for the hour for which the clearing price is less than the defined Minimum PTP Option Bid Price.  For a multi-month CRR Auction, the charge shall be calculated for each month.</w:t>
            </w:r>
          </w:p>
        </w:tc>
      </w:tr>
      <w:tr w:rsidR="00212172" w:rsidRPr="00887C6A" w14:paraId="2B5B4029" w14:textId="77777777" w:rsidTr="009F28D9">
        <w:trPr>
          <w:tblHeader/>
        </w:trPr>
        <w:tc>
          <w:tcPr>
            <w:tcW w:w="1043" w:type="pct"/>
          </w:tcPr>
          <w:p w14:paraId="49259E2E"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OPTMBP</w:t>
            </w:r>
          </w:p>
        </w:tc>
        <w:tc>
          <w:tcPr>
            <w:tcW w:w="517" w:type="pct"/>
          </w:tcPr>
          <w:p w14:paraId="433220B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$/MW per hour</w:t>
            </w:r>
          </w:p>
        </w:tc>
        <w:tc>
          <w:tcPr>
            <w:tcW w:w="3440" w:type="pct"/>
          </w:tcPr>
          <w:p w14:paraId="751E6D7D"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Minimum PTP Option Bid Price</w:t>
            </w:r>
            <w:r w:rsidRPr="00887C6A">
              <w:rPr>
                <w:b w:val="0"/>
                <w:sz w:val="20"/>
                <w:szCs w:val="20"/>
              </w:rPr>
              <w:t>—As defined in Section 2.1, Definitions.</w:t>
            </w:r>
          </w:p>
        </w:tc>
      </w:tr>
      <w:tr w:rsidR="00212172" w:rsidRPr="00887C6A" w14:paraId="5422828B" w14:textId="77777777" w:rsidTr="009F28D9">
        <w:trPr>
          <w:tblHeader/>
        </w:trPr>
        <w:tc>
          <w:tcPr>
            <w:tcW w:w="1043" w:type="pct"/>
          </w:tcPr>
          <w:p w14:paraId="66B92029"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 xml:space="preserve">OPTPR </w:t>
            </w:r>
            <w:r w:rsidRPr="00887C6A">
              <w:rPr>
                <w:b w:val="0"/>
                <w:i/>
                <w:sz w:val="20"/>
                <w:szCs w:val="20"/>
                <w:vertAlign w:val="subscript"/>
              </w:rPr>
              <w:t xml:space="preserve">(j, k), a, h, bp </w:t>
            </w:r>
          </w:p>
        </w:tc>
        <w:tc>
          <w:tcPr>
            <w:tcW w:w="517" w:type="pct"/>
          </w:tcPr>
          <w:p w14:paraId="6713B8BB"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 per hour</w:t>
            </w:r>
          </w:p>
        </w:tc>
        <w:tc>
          <w:tcPr>
            <w:tcW w:w="3440" w:type="pct"/>
          </w:tcPr>
          <w:p w14:paraId="7AA2D717"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i/>
                <w:sz w:val="20"/>
                <w:szCs w:val="20"/>
              </w:rPr>
              <w:t>PTP Option Price per source and sink pair per CRR Auction</w:t>
            </w:r>
            <w:r w:rsidRPr="00887C6A">
              <w:rPr>
                <w:b w:val="0"/>
                <w:sz w:val="20"/>
                <w:szCs w:val="20"/>
              </w:rPr>
              <w:t xml:space="preserve">—The clearing price of a PTP Option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in CRR Auction </w:t>
            </w:r>
            <w:r w:rsidRPr="00887C6A">
              <w:rPr>
                <w:b w:val="0"/>
                <w:i/>
                <w:sz w:val="20"/>
                <w:szCs w:val="20"/>
              </w:rPr>
              <w:t>a</w:t>
            </w:r>
            <w:r w:rsidRPr="00887C6A">
              <w:rPr>
                <w:b w:val="0"/>
                <w:sz w:val="20"/>
                <w:szCs w:val="20"/>
              </w:rPr>
              <w:t>,</w:t>
            </w:r>
            <w:r w:rsidRPr="00887C6A">
              <w:rPr>
                <w:b w:val="0"/>
                <w:i/>
                <w:sz w:val="20"/>
                <w:szCs w:val="20"/>
              </w:rPr>
              <w:t xml:space="preserve"> </w:t>
            </w:r>
            <w:r w:rsidRPr="00887C6A">
              <w:rPr>
                <w:b w:val="0"/>
                <w:sz w:val="20"/>
                <w:szCs w:val="20"/>
              </w:rPr>
              <w:t xml:space="preserve">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4A82BE47" w14:textId="77777777" w:rsidTr="009F28D9">
        <w:trPr>
          <w:tblHeader/>
        </w:trPr>
        <w:tc>
          <w:tcPr>
            <w:tcW w:w="1043" w:type="pct"/>
          </w:tcPr>
          <w:p w14:paraId="4AF6EBA2"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 xml:space="preserve">OPTP </w:t>
            </w:r>
            <w:r w:rsidRPr="00887C6A">
              <w:rPr>
                <w:b w:val="0"/>
                <w:i/>
                <w:sz w:val="20"/>
                <w:szCs w:val="20"/>
                <w:vertAlign w:val="subscript"/>
              </w:rPr>
              <w:t>crrh, (j, k), a, h, bp</w:t>
            </w:r>
          </w:p>
        </w:tc>
        <w:tc>
          <w:tcPr>
            <w:tcW w:w="517" w:type="pct"/>
          </w:tcPr>
          <w:p w14:paraId="7DBA7738"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w:t>
            </w:r>
          </w:p>
        </w:tc>
        <w:tc>
          <w:tcPr>
            <w:tcW w:w="3440" w:type="pct"/>
          </w:tcPr>
          <w:p w14:paraId="757CA995" w14:textId="77777777" w:rsidR="00212172" w:rsidRPr="00887C6A" w:rsidRDefault="00212172" w:rsidP="00323D53">
            <w:pPr>
              <w:pStyle w:val="H8"/>
              <w:keepNext w:val="0"/>
              <w:tabs>
                <w:tab w:val="right" w:pos="9360"/>
              </w:tabs>
              <w:spacing w:before="0" w:after="60"/>
              <w:ind w:left="0" w:firstLine="0"/>
              <w:rPr>
                <w:b w:val="0"/>
                <w:sz w:val="20"/>
                <w:szCs w:val="20"/>
              </w:rPr>
            </w:pPr>
            <w:r w:rsidRPr="00887C6A">
              <w:rPr>
                <w:b w:val="0"/>
                <w:i/>
                <w:sz w:val="20"/>
                <w:szCs w:val="20"/>
              </w:rPr>
              <w:t>PTP Option Purchase per CRR Account Holder per source and sink pair per CRR Auction</w:t>
            </w:r>
            <w:r w:rsidRPr="00887C6A">
              <w:rPr>
                <w:b w:val="0"/>
                <w:sz w:val="20"/>
                <w:szCs w:val="20"/>
              </w:rPr>
              <w:t xml:space="preserve">—The MW quantity that represents the total of CRR Account Holder </w:t>
            </w:r>
            <w:r w:rsidRPr="00887C6A">
              <w:rPr>
                <w:b w:val="0"/>
                <w:i/>
                <w:sz w:val="20"/>
                <w:szCs w:val="20"/>
              </w:rPr>
              <w:t>c</w:t>
            </w:r>
            <w:r w:rsidR="00323D53">
              <w:rPr>
                <w:b w:val="0"/>
                <w:i/>
                <w:sz w:val="20"/>
                <w:szCs w:val="20"/>
              </w:rPr>
              <w:t>r</w:t>
            </w:r>
            <w:r w:rsidRPr="00887C6A">
              <w:rPr>
                <w:b w:val="0"/>
                <w:i/>
                <w:sz w:val="20"/>
                <w:szCs w:val="20"/>
              </w:rPr>
              <w:t>rh</w:t>
            </w:r>
            <w:r w:rsidRPr="00887C6A">
              <w:rPr>
                <w:b w:val="0"/>
                <w:sz w:val="20"/>
                <w:szCs w:val="20"/>
              </w:rPr>
              <w:t xml:space="preserve">’s PTP Option bids associated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awarded in CRR Auction </w:t>
            </w:r>
            <w:r w:rsidRPr="00887C6A">
              <w:rPr>
                <w:b w:val="0"/>
                <w:i/>
                <w:sz w:val="20"/>
                <w:szCs w:val="20"/>
              </w:rPr>
              <w:t>a</w:t>
            </w:r>
            <w:r w:rsidRPr="00887C6A">
              <w:rPr>
                <w:b w:val="0"/>
                <w:sz w:val="20"/>
                <w:szCs w:val="20"/>
              </w:rPr>
              <w:t xml:space="preserve">, 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1382A6A7" w14:textId="77777777" w:rsidTr="009F28D9">
        <w:trPr>
          <w:tblHeader/>
        </w:trPr>
        <w:tc>
          <w:tcPr>
            <w:tcW w:w="1043" w:type="pct"/>
          </w:tcPr>
          <w:p w14:paraId="14CA7B18"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crrh</w:t>
            </w:r>
          </w:p>
        </w:tc>
        <w:tc>
          <w:tcPr>
            <w:tcW w:w="517" w:type="pct"/>
          </w:tcPr>
          <w:p w14:paraId="36E0FE4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0875988"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Account Holder.</w:t>
            </w:r>
          </w:p>
        </w:tc>
      </w:tr>
      <w:tr w:rsidR="00212172" w:rsidRPr="00887C6A" w14:paraId="69C996DD" w14:textId="77777777" w:rsidTr="009F28D9">
        <w:trPr>
          <w:tblHeader/>
        </w:trPr>
        <w:tc>
          <w:tcPr>
            <w:tcW w:w="1043" w:type="pct"/>
          </w:tcPr>
          <w:p w14:paraId="16400C0B"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j</w:t>
            </w:r>
          </w:p>
        </w:tc>
        <w:tc>
          <w:tcPr>
            <w:tcW w:w="517" w:type="pct"/>
          </w:tcPr>
          <w:p w14:paraId="321ABE6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4706C53D"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source Settlement Point.</w:t>
            </w:r>
          </w:p>
        </w:tc>
      </w:tr>
      <w:tr w:rsidR="00212172" w:rsidRPr="00887C6A" w14:paraId="2E69232F" w14:textId="77777777" w:rsidTr="009F28D9">
        <w:trPr>
          <w:tblHeader/>
        </w:trPr>
        <w:tc>
          <w:tcPr>
            <w:tcW w:w="1043" w:type="pct"/>
          </w:tcPr>
          <w:p w14:paraId="75AD971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k</w:t>
            </w:r>
          </w:p>
        </w:tc>
        <w:tc>
          <w:tcPr>
            <w:tcW w:w="517" w:type="pct"/>
          </w:tcPr>
          <w:p w14:paraId="1F8A426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621EC0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sink Settlement Point.</w:t>
            </w:r>
          </w:p>
        </w:tc>
      </w:tr>
      <w:tr w:rsidR="00212172" w:rsidRPr="00887C6A" w14:paraId="4C5C7A02" w14:textId="77777777" w:rsidTr="009F28D9">
        <w:trPr>
          <w:tblHeader/>
        </w:trPr>
        <w:tc>
          <w:tcPr>
            <w:tcW w:w="1043" w:type="pct"/>
          </w:tcPr>
          <w:p w14:paraId="12779CF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a</w:t>
            </w:r>
          </w:p>
        </w:tc>
        <w:tc>
          <w:tcPr>
            <w:tcW w:w="517" w:type="pct"/>
          </w:tcPr>
          <w:p w14:paraId="11CD6FDF"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1498413"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Auction.</w:t>
            </w:r>
          </w:p>
        </w:tc>
      </w:tr>
      <w:tr w:rsidR="00212172" w:rsidRPr="00887C6A" w14:paraId="50B8A286" w14:textId="77777777" w:rsidTr="009F28D9">
        <w:trPr>
          <w:tblHeader/>
        </w:trPr>
        <w:tc>
          <w:tcPr>
            <w:tcW w:w="1043" w:type="pct"/>
          </w:tcPr>
          <w:p w14:paraId="12C185E8"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h</w:t>
            </w:r>
          </w:p>
        </w:tc>
        <w:tc>
          <w:tcPr>
            <w:tcW w:w="517" w:type="pct"/>
          </w:tcPr>
          <w:p w14:paraId="253ACD5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5BE3E442"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An Operating Hour.</w:t>
            </w:r>
          </w:p>
        </w:tc>
      </w:tr>
      <w:tr w:rsidR="00212172" w:rsidRPr="00887C6A" w14:paraId="4A6A0C9D" w14:textId="77777777" w:rsidTr="009F28D9">
        <w:trPr>
          <w:tblHeader/>
        </w:trPr>
        <w:tc>
          <w:tcPr>
            <w:tcW w:w="1043" w:type="pct"/>
          </w:tcPr>
          <w:p w14:paraId="563FD3C2"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bp</w:t>
            </w:r>
          </w:p>
        </w:tc>
        <w:tc>
          <w:tcPr>
            <w:tcW w:w="517" w:type="pct"/>
          </w:tcPr>
          <w:p w14:paraId="69AB9496"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67039E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bid period.</w:t>
            </w:r>
          </w:p>
        </w:tc>
      </w:tr>
    </w:tbl>
    <w:p w14:paraId="6172B7C7" w14:textId="77777777" w:rsidR="00212172" w:rsidRPr="00887C6A" w:rsidRDefault="00212172" w:rsidP="00212172">
      <w:pPr>
        <w:pStyle w:val="H2"/>
        <w:spacing w:before="480"/>
        <w:ind w:left="907" w:hanging="907"/>
        <w:outlineLvl w:val="2"/>
        <w:rPr>
          <w:i/>
        </w:rPr>
      </w:pPr>
      <w:bookmarkStart w:id="189" w:name="_Toc397670180"/>
      <w:bookmarkStart w:id="190" w:name="_Toc405558227"/>
      <w:bookmarkStart w:id="191" w:name="_Toc405805782"/>
      <w:bookmarkStart w:id="192" w:name="_Toc475962036"/>
      <w:r w:rsidRPr="00887C6A">
        <w:rPr>
          <w:i/>
        </w:rPr>
        <w:lastRenderedPageBreak/>
        <w:t>7.7.2</w:t>
      </w:r>
      <w:r w:rsidRPr="00887C6A">
        <w:tab/>
      </w:r>
      <w:r w:rsidRPr="00887C6A">
        <w:rPr>
          <w:i/>
        </w:rPr>
        <w:t>[RESERVED]</w:t>
      </w:r>
      <w:bookmarkEnd w:id="189"/>
      <w:bookmarkEnd w:id="190"/>
      <w:bookmarkEnd w:id="191"/>
      <w:bookmarkEnd w:id="192"/>
    </w:p>
    <w:p w14:paraId="090137D8" w14:textId="77777777" w:rsidR="00212172" w:rsidRPr="00887C6A" w:rsidRDefault="00212172" w:rsidP="00212172">
      <w:pPr>
        <w:pStyle w:val="H2"/>
        <w:ind w:left="907" w:hanging="907"/>
      </w:pPr>
      <w:bookmarkStart w:id="193" w:name="_Toc273526263"/>
      <w:bookmarkStart w:id="194" w:name="_Toc397670181"/>
      <w:bookmarkStart w:id="195" w:name="_Toc405558228"/>
      <w:bookmarkStart w:id="196" w:name="_Toc405805783"/>
      <w:bookmarkStart w:id="197" w:name="_Toc475962037"/>
      <w:r w:rsidRPr="00887C6A">
        <w:t>7.8</w:t>
      </w:r>
      <w:r w:rsidRPr="00887C6A">
        <w:tab/>
        <w:t xml:space="preserve">Bilateral Trades and ERCOT </w:t>
      </w:r>
      <w:smartTag w:uri="urn:schemas-microsoft-com:office:smarttags" w:element="stockticker">
        <w:r w:rsidRPr="00887C6A">
          <w:t>CRR</w:t>
        </w:r>
      </w:smartTag>
      <w:r w:rsidRPr="00887C6A">
        <w:t xml:space="preserve"> Registration System</w:t>
      </w:r>
      <w:bookmarkEnd w:id="193"/>
      <w:bookmarkEnd w:id="194"/>
      <w:bookmarkEnd w:id="195"/>
      <w:bookmarkEnd w:id="196"/>
      <w:bookmarkEnd w:id="197"/>
    </w:p>
    <w:p w14:paraId="0EC81830" w14:textId="77777777" w:rsidR="00212172" w:rsidRPr="00887C6A" w:rsidRDefault="00212172" w:rsidP="00212172">
      <w:pPr>
        <w:pStyle w:val="BodyTextNumbered"/>
      </w:pPr>
      <w:r w:rsidRPr="00887C6A">
        <w:t>(1)</w:t>
      </w:r>
      <w:r w:rsidRPr="00887C6A">
        <w:tab/>
        <w:t>Market Participants may sell or trade Point-to-Point (PTP) Options</w:t>
      </w:r>
      <w:r w:rsidR="00F23CCF">
        <w:t xml:space="preserve"> and</w:t>
      </w:r>
      <w:r w:rsidRPr="00887C6A">
        <w:t xml:space="preserve"> PTP Obligations bilaterally, except PTP Options with Refund and PTP Obligations with Refund.  </w:t>
      </w:r>
    </w:p>
    <w:p w14:paraId="2D549E30" w14:textId="77777777" w:rsidR="00212172" w:rsidRPr="00887C6A" w:rsidRDefault="00212172" w:rsidP="00212172">
      <w:pPr>
        <w:pStyle w:val="BodyTextNumbered"/>
      </w:pPr>
      <w:r w:rsidRPr="00887C6A">
        <w:t>(2)</w:t>
      </w:r>
      <w:r w:rsidRPr="00887C6A">
        <w:tab/>
        <w:t xml:space="preserve">The characteristics of the Congestion Revenue Rights (CRRs) sold or traded bilaterally, including </w:t>
      </w:r>
      <w:smartTag w:uri="urn:schemas-microsoft-com:office:smarttags" w:element="stockticker">
        <w:r w:rsidRPr="00887C6A">
          <w:t>CRR</w:t>
        </w:r>
      </w:smartTag>
      <w:r w:rsidRPr="00887C6A">
        <w:t xml:space="preserve"> source and </w:t>
      </w:r>
      <w:smartTag w:uri="urn:schemas-microsoft-com:office:smarttags" w:element="stockticker">
        <w:r w:rsidRPr="00887C6A">
          <w:t>CRR</w:t>
        </w:r>
      </w:smartTag>
      <w:r w:rsidRPr="00887C6A">
        <w:t xml:space="preserve"> sink and time-of-use block, may not be modified from the terms of the original </w:t>
      </w:r>
      <w:smartTag w:uri="urn:schemas-microsoft-com:office:smarttags" w:element="stockticker">
        <w:r w:rsidRPr="00887C6A">
          <w:t>CRR</w:t>
        </w:r>
      </w:smartTag>
      <w:r w:rsidRPr="00887C6A">
        <w:t xml:space="preserve">.  </w:t>
      </w:r>
    </w:p>
    <w:p w14:paraId="22456C7C" w14:textId="77777777" w:rsidR="00212172" w:rsidRPr="00887C6A" w:rsidRDefault="00212172" w:rsidP="00212172">
      <w:pPr>
        <w:pStyle w:val="BodyTextNumbered"/>
      </w:pPr>
      <w:r w:rsidRPr="00887C6A">
        <w:t>(3)</w:t>
      </w:r>
      <w:r w:rsidRPr="00887C6A">
        <w:tab/>
        <w:t xml:space="preserve">ERCOT shall initially populate a database of CRR Owners with the first-buyers of CRRs and first-recipients of Pre-Assigned Congestion Revenue Rights (PCRRs).  </w:t>
      </w:r>
    </w:p>
    <w:p w14:paraId="5C5F8ABE" w14:textId="77777777" w:rsidR="00212172" w:rsidRPr="00887C6A" w:rsidRDefault="00212172" w:rsidP="00212172">
      <w:pPr>
        <w:pStyle w:val="BodyTextNumbered"/>
      </w:pPr>
      <w:r w:rsidRPr="00887C6A">
        <w:t>(4)</w:t>
      </w:r>
      <w:r w:rsidRPr="00887C6A">
        <w:tab/>
        <w:t xml:space="preserve">A transfer of CRRs through the ERCOT </w:t>
      </w:r>
      <w:smartTag w:uri="urn:schemas-microsoft-com:office:smarttags" w:element="stockticker">
        <w:r w:rsidRPr="00887C6A">
          <w:t>CRR</w:t>
        </w:r>
      </w:smartTag>
      <w:r w:rsidRPr="00887C6A">
        <w:t xml:space="preserve"> registration system is not effective until the selling </w:t>
      </w:r>
      <w:smartTag w:uri="urn:schemas-microsoft-com:office:smarttags" w:element="stockticker">
        <w:r w:rsidRPr="00887C6A">
          <w:t>CRR</w:t>
        </w:r>
      </w:smartTag>
      <w:r w:rsidRPr="00887C6A">
        <w:t xml:space="preserve"> Account Holder reports the transaction, the buying </w:t>
      </w:r>
      <w:smartTag w:uri="urn:schemas-microsoft-com:office:smarttags" w:element="stockticker">
        <w:r w:rsidRPr="00887C6A">
          <w:t>CRR</w:t>
        </w:r>
      </w:smartTag>
      <w:r w:rsidRPr="00887C6A">
        <w:t xml:space="preserve"> Account Holder acknowledges the transaction, and both parties meet ERCOT’s credit requirements to support the transfer.  Until all of those occur, the selling </w:t>
      </w:r>
      <w:smartTag w:uri="urn:schemas-microsoft-com:office:smarttags" w:element="stockticker">
        <w:r w:rsidRPr="00887C6A">
          <w:t>CRR</w:t>
        </w:r>
      </w:smartTag>
      <w:r w:rsidRPr="00887C6A">
        <w:t xml:space="preserve"> Account Holder is considered the </w:t>
      </w:r>
      <w:smartTag w:uri="urn:schemas-microsoft-com:office:smarttags" w:element="stockticker">
        <w:r w:rsidRPr="00887C6A">
          <w:t>CRR</w:t>
        </w:r>
      </w:smartTag>
      <w:r w:rsidRPr="00887C6A">
        <w:t xml:space="preserve"> Owner for purposes of these Protocols, including financial responsibility.</w:t>
      </w:r>
    </w:p>
    <w:p w14:paraId="585A6F9E" w14:textId="77777777" w:rsidR="00212172" w:rsidRPr="00887C6A" w:rsidRDefault="00212172" w:rsidP="00212172">
      <w:pPr>
        <w:pStyle w:val="BodyTextNumbered"/>
      </w:pPr>
      <w:r w:rsidRPr="00887C6A">
        <w:t>(5)</w:t>
      </w:r>
      <w:r w:rsidRPr="00887C6A">
        <w:tab/>
        <w:t xml:space="preserve">For CRR ownership to be effective in the Day-Ahead Market (DAM), the CRR must be registered through the ERCOT CRR registration system prior to the DAM.  PTP Obligations acquired in DAM may not change ownership in the ERCOT CRR registration system after DAM execution.  </w:t>
      </w:r>
    </w:p>
    <w:p w14:paraId="2078DD03" w14:textId="77777777" w:rsidR="00212172" w:rsidRPr="00887C6A" w:rsidRDefault="00212172" w:rsidP="00CE5B95">
      <w:pPr>
        <w:pStyle w:val="H2"/>
        <w:keepNext w:val="0"/>
        <w:widowControl w:val="0"/>
        <w:ind w:left="907" w:hanging="907"/>
      </w:pPr>
      <w:bookmarkStart w:id="198" w:name="_Toc73270564"/>
      <w:bookmarkStart w:id="199" w:name="_Toc87775866"/>
      <w:bookmarkStart w:id="200" w:name="_Toc273526264"/>
      <w:bookmarkStart w:id="201" w:name="_Toc397670182"/>
      <w:bookmarkStart w:id="202" w:name="_Toc405558229"/>
      <w:bookmarkStart w:id="203" w:name="_Toc405805784"/>
      <w:bookmarkStart w:id="204" w:name="_Toc475962038"/>
      <w:r w:rsidRPr="00887C6A">
        <w:t>7.9</w:t>
      </w:r>
      <w:r w:rsidRPr="00887C6A">
        <w:tab/>
      </w:r>
      <w:smartTag w:uri="urn:schemas-microsoft-com:office:smarttags" w:element="stockticker">
        <w:r w:rsidRPr="00887C6A">
          <w:t>CRR</w:t>
        </w:r>
      </w:smartTag>
      <w:r w:rsidRPr="00887C6A">
        <w:t xml:space="preserve"> Settlements</w:t>
      </w:r>
      <w:bookmarkEnd w:id="198"/>
      <w:bookmarkEnd w:id="199"/>
      <w:bookmarkEnd w:id="200"/>
      <w:bookmarkEnd w:id="201"/>
      <w:bookmarkEnd w:id="202"/>
      <w:bookmarkEnd w:id="203"/>
      <w:bookmarkEnd w:id="204"/>
    </w:p>
    <w:p w14:paraId="57C3830C" w14:textId="77777777" w:rsidR="00212172" w:rsidRPr="00887C6A" w:rsidRDefault="00212172" w:rsidP="00212172">
      <w:pPr>
        <w:pStyle w:val="H3"/>
        <w:keepNext w:val="0"/>
        <w:widowControl w:val="0"/>
      </w:pPr>
      <w:bookmarkStart w:id="205" w:name="_Toc273526265"/>
      <w:bookmarkStart w:id="206" w:name="_Toc397670183"/>
      <w:bookmarkStart w:id="207" w:name="_Toc405558230"/>
      <w:bookmarkStart w:id="208" w:name="_Toc405805785"/>
      <w:bookmarkStart w:id="209" w:name="_Toc475962039"/>
      <w:bookmarkStart w:id="210" w:name="_Toc73282425"/>
      <w:bookmarkStart w:id="211" w:name="_Toc73282804"/>
      <w:bookmarkStart w:id="212" w:name="_Toc73868387"/>
      <w:bookmarkStart w:id="213" w:name="_Toc75852542"/>
      <w:bookmarkStart w:id="214" w:name="_Toc90197147"/>
      <w:bookmarkStart w:id="215" w:name="_Toc101089151"/>
      <w:bookmarkStart w:id="216" w:name="_Toc103671845"/>
      <w:bookmarkStart w:id="217" w:name="_Toc103671841"/>
      <w:bookmarkStart w:id="218" w:name="_Toc74105800"/>
      <w:bookmarkStart w:id="219" w:name="_Toc87775867"/>
      <w:r w:rsidRPr="00887C6A">
        <w:t>7.9.1</w:t>
      </w:r>
      <w:r w:rsidRPr="00887C6A">
        <w:tab/>
        <w:t>Day-Ahead CRR Payments and Charges</w:t>
      </w:r>
      <w:bookmarkEnd w:id="205"/>
      <w:bookmarkEnd w:id="206"/>
      <w:bookmarkEnd w:id="207"/>
      <w:bookmarkEnd w:id="208"/>
      <w:bookmarkEnd w:id="209"/>
    </w:p>
    <w:p w14:paraId="02873DBA" w14:textId="77777777" w:rsidR="00212172" w:rsidRPr="00887C6A" w:rsidRDefault="00212172" w:rsidP="00212172">
      <w:pPr>
        <w:pStyle w:val="H4"/>
        <w:keepNext w:val="0"/>
      </w:pPr>
      <w:bookmarkStart w:id="220" w:name="_Toc273526266"/>
      <w:bookmarkStart w:id="221" w:name="_Toc397670184"/>
      <w:bookmarkStart w:id="222" w:name="_Toc405805786"/>
      <w:bookmarkStart w:id="223" w:name="_Toc475962040"/>
      <w:r w:rsidRPr="00887C6A">
        <w:t>7.9.1.1</w:t>
      </w:r>
      <w:r w:rsidRPr="00887C6A">
        <w:tab/>
        <w:t>Payments and Charges for PTP Obligations Settled in DAM</w:t>
      </w:r>
      <w:bookmarkEnd w:id="220"/>
      <w:bookmarkEnd w:id="221"/>
      <w:bookmarkEnd w:id="222"/>
      <w:bookmarkEnd w:id="223"/>
    </w:p>
    <w:p w14:paraId="1957BE4C" w14:textId="77777777" w:rsidR="00212172" w:rsidRPr="00887C6A" w:rsidRDefault="00212172" w:rsidP="00212172">
      <w:pPr>
        <w:pStyle w:val="BodyTextNumbered"/>
        <w:widowControl w:val="0"/>
      </w:pPr>
      <w:r w:rsidRPr="00887C6A">
        <w:t>(1)</w:t>
      </w:r>
      <w:r w:rsidRPr="00887C6A">
        <w:tab/>
        <w:t xml:space="preserve">Except as specified in paragraph (2) below, ERCOT shall pay or charge the owner of each Point-to-Point (PTP) Obligation based on the difference in the Day-Ahead Settlement Point Price between the sink Settlement Point and the source Settlement Point.  </w:t>
      </w:r>
    </w:p>
    <w:p w14:paraId="562C2627" w14:textId="77777777" w:rsidR="00212172" w:rsidRPr="00887C6A" w:rsidRDefault="00212172" w:rsidP="00212172">
      <w:pPr>
        <w:pStyle w:val="BodyTextNumbered"/>
        <w:widowControl w:val="0"/>
      </w:pPr>
      <w:r w:rsidRPr="00887C6A">
        <w:t>(2)</w:t>
      </w:r>
      <w:r w:rsidRPr="00887C6A">
        <w:tab/>
      </w:r>
      <w:r w:rsidR="007C57E5">
        <w:t>For PTP Obligations that have a positive value and sink at a Resource Node, the PTP Obligation payment may be reduced due to directional network elements that are oversold in previous Congestion Revenue Right (CRR) Auctions.</w:t>
      </w:r>
    </w:p>
    <w:p w14:paraId="76C08E04" w14:textId="77777777" w:rsidR="00212172" w:rsidRPr="00887C6A" w:rsidRDefault="00212172" w:rsidP="002F1310">
      <w:pPr>
        <w:pStyle w:val="BodyTextNumbered"/>
      </w:pPr>
      <w:r w:rsidRPr="00887C6A">
        <w:t>(3)</w:t>
      </w:r>
      <w:r w:rsidRPr="00887C6A">
        <w:tab/>
        <w:t>The payment or charge to each CRR Owner for a given Operating Hour of PTP Obligations with each pair of source and sink Settlement Points settled in the Day-Ahead Market (DAM) is calculated as follows:</w:t>
      </w:r>
    </w:p>
    <w:p w14:paraId="54152637" w14:textId="77777777" w:rsidR="00212172" w:rsidRPr="00887C6A" w:rsidRDefault="007C57E5" w:rsidP="005A7BB4">
      <w:pPr>
        <w:spacing w:after="240"/>
        <w:ind w:left="720"/>
      </w:pPr>
      <w:r w:rsidRPr="00887C6A">
        <w:lastRenderedPageBreak/>
        <w:t>If the PTP Obligation has a non-positive value</w:t>
      </w:r>
      <w:r>
        <w:t xml:space="preserve">, i.e. </w:t>
      </w:r>
      <w:r w:rsidRPr="00887C6A">
        <w:t xml:space="preserve">(DAOBLPR </w:t>
      </w:r>
      <w:r w:rsidRPr="00887C6A">
        <w:rPr>
          <w:i/>
          <w:vertAlign w:val="subscript"/>
        </w:rPr>
        <w:t>(j, k)</w:t>
      </w:r>
      <w:r w:rsidRPr="00887C6A">
        <w:t xml:space="preserve"> </w:t>
      </w:r>
      <w:r w:rsidRPr="00887C6A">
        <w:sym w:font="Symbol" w:char="F0A3"/>
      </w:r>
      <w:r w:rsidRPr="00887C6A">
        <w:t xml:space="preserve"> 0)</w:t>
      </w:r>
      <w:r>
        <w:t>,</w:t>
      </w:r>
      <w:r w:rsidRPr="00887C6A">
        <w:t xml:space="preserve"> </w:t>
      </w:r>
      <w:r>
        <w:t xml:space="preserve">or the sink, </w:t>
      </w:r>
      <w:r w:rsidRPr="003059C6">
        <w:rPr>
          <w:i/>
        </w:rPr>
        <w:t>k</w:t>
      </w:r>
      <w:r>
        <w:rPr>
          <w:i/>
        </w:rPr>
        <w:t>,</w:t>
      </w:r>
      <w:r>
        <w:t xml:space="preserve"> is a Load Zone or Hub, </w:t>
      </w:r>
      <w:r w:rsidRPr="00887C6A">
        <w:t>then</w:t>
      </w:r>
    </w:p>
    <w:p w14:paraId="4A67E213" w14:textId="77777777" w:rsidR="00212172" w:rsidRPr="00887C6A" w:rsidRDefault="00212172" w:rsidP="007C57E5">
      <w:pPr>
        <w:pStyle w:val="FormulaBold"/>
        <w:rPr>
          <w:lang w:val="pt-BR"/>
        </w:rPr>
      </w:pPr>
      <w:r w:rsidRPr="00887C6A">
        <w:rPr>
          <w:lang w:val="pt-BR"/>
        </w:rPr>
        <w:t xml:space="preserve">DAOBLAMT </w:t>
      </w:r>
      <w:r w:rsidRPr="00887C6A">
        <w:rPr>
          <w:i/>
          <w:vertAlign w:val="subscript"/>
          <w:lang w:val="pt-BR"/>
        </w:rPr>
        <w:t>o, (j, k)</w:t>
      </w:r>
      <w:r w:rsidRPr="00887C6A">
        <w:rPr>
          <w:lang w:val="pt-BR"/>
        </w:rPr>
        <w:tab/>
        <w:t>=</w:t>
      </w:r>
      <w:r w:rsidRPr="00887C6A">
        <w:rPr>
          <w:lang w:val="pt-BR"/>
        </w:rPr>
        <w:tab/>
        <w:t xml:space="preserve">(-1) * DAOBLTP </w:t>
      </w:r>
      <w:r w:rsidRPr="00887C6A">
        <w:rPr>
          <w:i/>
          <w:vertAlign w:val="subscript"/>
          <w:lang w:val="pt-BR"/>
        </w:rPr>
        <w:t>o, (j, k)</w:t>
      </w:r>
    </w:p>
    <w:p w14:paraId="0E58C16E" w14:textId="77777777" w:rsidR="00212172" w:rsidRPr="00887C6A" w:rsidRDefault="007C57E5" w:rsidP="005A7BB4">
      <w:pPr>
        <w:spacing w:after="240"/>
        <w:ind w:left="720"/>
      </w:pPr>
      <w:r w:rsidRPr="00887C6A">
        <w:t xml:space="preserve">If the PTP Obligation has a positive value and </w:t>
      </w:r>
      <w:r>
        <w:t>the</w:t>
      </w:r>
      <w:r w:rsidRPr="00887C6A">
        <w:t xml:space="preserve"> sink is a Resource Node, then</w:t>
      </w:r>
    </w:p>
    <w:p w14:paraId="7E015A38" w14:textId="77777777" w:rsidR="00212172" w:rsidRPr="00887C6A" w:rsidRDefault="00212172" w:rsidP="007C57E5">
      <w:pPr>
        <w:pStyle w:val="FormulaBold"/>
      </w:pPr>
      <w:r w:rsidRPr="00887C6A">
        <w:t xml:space="preserve">DAOBLAMT </w:t>
      </w:r>
      <w:r w:rsidRPr="00887C6A">
        <w:rPr>
          <w:i/>
          <w:vertAlign w:val="subscript"/>
        </w:rPr>
        <w:t>o, (j, k)</w:t>
      </w:r>
      <w:r w:rsidRPr="00887C6A">
        <w:tab/>
        <w:t>=</w:t>
      </w:r>
      <w:r w:rsidRPr="00887C6A">
        <w:tab/>
        <w:t xml:space="preserve">(-1) * Max ((DAOBLTP </w:t>
      </w:r>
      <w:r w:rsidRPr="00887C6A">
        <w:rPr>
          <w:i/>
          <w:vertAlign w:val="subscript"/>
        </w:rPr>
        <w:t>o, (j, k)</w:t>
      </w:r>
      <w:r w:rsidRPr="00887C6A">
        <w:t xml:space="preserve"> – DAOBLDA </w:t>
      </w:r>
      <w:r w:rsidRPr="00887C6A">
        <w:rPr>
          <w:i/>
          <w:vertAlign w:val="subscript"/>
        </w:rPr>
        <w:t>o, (j, k)</w:t>
      </w:r>
      <w:r w:rsidRPr="00887C6A">
        <w:t xml:space="preserve">), Min (DAOBLTP </w:t>
      </w:r>
      <w:r w:rsidRPr="00887C6A">
        <w:rPr>
          <w:i/>
          <w:vertAlign w:val="subscript"/>
        </w:rPr>
        <w:t>o, (j, k)</w:t>
      </w:r>
      <w:r w:rsidRPr="00887C6A">
        <w:t xml:space="preserve">, DAOBLHV </w:t>
      </w:r>
      <w:r w:rsidRPr="00887C6A">
        <w:rPr>
          <w:i/>
          <w:vertAlign w:val="subscript"/>
        </w:rPr>
        <w:t>o, (j, k)</w:t>
      </w:r>
      <w:r w:rsidRPr="00887C6A">
        <w:t>))</w:t>
      </w:r>
    </w:p>
    <w:p w14:paraId="14EF1E91" w14:textId="77777777" w:rsidR="00212172" w:rsidRPr="00887C6A" w:rsidRDefault="00212172" w:rsidP="00921149">
      <w:pPr>
        <w:pStyle w:val="BodyText"/>
        <w:ind w:firstLine="720"/>
      </w:pPr>
      <w:r w:rsidRPr="00887C6A">
        <w:t>Where:</w:t>
      </w:r>
    </w:p>
    <w:p w14:paraId="34745CD8" w14:textId="77777777" w:rsidR="00212172" w:rsidRPr="00887C6A" w:rsidRDefault="00212172" w:rsidP="00212172">
      <w:pPr>
        <w:ind w:firstLine="720"/>
      </w:pPr>
      <w:r w:rsidRPr="00887C6A">
        <w:t>The target payment:</w:t>
      </w:r>
    </w:p>
    <w:p w14:paraId="6F1A9ED6" w14:textId="77777777" w:rsidR="00212172" w:rsidRPr="00887C6A" w:rsidRDefault="00212172" w:rsidP="00440158">
      <w:pPr>
        <w:pStyle w:val="Formula"/>
      </w:pPr>
      <w:r w:rsidRPr="00887C6A">
        <w:t xml:space="preserve">DAOBLTP </w:t>
      </w:r>
      <w:r w:rsidRPr="00887C6A">
        <w:rPr>
          <w:i/>
          <w:vertAlign w:val="subscript"/>
        </w:rPr>
        <w:t>o, (j, k)</w:t>
      </w:r>
      <w:r w:rsidRPr="00887C6A">
        <w:tab/>
        <w:t>=</w:t>
      </w:r>
      <w:r w:rsidRPr="00887C6A">
        <w:tab/>
        <w:t xml:space="preserve">DAOBLPR </w:t>
      </w:r>
      <w:r w:rsidRPr="00887C6A">
        <w:rPr>
          <w:i/>
          <w:vertAlign w:val="subscript"/>
        </w:rPr>
        <w:t>(j, k)</w:t>
      </w:r>
      <w:r w:rsidRPr="00887C6A">
        <w:t xml:space="preserve"> * DAOBL </w:t>
      </w:r>
      <w:r w:rsidRPr="00887C6A">
        <w:rPr>
          <w:i/>
          <w:vertAlign w:val="subscript"/>
        </w:rPr>
        <w:t>o, (j, k)</w:t>
      </w:r>
    </w:p>
    <w:p w14:paraId="6B4C65CF" w14:textId="77777777" w:rsidR="00212172" w:rsidRPr="00887C6A" w:rsidRDefault="00212172" w:rsidP="00212172">
      <w:pPr>
        <w:ind w:firstLine="720"/>
      </w:pPr>
      <w:r w:rsidRPr="00887C6A">
        <w:t>The price based on the difference of the Settlement Point Prices:</w:t>
      </w:r>
    </w:p>
    <w:p w14:paraId="6CEAAFF5" w14:textId="77777777" w:rsidR="00212172" w:rsidRPr="00887C6A" w:rsidRDefault="00212172" w:rsidP="00440158">
      <w:pPr>
        <w:pStyle w:val="Formula"/>
        <w:rPr>
          <w:vertAlign w:val="subscript"/>
        </w:rPr>
      </w:pPr>
      <w:r w:rsidRPr="00887C6A">
        <w:t xml:space="preserve">DAOBLPR </w:t>
      </w:r>
      <w:r w:rsidRPr="00887C6A">
        <w:rPr>
          <w:i/>
          <w:vertAlign w:val="subscript"/>
        </w:rPr>
        <w:t>(j, k)</w:t>
      </w:r>
      <w:r w:rsidRPr="00887C6A">
        <w:tab/>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026D2A4A" w14:textId="77777777" w:rsidR="00212172" w:rsidRPr="00887C6A" w:rsidRDefault="00212172" w:rsidP="00212172">
      <w:pPr>
        <w:ind w:firstLine="720"/>
      </w:pPr>
      <w:r w:rsidRPr="00887C6A">
        <w:t>The derated amount:</w:t>
      </w:r>
    </w:p>
    <w:p w14:paraId="30FC1C18" w14:textId="77777777" w:rsidR="00212172" w:rsidRPr="00887C6A" w:rsidRDefault="00212172" w:rsidP="00440158">
      <w:pPr>
        <w:pStyle w:val="Formula"/>
        <w:rPr>
          <w:i/>
          <w:vertAlign w:val="subscript"/>
        </w:rPr>
      </w:pPr>
      <w:r w:rsidRPr="00887C6A">
        <w:t xml:space="preserve">DAOBLDA </w:t>
      </w:r>
      <w:r w:rsidRPr="00887C6A">
        <w:rPr>
          <w:i/>
          <w:vertAlign w:val="subscript"/>
        </w:rPr>
        <w:t>o, (j, k)</w:t>
      </w:r>
      <w:r w:rsidRPr="00887C6A">
        <w:tab/>
        <w:t>=</w:t>
      </w:r>
      <w:r w:rsidRPr="00887C6A">
        <w:tab/>
        <w:t xml:space="preserve">OBLDRPR </w:t>
      </w:r>
      <w:r w:rsidRPr="00887C6A">
        <w:rPr>
          <w:i/>
          <w:vertAlign w:val="subscript"/>
        </w:rPr>
        <w:t>(j, k)</w:t>
      </w:r>
      <w:r w:rsidRPr="00887C6A">
        <w:t xml:space="preserve"> * DAOBL </w:t>
      </w:r>
      <w:r w:rsidRPr="00887C6A">
        <w:rPr>
          <w:i/>
          <w:vertAlign w:val="subscript"/>
        </w:rPr>
        <w:t>o, (j, k)</w:t>
      </w:r>
    </w:p>
    <w:p w14:paraId="52CE9BF0" w14:textId="77777777" w:rsidR="00212172" w:rsidRPr="00887C6A" w:rsidRDefault="00212172" w:rsidP="00212172">
      <w:pPr>
        <w:ind w:firstLine="720"/>
      </w:pPr>
      <w:r w:rsidRPr="00887C6A">
        <w:t>The price used to calculate the derated amount:</w:t>
      </w:r>
    </w:p>
    <w:p w14:paraId="5B412126" w14:textId="77777777" w:rsidR="00212172" w:rsidRPr="00887C6A" w:rsidRDefault="00212172" w:rsidP="00440158">
      <w:pPr>
        <w:pStyle w:val="Formula"/>
        <w:rPr>
          <w:i/>
          <w:vertAlign w:val="subscript"/>
        </w:rPr>
      </w:pPr>
      <w:r w:rsidRPr="00887C6A">
        <w:t xml:space="preserve">OBLDRPR </w:t>
      </w:r>
      <w:r w:rsidRPr="00887C6A">
        <w:rPr>
          <w:i/>
          <w:vertAlign w:val="subscript"/>
        </w:rPr>
        <w:t>(j, k)</w:t>
      </w:r>
      <w:r w:rsidRPr="00887C6A">
        <w:tab/>
        <w:t>=</w:t>
      </w:r>
      <w:r w:rsidRPr="00887C6A">
        <w:tab/>
      </w:r>
      <w:r w:rsidRPr="00887C6A">
        <w:rPr>
          <w:position w:val="-20"/>
          <w:lang w:val="pt-BR"/>
        </w:rPr>
        <w:object w:dxaOrig="220" w:dyaOrig="440" w14:anchorId="1716ECD7">
          <v:shape id="_x0000_i1080" type="#_x0000_t75" style="width:11.4pt;height:21.6pt" o:ole="">
            <v:imagedata r:id="rId80" o:title=""/>
          </v:shape>
          <o:OLEObject Type="Embed" ProgID="Equation.3" ShapeID="_x0000_i1080" DrawAspect="Content" ObjectID="_1794038714" r:id="rId81"/>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w:t>
      </w:r>
      <w:r w:rsidRPr="00887C6A">
        <w:rPr>
          <w:i/>
          <w:vertAlign w:val="subscript"/>
        </w:rPr>
        <w:t>c</w:t>
      </w:r>
      <w:r w:rsidRPr="00887C6A">
        <w:t>)</w:t>
      </w:r>
    </w:p>
    <w:p w14:paraId="6CA19C46" w14:textId="77777777" w:rsidR="00212172" w:rsidRPr="00887C6A" w:rsidRDefault="00212172" w:rsidP="00212172">
      <w:pPr>
        <w:ind w:firstLine="720"/>
      </w:pPr>
      <w:r w:rsidRPr="00887C6A">
        <w:t>The hedge value:</w:t>
      </w:r>
    </w:p>
    <w:p w14:paraId="0EF511BC" w14:textId="77777777" w:rsidR="00212172" w:rsidRPr="00887C6A" w:rsidRDefault="00212172" w:rsidP="00440158">
      <w:pPr>
        <w:pStyle w:val="Formula"/>
        <w:rPr>
          <w:i/>
          <w:vertAlign w:val="subscript"/>
        </w:rPr>
      </w:pPr>
      <w:r w:rsidRPr="00887C6A">
        <w:t xml:space="preserve">DAOBLHV </w:t>
      </w:r>
      <w:r w:rsidRPr="00887C6A">
        <w:rPr>
          <w:i/>
          <w:vertAlign w:val="subscript"/>
        </w:rPr>
        <w:t>o, (j, k)</w:t>
      </w:r>
      <w:r w:rsidRPr="00887C6A">
        <w:tab/>
        <w:t>=</w:t>
      </w:r>
      <w:r w:rsidRPr="00887C6A">
        <w:tab/>
        <w:t xml:space="preserve">DAOBLHVPR </w:t>
      </w:r>
      <w:r w:rsidRPr="00887C6A">
        <w:rPr>
          <w:i/>
          <w:vertAlign w:val="subscript"/>
        </w:rPr>
        <w:t>(j, k)</w:t>
      </w:r>
      <w:r w:rsidRPr="00887C6A">
        <w:t xml:space="preserve"> * DAOBL </w:t>
      </w:r>
      <w:r w:rsidRPr="00887C6A">
        <w:rPr>
          <w:i/>
          <w:vertAlign w:val="subscript"/>
        </w:rPr>
        <w:t>o, (j, k)</w:t>
      </w:r>
    </w:p>
    <w:p w14:paraId="6AB606C7" w14:textId="77777777" w:rsidR="00212172" w:rsidRPr="00887C6A" w:rsidRDefault="00212172" w:rsidP="00212172">
      <w:pPr>
        <w:ind w:firstLine="720"/>
      </w:pPr>
      <w:r w:rsidRPr="00887C6A">
        <w:t>The price of the hedge value:</w:t>
      </w:r>
    </w:p>
    <w:p w14:paraId="642EE3F2"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75EBAB14" w14:textId="77777777" w:rsidR="00212172"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6D0F1B3E" w14:textId="77777777" w:rsidR="00212172" w:rsidRPr="00887C6A" w:rsidRDefault="00212172" w:rsidP="00212172">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79518D3" w14:textId="77777777" w:rsidR="00212172" w:rsidRPr="00887C6A"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2DE647D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894"/>
        <w:gridCol w:w="6708"/>
      </w:tblGrid>
      <w:tr w:rsidR="00212172" w:rsidRPr="00887C6A" w14:paraId="6CDD22A2" w14:textId="77777777" w:rsidTr="009F28D9">
        <w:trPr>
          <w:cantSplit/>
          <w:tblHeader/>
        </w:trPr>
        <w:tc>
          <w:tcPr>
            <w:tcW w:w="935" w:type="pct"/>
          </w:tcPr>
          <w:p w14:paraId="765FFB2B" w14:textId="77777777" w:rsidR="00212172" w:rsidRPr="00887C6A" w:rsidRDefault="00212172" w:rsidP="009F28D9">
            <w:pPr>
              <w:pStyle w:val="TableHead"/>
            </w:pPr>
            <w:r w:rsidRPr="00887C6A">
              <w:t>Variable</w:t>
            </w:r>
          </w:p>
        </w:tc>
        <w:tc>
          <w:tcPr>
            <w:tcW w:w="478" w:type="pct"/>
          </w:tcPr>
          <w:p w14:paraId="5B33938F" w14:textId="77777777" w:rsidR="00212172" w:rsidRPr="00887C6A" w:rsidRDefault="00212172" w:rsidP="009F28D9">
            <w:pPr>
              <w:pStyle w:val="TableHead"/>
            </w:pPr>
            <w:r w:rsidRPr="00887C6A">
              <w:t>Unit</w:t>
            </w:r>
          </w:p>
        </w:tc>
        <w:tc>
          <w:tcPr>
            <w:tcW w:w="3587" w:type="pct"/>
          </w:tcPr>
          <w:p w14:paraId="64B0C75D" w14:textId="77777777" w:rsidR="00212172" w:rsidRPr="00887C6A" w:rsidRDefault="00212172" w:rsidP="009F28D9">
            <w:pPr>
              <w:pStyle w:val="TableHead"/>
            </w:pPr>
            <w:r w:rsidRPr="00887C6A">
              <w:t>Definition</w:t>
            </w:r>
          </w:p>
        </w:tc>
      </w:tr>
      <w:tr w:rsidR="00212172" w:rsidRPr="00887C6A" w14:paraId="1DE52117" w14:textId="77777777" w:rsidTr="009F28D9">
        <w:trPr>
          <w:cantSplit/>
        </w:trPr>
        <w:tc>
          <w:tcPr>
            <w:tcW w:w="935" w:type="pct"/>
          </w:tcPr>
          <w:p w14:paraId="7A86979C" w14:textId="77777777" w:rsidR="00212172" w:rsidRPr="00887C6A" w:rsidRDefault="00212172" w:rsidP="009F28D9">
            <w:pPr>
              <w:pStyle w:val="TableBody"/>
            </w:pPr>
            <w:r w:rsidRPr="00887C6A">
              <w:t xml:space="preserve">DAOBLAMT </w:t>
            </w:r>
            <w:r w:rsidRPr="008F3BDD">
              <w:rPr>
                <w:i/>
                <w:vertAlign w:val="subscript"/>
              </w:rPr>
              <w:t>o, (j, k)</w:t>
            </w:r>
          </w:p>
        </w:tc>
        <w:tc>
          <w:tcPr>
            <w:tcW w:w="478" w:type="pct"/>
          </w:tcPr>
          <w:p w14:paraId="18733821" w14:textId="77777777" w:rsidR="00212172" w:rsidRPr="00887C6A" w:rsidRDefault="00212172" w:rsidP="009F28D9">
            <w:pPr>
              <w:pStyle w:val="TableBody"/>
            </w:pPr>
            <w:r w:rsidRPr="00887C6A">
              <w:t>$</w:t>
            </w:r>
          </w:p>
        </w:tc>
        <w:tc>
          <w:tcPr>
            <w:tcW w:w="3587" w:type="pct"/>
          </w:tcPr>
          <w:p w14:paraId="173D1897" w14:textId="77777777" w:rsidR="00212172" w:rsidRPr="00887C6A" w:rsidRDefault="00212172" w:rsidP="009F28D9">
            <w:pPr>
              <w:pStyle w:val="TableBody"/>
              <w:rPr>
                <w:bCs/>
              </w:rPr>
            </w:pPr>
            <w:r w:rsidRPr="00887C6A">
              <w:rPr>
                <w:i/>
              </w:rPr>
              <w:t>Day-Ahead Obligation Amount per CRR Owner per source and sink pair</w:t>
            </w:r>
            <w:r w:rsidRPr="00887C6A">
              <w:t>—</w:t>
            </w:r>
            <w:r w:rsidRPr="00887C6A">
              <w:rPr>
                <w:bCs/>
              </w:rPr>
              <w:t xml:space="preserve">The payment or charge to CRR Owner </w:t>
            </w:r>
            <w:r w:rsidRPr="00887C6A">
              <w:rPr>
                <w:bCs/>
                <w:i/>
              </w:rPr>
              <w:t>o</w:t>
            </w:r>
            <w:r w:rsidRPr="00887C6A">
              <w:rPr>
                <w:bCs/>
              </w:rPr>
              <w:t xml:space="preserve"> for the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09785C0D" w14:textId="77777777" w:rsidTr="009F28D9">
        <w:trPr>
          <w:cantSplit/>
        </w:trPr>
        <w:tc>
          <w:tcPr>
            <w:tcW w:w="935" w:type="pct"/>
          </w:tcPr>
          <w:p w14:paraId="7A3326B9" w14:textId="77777777" w:rsidR="00212172" w:rsidRPr="00887C6A" w:rsidRDefault="00212172" w:rsidP="009F28D9">
            <w:pPr>
              <w:pStyle w:val="TableBody"/>
            </w:pPr>
            <w:r w:rsidRPr="00887C6A">
              <w:t xml:space="preserve">DAOBLTP </w:t>
            </w:r>
            <w:r w:rsidRPr="008F3BDD">
              <w:rPr>
                <w:i/>
                <w:vertAlign w:val="subscript"/>
              </w:rPr>
              <w:t>o, (j, k)</w:t>
            </w:r>
          </w:p>
        </w:tc>
        <w:tc>
          <w:tcPr>
            <w:tcW w:w="478" w:type="pct"/>
          </w:tcPr>
          <w:p w14:paraId="17619054" w14:textId="77777777" w:rsidR="00212172" w:rsidRPr="00887C6A" w:rsidRDefault="00212172" w:rsidP="009F28D9">
            <w:pPr>
              <w:pStyle w:val="TableBody"/>
              <w:rPr>
                <w:bCs/>
              </w:rPr>
            </w:pPr>
            <w:r w:rsidRPr="00887C6A">
              <w:rPr>
                <w:bCs/>
              </w:rPr>
              <w:t>$</w:t>
            </w:r>
          </w:p>
        </w:tc>
        <w:tc>
          <w:tcPr>
            <w:tcW w:w="3587" w:type="pct"/>
          </w:tcPr>
          <w:p w14:paraId="14EAA994" w14:textId="77777777" w:rsidR="00212172" w:rsidRPr="00887C6A" w:rsidRDefault="00212172" w:rsidP="009F28D9">
            <w:pPr>
              <w:pStyle w:val="TableBody"/>
              <w:rPr>
                <w:i/>
              </w:rPr>
            </w:pPr>
            <w:r w:rsidRPr="00887C6A">
              <w:rPr>
                <w:i/>
              </w:rPr>
              <w:t>Day-Ahead Obligation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7F5D69B0" w14:textId="77777777" w:rsidTr="009F28D9">
        <w:trPr>
          <w:cantSplit/>
        </w:trPr>
        <w:tc>
          <w:tcPr>
            <w:tcW w:w="935" w:type="pct"/>
          </w:tcPr>
          <w:p w14:paraId="6970048F" w14:textId="77777777" w:rsidR="00212172" w:rsidRPr="00887C6A" w:rsidRDefault="00212172" w:rsidP="009F28D9">
            <w:pPr>
              <w:pStyle w:val="TableBody"/>
            </w:pPr>
            <w:r w:rsidRPr="00887C6A">
              <w:t xml:space="preserve">DAOBLHV </w:t>
            </w:r>
            <w:r w:rsidRPr="008F3BDD">
              <w:rPr>
                <w:i/>
                <w:vertAlign w:val="subscript"/>
              </w:rPr>
              <w:t>o, (j, k)</w:t>
            </w:r>
          </w:p>
        </w:tc>
        <w:tc>
          <w:tcPr>
            <w:tcW w:w="478" w:type="pct"/>
          </w:tcPr>
          <w:p w14:paraId="096BD7BD" w14:textId="77777777" w:rsidR="00212172" w:rsidRPr="00887C6A" w:rsidRDefault="00212172" w:rsidP="009F28D9">
            <w:pPr>
              <w:pStyle w:val="TableBody"/>
              <w:rPr>
                <w:bCs/>
              </w:rPr>
            </w:pPr>
            <w:r w:rsidRPr="00887C6A">
              <w:rPr>
                <w:bCs/>
              </w:rPr>
              <w:t>$</w:t>
            </w:r>
          </w:p>
        </w:tc>
        <w:tc>
          <w:tcPr>
            <w:tcW w:w="3587" w:type="pct"/>
          </w:tcPr>
          <w:p w14:paraId="094035D2" w14:textId="77777777" w:rsidR="00212172" w:rsidRPr="00887C6A" w:rsidRDefault="00212172" w:rsidP="009F28D9">
            <w:pPr>
              <w:pStyle w:val="TableBody"/>
              <w:rPr>
                <w:i/>
              </w:rPr>
            </w:pPr>
            <w:r w:rsidRPr="00887C6A">
              <w:rPr>
                <w:i/>
              </w:rPr>
              <w:t>Day-Ahead Obligation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6B60E279" w14:textId="77777777" w:rsidTr="009F28D9">
        <w:trPr>
          <w:cantSplit/>
        </w:trPr>
        <w:tc>
          <w:tcPr>
            <w:tcW w:w="935" w:type="pct"/>
          </w:tcPr>
          <w:p w14:paraId="3DAC922E" w14:textId="77777777" w:rsidR="00212172" w:rsidRPr="00887C6A" w:rsidRDefault="00212172" w:rsidP="009F28D9">
            <w:pPr>
              <w:pStyle w:val="TableBody"/>
            </w:pPr>
            <w:r w:rsidRPr="00887C6A">
              <w:t>DAOBLDA</w:t>
            </w:r>
            <w:r w:rsidRPr="00887C6A">
              <w:rPr>
                <w:vertAlign w:val="subscript"/>
              </w:rPr>
              <w:t xml:space="preserve"> </w:t>
            </w:r>
            <w:r w:rsidRPr="008F3BDD">
              <w:rPr>
                <w:i/>
                <w:vertAlign w:val="subscript"/>
              </w:rPr>
              <w:t>o, (j, k)</w:t>
            </w:r>
          </w:p>
        </w:tc>
        <w:tc>
          <w:tcPr>
            <w:tcW w:w="478" w:type="pct"/>
          </w:tcPr>
          <w:p w14:paraId="2070B153" w14:textId="77777777" w:rsidR="00212172" w:rsidRPr="00887C6A" w:rsidRDefault="00212172" w:rsidP="009F28D9">
            <w:pPr>
              <w:pStyle w:val="TableBody"/>
              <w:rPr>
                <w:bCs/>
              </w:rPr>
            </w:pPr>
            <w:r w:rsidRPr="00887C6A">
              <w:rPr>
                <w:bCs/>
              </w:rPr>
              <w:t>$</w:t>
            </w:r>
          </w:p>
        </w:tc>
        <w:tc>
          <w:tcPr>
            <w:tcW w:w="3587" w:type="pct"/>
          </w:tcPr>
          <w:p w14:paraId="1E4F82FD" w14:textId="77777777" w:rsidR="00212172" w:rsidRPr="00887C6A" w:rsidRDefault="00212172" w:rsidP="009F28D9">
            <w:pPr>
              <w:pStyle w:val="TableBody"/>
              <w:rPr>
                <w:i/>
              </w:rPr>
            </w:pPr>
            <w:r w:rsidRPr="00887C6A">
              <w:rPr>
                <w:i/>
              </w:rPr>
              <w:t>Day-Ahead Obligation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587931C9" w14:textId="77777777" w:rsidTr="009F28D9">
        <w:trPr>
          <w:cantSplit/>
        </w:trPr>
        <w:tc>
          <w:tcPr>
            <w:tcW w:w="935" w:type="pct"/>
          </w:tcPr>
          <w:p w14:paraId="7EDD2F7E" w14:textId="77777777" w:rsidR="00212172" w:rsidRPr="00887C6A" w:rsidRDefault="00212172" w:rsidP="009F28D9">
            <w:pPr>
              <w:pStyle w:val="TableBody"/>
            </w:pPr>
            <w:r w:rsidRPr="00887C6A">
              <w:lastRenderedPageBreak/>
              <w:t xml:space="preserve">DAOBLPR </w:t>
            </w:r>
            <w:r w:rsidRPr="008F3BDD">
              <w:rPr>
                <w:i/>
                <w:vertAlign w:val="subscript"/>
              </w:rPr>
              <w:t>(j, k)</w:t>
            </w:r>
          </w:p>
        </w:tc>
        <w:tc>
          <w:tcPr>
            <w:tcW w:w="478" w:type="pct"/>
          </w:tcPr>
          <w:p w14:paraId="0673F893" w14:textId="77777777" w:rsidR="00212172" w:rsidRPr="00887C6A" w:rsidRDefault="00212172" w:rsidP="009F28D9">
            <w:pPr>
              <w:pStyle w:val="TableBody"/>
            </w:pPr>
            <w:r w:rsidRPr="00887C6A">
              <w:rPr>
                <w:bCs/>
              </w:rPr>
              <w:t>$/MW per hour</w:t>
            </w:r>
          </w:p>
        </w:tc>
        <w:tc>
          <w:tcPr>
            <w:tcW w:w="3587" w:type="pct"/>
          </w:tcPr>
          <w:p w14:paraId="2A13E65C" w14:textId="77777777" w:rsidR="00212172" w:rsidRPr="00887C6A" w:rsidRDefault="00212172" w:rsidP="009F28D9">
            <w:pPr>
              <w:pStyle w:val="TableBody"/>
              <w:rPr>
                <w:bCs/>
              </w:rPr>
            </w:pPr>
            <w:r w:rsidRPr="00887C6A">
              <w:rPr>
                <w:i/>
              </w:rPr>
              <w:t>Day-Ahead Obligation Price per source and sink pair</w:t>
            </w:r>
            <w:r w:rsidRPr="00887C6A">
              <w:t>—</w:t>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5E5D5EFA" w14:textId="77777777" w:rsidTr="009F28D9">
        <w:trPr>
          <w:cantSplit/>
        </w:trPr>
        <w:tc>
          <w:tcPr>
            <w:tcW w:w="935" w:type="pct"/>
          </w:tcPr>
          <w:p w14:paraId="3C77C81B"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j</w:t>
            </w:r>
          </w:p>
        </w:tc>
        <w:tc>
          <w:tcPr>
            <w:tcW w:w="478" w:type="pct"/>
          </w:tcPr>
          <w:p w14:paraId="5A4496B6" w14:textId="77777777" w:rsidR="00212172" w:rsidRPr="00887C6A" w:rsidRDefault="00212172" w:rsidP="009F28D9">
            <w:pPr>
              <w:pStyle w:val="TableBody"/>
            </w:pPr>
            <w:r w:rsidRPr="00887C6A">
              <w:rPr>
                <w:bCs/>
              </w:rPr>
              <w:t>$/MWh</w:t>
            </w:r>
          </w:p>
        </w:tc>
        <w:tc>
          <w:tcPr>
            <w:tcW w:w="3587" w:type="pct"/>
          </w:tcPr>
          <w:p w14:paraId="1456BB55" w14:textId="77777777" w:rsidR="00212172" w:rsidRPr="00887C6A" w:rsidRDefault="00212172" w:rsidP="009F28D9">
            <w:pPr>
              <w:pStyle w:val="TableBody"/>
              <w:rPr>
                <w:bCs/>
              </w:rPr>
            </w:pPr>
            <w:r w:rsidRPr="00887C6A">
              <w:rPr>
                <w:i/>
              </w:rPr>
              <w:t>Day-Ahead Settlement Point Price at source</w:t>
            </w:r>
            <w:r w:rsidRPr="00887C6A">
              <w:t>—</w:t>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3BA89025" w14:textId="77777777" w:rsidTr="009F28D9">
        <w:trPr>
          <w:cantSplit/>
        </w:trPr>
        <w:tc>
          <w:tcPr>
            <w:tcW w:w="935" w:type="pct"/>
          </w:tcPr>
          <w:p w14:paraId="3F119861"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k</w:t>
            </w:r>
          </w:p>
        </w:tc>
        <w:tc>
          <w:tcPr>
            <w:tcW w:w="478" w:type="pct"/>
          </w:tcPr>
          <w:p w14:paraId="210F88DF" w14:textId="77777777" w:rsidR="00212172" w:rsidRPr="00887C6A" w:rsidRDefault="00212172" w:rsidP="009F28D9">
            <w:pPr>
              <w:pStyle w:val="TableBody"/>
            </w:pPr>
            <w:r w:rsidRPr="00887C6A">
              <w:rPr>
                <w:bCs/>
              </w:rPr>
              <w:t>$/MWh</w:t>
            </w:r>
          </w:p>
        </w:tc>
        <w:tc>
          <w:tcPr>
            <w:tcW w:w="3587" w:type="pct"/>
          </w:tcPr>
          <w:p w14:paraId="6C029F5C" w14:textId="77777777" w:rsidR="00212172" w:rsidRPr="00887C6A" w:rsidRDefault="00212172" w:rsidP="009F28D9">
            <w:pPr>
              <w:pStyle w:val="TableBody"/>
              <w:rPr>
                <w:bCs/>
              </w:rPr>
            </w:pPr>
            <w:r w:rsidRPr="00887C6A">
              <w:rPr>
                <w:i/>
              </w:rPr>
              <w:t>Day-Ahead Settlement Point Price at sink</w:t>
            </w:r>
            <w:r w:rsidRPr="00887C6A">
              <w:t>—</w:t>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47A3A812" w14:textId="77777777" w:rsidTr="009F28D9">
        <w:trPr>
          <w:cantSplit/>
        </w:trPr>
        <w:tc>
          <w:tcPr>
            <w:tcW w:w="935" w:type="pct"/>
          </w:tcPr>
          <w:p w14:paraId="4CAEC1DE" w14:textId="77777777" w:rsidR="00212172" w:rsidRPr="00887C6A" w:rsidRDefault="00212172" w:rsidP="009F28D9">
            <w:pPr>
              <w:pStyle w:val="TableBody"/>
              <w:rPr>
                <w:bCs/>
              </w:rPr>
            </w:pPr>
            <w:r w:rsidRPr="00887C6A">
              <w:rPr>
                <w:bCs/>
              </w:rPr>
              <w:t xml:space="preserve">OBLDRPR </w:t>
            </w:r>
            <w:r w:rsidRPr="008F3BDD">
              <w:rPr>
                <w:bCs/>
                <w:i/>
                <w:vertAlign w:val="subscript"/>
              </w:rPr>
              <w:t>(j, k)</w:t>
            </w:r>
          </w:p>
        </w:tc>
        <w:tc>
          <w:tcPr>
            <w:tcW w:w="478" w:type="pct"/>
          </w:tcPr>
          <w:p w14:paraId="67504719" w14:textId="77777777" w:rsidR="00212172" w:rsidRPr="00887C6A" w:rsidRDefault="00212172" w:rsidP="009F28D9">
            <w:pPr>
              <w:pStyle w:val="TableBody"/>
              <w:rPr>
                <w:bCs/>
              </w:rPr>
            </w:pPr>
            <w:r w:rsidRPr="00887C6A">
              <w:rPr>
                <w:bCs/>
              </w:rPr>
              <w:t>$/MW per hour</w:t>
            </w:r>
          </w:p>
        </w:tc>
        <w:tc>
          <w:tcPr>
            <w:tcW w:w="3587" w:type="pct"/>
          </w:tcPr>
          <w:p w14:paraId="0DC4880A" w14:textId="77777777" w:rsidR="00212172" w:rsidRPr="00887C6A" w:rsidRDefault="00212172" w:rsidP="009F28D9">
            <w:pPr>
              <w:pStyle w:val="TableBody"/>
              <w:rPr>
                <w:i/>
              </w:rPr>
            </w:pPr>
            <w:r w:rsidRPr="00887C6A">
              <w:rPr>
                <w:i/>
              </w:rPr>
              <w:t>Obligation Deration Price per source and sink pair</w:t>
            </w:r>
            <w:r w:rsidRPr="00887C6A">
              <w:t xml:space="preserve">—The deration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7C857F22" w14:textId="77777777" w:rsidTr="009F28D9">
        <w:trPr>
          <w:cantSplit/>
        </w:trPr>
        <w:tc>
          <w:tcPr>
            <w:tcW w:w="935" w:type="pct"/>
          </w:tcPr>
          <w:p w14:paraId="6C739C78"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8" w:type="pct"/>
          </w:tcPr>
          <w:p w14:paraId="2A4690F2" w14:textId="77777777" w:rsidR="00212172" w:rsidRPr="00887C6A" w:rsidRDefault="00212172" w:rsidP="009F28D9">
            <w:pPr>
              <w:pStyle w:val="TableBody"/>
              <w:rPr>
                <w:bCs/>
              </w:rPr>
            </w:pPr>
            <w:r w:rsidRPr="00887C6A">
              <w:rPr>
                <w:bCs/>
              </w:rPr>
              <w:t>$/MW per hour</w:t>
            </w:r>
          </w:p>
        </w:tc>
        <w:tc>
          <w:tcPr>
            <w:tcW w:w="3587" w:type="pct"/>
          </w:tcPr>
          <w:p w14:paraId="7033565F" w14:textId="77777777" w:rsidR="00212172" w:rsidRPr="00887C6A" w:rsidRDefault="00212172" w:rsidP="009F28D9">
            <w:pPr>
              <w:pStyle w:val="TableBody"/>
              <w:rPr>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53FDCC2B" w14:textId="77777777" w:rsidTr="009F28D9">
        <w:trPr>
          <w:cantSplit/>
        </w:trPr>
        <w:tc>
          <w:tcPr>
            <w:tcW w:w="935" w:type="pct"/>
          </w:tcPr>
          <w:p w14:paraId="286B28AC" w14:textId="77777777" w:rsidR="00212172" w:rsidRPr="00887C6A" w:rsidRDefault="00212172" w:rsidP="009F28D9">
            <w:pPr>
              <w:pStyle w:val="TableBody"/>
            </w:pPr>
            <w:r w:rsidRPr="00887C6A">
              <w:t xml:space="preserve">DRF </w:t>
            </w:r>
            <w:r w:rsidRPr="008F3BDD">
              <w:rPr>
                <w:i/>
                <w:vertAlign w:val="subscript"/>
              </w:rPr>
              <w:t>c</w:t>
            </w:r>
          </w:p>
        </w:tc>
        <w:tc>
          <w:tcPr>
            <w:tcW w:w="478" w:type="pct"/>
          </w:tcPr>
          <w:p w14:paraId="320428ED" w14:textId="77777777" w:rsidR="00212172" w:rsidRPr="00887C6A" w:rsidRDefault="00212172" w:rsidP="009F28D9">
            <w:pPr>
              <w:pStyle w:val="TableBody"/>
              <w:rPr>
                <w:bCs/>
              </w:rPr>
            </w:pPr>
            <w:r w:rsidRPr="00887C6A">
              <w:rPr>
                <w:bCs/>
              </w:rPr>
              <w:t>none</w:t>
            </w:r>
          </w:p>
        </w:tc>
        <w:tc>
          <w:tcPr>
            <w:tcW w:w="3587" w:type="pct"/>
          </w:tcPr>
          <w:p w14:paraId="64A2C8CA" w14:textId="77777777" w:rsidR="00212172" w:rsidRPr="00887C6A" w:rsidRDefault="00212172" w:rsidP="009F28D9">
            <w:pPr>
              <w:pStyle w:val="TableBody"/>
              <w:rPr>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EC36996" w14:textId="77777777" w:rsidTr="009F28D9">
        <w:trPr>
          <w:cantSplit/>
        </w:trPr>
        <w:tc>
          <w:tcPr>
            <w:tcW w:w="935" w:type="pct"/>
          </w:tcPr>
          <w:p w14:paraId="4A8E5ED8"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8" w:type="pct"/>
          </w:tcPr>
          <w:p w14:paraId="52D95A69" w14:textId="77777777" w:rsidR="00212172" w:rsidRPr="00887C6A" w:rsidRDefault="00212172" w:rsidP="009F28D9">
            <w:pPr>
              <w:pStyle w:val="TableBody"/>
              <w:rPr>
                <w:bCs/>
              </w:rPr>
            </w:pPr>
            <w:r w:rsidRPr="00887C6A">
              <w:rPr>
                <w:bCs/>
              </w:rPr>
              <w:t>none</w:t>
            </w:r>
          </w:p>
        </w:tc>
        <w:tc>
          <w:tcPr>
            <w:tcW w:w="3587" w:type="pct"/>
          </w:tcPr>
          <w:p w14:paraId="776E5518" w14:textId="77777777" w:rsidR="00212172" w:rsidRPr="00887C6A" w:rsidRDefault="00212172" w:rsidP="009F28D9">
            <w:pPr>
              <w:pStyle w:val="TableBody"/>
              <w:rPr>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55CDB621" w14:textId="77777777" w:rsidTr="009F28D9">
        <w:trPr>
          <w:cantSplit/>
        </w:trPr>
        <w:tc>
          <w:tcPr>
            <w:tcW w:w="935" w:type="pct"/>
          </w:tcPr>
          <w:p w14:paraId="09B680AE"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8" w:type="pct"/>
          </w:tcPr>
          <w:p w14:paraId="397336E1" w14:textId="77777777" w:rsidR="00212172" w:rsidRPr="00887C6A" w:rsidRDefault="00212172" w:rsidP="009F28D9">
            <w:pPr>
              <w:pStyle w:val="TableBody"/>
              <w:rPr>
                <w:bCs/>
              </w:rPr>
            </w:pPr>
            <w:r w:rsidRPr="00887C6A">
              <w:rPr>
                <w:bCs/>
              </w:rPr>
              <w:t>None</w:t>
            </w:r>
          </w:p>
        </w:tc>
        <w:tc>
          <w:tcPr>
            <w:tcW w:w="3587" w:type="pct"/>
          </w:tcPr>
          <w:p w14:paraId="140D1AE6" w14:textId="77777777" w:rsidR="00212172" w:rsidRPr="00887C6A" w:rsidRDefault="00212172" w:rsidP="009F28D9">
            <w:pPr>
              <w:pStyle w:val="TableBody"/>
              <w:rPr>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78D98ED7" w14:textId="77777777" w:rsidTr="009F28D9">
        <w:trPr>
          <w:cantSplit/>
        </w:trPr>
        <w:tc>
          <w:tcPr>
            <w:tcW w:w="935" w:type="pct"/>
          </w:tcPr>
          <w:p w14:paraId="4FD10241" w14:textId="77777777" w:rsidR="00212172" w:rsidRPr="00887C6A" w:rsidRDefault="00212172" w:rsidP="009F28D9">
            <w:pPr>
              <w:pStyle w:val="TableBody"/>
              <w:rPr>
                <w:bCs/>
              </w:rPr>
            </w:pPr>
            <w:r w:rsidRPr="00887C6A">
              <w:rPr>
                <w:bCs/>
              </w:rPr>
              <w:t xml:space="preserve">DAOBLHVPR </w:t>
            </w:r>
            <w:r w:rsidRPr="008F3BDD">
              <w:rPr>
                <w:bCs/>
                <w:i/>
                <w:vertAlign w:val="subscript"/>
              </w:rPr>
              <w:t>(j, k)</w:t>
            </w:r>
          </w:p>
        </w:tc>
        <w:tc>
          <w:tcPr>
            <w:tcW w:w="478" w:type="pct"/>
          </w:tcPr>
          <w:p w14:paraId="20505188" w14:textId="77777777" w:rsidR="00212172" w:rsidRPr="00887C6A" w:rsidRDefault="00212172" w:rsidP="009F28D9">
            <w:pPr>
              <w:pStyle w:val="TableBody"/>
              <w:rPr>
                <w:bCs/>
              </w:rPr>
            </w:pPr>
            <w:r w:rsidRPr="00887C6A">
              <w:rPr>
                <w:bCs/>
              </w:rPr>
              <w:t>$/MWh</w:t>
            </w:r>
          </w:p>
        </w:tc>
        <w:tc>
          <w:tcPr>
            <w:tcW w:w="3587" w:type="pct"/>
          </w:tcPr>
          <w:p w14:paraId="445480AF" w14:textId="77777777" w:rsidR="00212172" w:rsidRPr="00887C6A" w:rsidRDefault="00212172" w:rsidP="009F28D9">
            <w:pPr>
              <w:pStyle w:val="TableBody"/>
              <w:rPr>
                <w:i/>
              </w:rPr>
            </w:pPr>
            <w:r w:rsidRPr="00887C6A">
              <w:rPr>
                <w:i/>
              </w:rPr>
              <w:t>Day-Ahead Obligation Hedge Value Price per source and sink pair</w:t>
            </w:r>
            <w:r w:rsidRPr="00887C6A">
              <w:t xml:space="preserve">—The Day-Ahead hedge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4078669E" w14:textId="77777777" w:rsidTr="009F28D9">
        <w:trPr>
          <w:cantSplit/>
        </w:trPr>
        <w:tc>
          <w:tcPr>
            <w:tcW w:w="935" w:type="pct"/>
          </w:tcPr>
          <w:p w14:paraId="4D49C311" w14:textId="77777777" w:rsidR="00212172" w:rsidRPr="00887C6A" w:rsidRDefault="00212172" w:rsidP="009F28D9">
            <w:pPr>
              <w:pStyle w:val="TableBody"/>
              <w:rPr>
                <w:bCs/>
              </w:rPr>
            </w:pPr>
            <w:r w:rsidRPr="00887C6A">
              <w:rPr>
                <w:bCs/>
              </w:rPr>
              <w:t xml:space="preserve">MINRESPR </w:t>
            </w:r>
            <w:r w:rsidRPr="008F3BDD">
              <w:rPr>
                <w:bCs/>
                <w:i/>
                <w:vertAlign w:val="subscript"/>
              </w:rPr>
              <w:t>j</w:t>
            </w:r>
          </w:p>
        </w:tc>
        <w:tc>
          <w:tcPr>
            <w:tcW w:w="478" w:type="pct"/>
          </w:tcPr>
          <w:p w14:paraId="21CD51D9" w14:textId="77777777" w:rsidR="00212172" w:rsidRPr="00887C6A" w:rsidRDefault="00212172" w:rsidP="009F28D9">
            <w:pPr>
              <w:pStyle w:val="TableBody"/>
              <w:rPr>
                <w:bCs/>
              </w:rPr>
            </w:pPr>
            <w:r w:rsidRPr="00887C6A">
              <w:rPr>
                <w:bCs/>
              </w:rPr>
              <w:t>$/MWh</w:t>
            </w:r>
          </w:p>
        </w:tc>
        <w:tc>
          <w:tcPr>
            <w:tcW w:w="3587" w:type="pct"/>
          </w:tcPr>
          <w:p w14:paraId="5CC9B02C" w14:textId="77777777" w:rsidR="00212172" w:rsidRPr="00887C6A" w:rsidRDefault="00212172" w:rsidP="009F28D9">
            <w:pPr>
              <w:pStyle w:val="TableBody"/>
              <w:rPr>
                <w:i/>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460DE894" w14:textId="77777777" w:rsidTr="009F28D9">
        <w:trPr>
          <w:cantSplit/>
        </w:trPr>
        <w:tc>
          <w:tcPr>
            <w:tcW w:w="935" w:type="pct"/>
          </w:tcPr>
          <w:p w14:paraId="6605A50C" w14:textId="77777777" w:rsidR="00212172" w:rsidRPr="00887C6A" w:rsidRDefault="00212172" w:rsidP="009F28D9">
            <w:pPr>
              <w:pStyle w:val="TableBody"/>
              <w:rPr>
                <w:bCs/>
              </w:rPr>
            </w:pPr>
            <w:r w:rsidRPr="00887C6A">
              <w:rPr>
                <w:bCs/>
              </w:rPr>
              <w:t xml:space="preserve">MAXRESPR </w:t>
            </w:r>
            <w:r w:rsidRPr="008F3BDD">
              <w:rPr>
                <w:bCs/>
                <w:i/>
                <w:vertAlign w:val="subscript"/>
              </w:rPr>
              <w:t>k</w:t>
            </w:r>
          </w:p>
        </w:tc>
        <w:tc>
          <w:tcPr>
            <w:tcW w:w="478" w:type="pct"/>
          </w:tcPr>
          <w:p w14:paraId="01999B8C" w14:textId="77777777" w:rsidR="00212172" w:rsidRPr="00887C6A" w:rsidRDefault="00212172" w:rsidP="009F28D9">
            <w:pPr>
              <w:pStyle w:val="TableBody"/>
              <w:rPr>
                <w:bCs/>
              </w:rPr>
            </w:pPr>
            <w:r w:rsidRPr="00887C6A">
              <w:rPr>
                <w:bCs/>
              </w:rPr>
              <w:t>$/MWh</w:t>
            </w:r>
          </w:p>
        </w:tc>
        <w:tc>
          <w:tcPr>
            <w:tcW w:w="3587" w:type="pct"/>
          </w:tcPr>
          <w:p w14:paraId="7CF109B2" w14:textId="77777777" w:rsidR="00212172" w:rsidRPr="00887C6A" w:rsidRDefault="00212172" w:rsidP="009F28D9">
            <w:pPr>
              <w:pStyle w:val="TableBody"/>
              <w:rPr>
                <w:i/>
              </w:rPr>
            </w:pPr>
            <w:r w:rsidRPr="00887C6A">
              <w:rPr>
                <w:i/>
              </w:rPr>
              <w:t>Max Resource Price for sink</w:t>
            </w:r>
            <w:r w:rsidRPr="00887C6A">
              <w:t xml:space="preserve">—The highest Maximum Resource Price for the Resources located at the sink Settlement Point </w:t>
            </w:r>
            <w:r w:rsidRPr="00887C6A">
              <w:rPr>
                <w:i/>
              </w:rPr>
              <w:t>k</w:t>
            </w:r>
            <w:r w:rsidRPr="00887C6A">
              <w:t>.</w:t>
            </w:r>
          </w:p>
        </w:tc>
      </w:tr>
      <w:tr w:rsidR="00212172" w:rsidRPr="00887C6A" w14:paraId="3213549D" w14:textId="77777777" w:rsidTr="009F28D9">
        <w:trPr>
          <w:cantSplit/>
        </w:trPr>
        <w:tc>
          <w:tcPr>
            <w:tcW w:w="935" w:type="pct"/>
          </w:tcPr>
          <w:p w14:paraId="1EA03EF9" w14:textId="77777777" w:rsidR="00212172" w:rsidRPr="00887C6A" w:rsidRDefault="00212172" w:rsidP="009F28D9">
            <w:pPr>
              <w:pStyle w:val="TableBody"/>
              <w:rPr>
                <w:bCs/>
              </w:rPr>
            </w:pPr>
            <w:r w:rsidRPr="00887C6A">
              <w:rPr>
                <w:bCs/>
              </w:rPr>
              <w:t xml:space="preserve">DAOBL </w:t>
            </w:r>
            <w:r w:rsidRPr="008F3BDD">
              <w:rPr>
                <w:i/>
                <w:vertAlign w:val="subscript"/>
              </w:rPr>
              <w:t xml:space="preserve">o, </w:t>
            </w:r>
            <w:r w:rsidRPr="008F3BDD">
              <w:rPr>
                <w:bCs/>
                <w:i/>
                <w:vertAlign w:val="subscript"/>
              </w:rPr>
              <w:t>(j, k)</w:t>
            </w:r>
          </w:p>
        </w:tc>
        <w:tc>
          <w:tcPr>
            <w:tcW w:w="478" w:type="pct"/>
          </w:tcPr>
          <w:p w14:paraId="049C9BB2" w14:textId="77777777" w:rsidR="00212172" w:rsidRPr="00887C6A" w:rsidRDefault="00212172" w:rsidP="009F28D9">
            <w:pPr>
              <w:pStyle w:val="TableBody"/>
            </w:pPr>
            <w:r w:rsidRPr="00887C6A">
              <w:rPr>
                <w:bCs/>
              </w:rPr>
              <w:t>MW</w:t>
            </w:r>
          </w:p>
        </w:tc>
        <w:tc>
          <w:tcPr>
            <w:tcW w:w="3587" w:type="pct"/>
          </w:tcPr>
          <w:p w14:paraId="070DA8DA" w14:textId="77777777" w:rsidR="00212172" w:rsidRPr="00887C6A" w:rsidRDefault="00212172" w:rsidP="009F28D9">
            <w:pPr>
              <w:pStyle w:val="TableBody"/>
              <w:rPr>
                <w:bCs/>
              </w:rPr>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5E8F953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2AA1E553" w14:textId="77777777" w:rsidR="00212172" w:rsidRPr="008F3BDD" w:rsidRDefault="00212172" w:rsidP="009F28D9">
            <w:pPr>
              <w:pStyle w:val="TableBody"/>
              <w:rPr>
                <w:bCs/>
                <w:i/>
              </w:rPr>
            </w:pPr>
            <w:r w:rsidRPr="008F3BDD">
              <w:rPr>
                <w:bCs/>
                <w:i/>
              </w:rPr>
              <w:t>o</w:t>
            </w:r>
          </w:p>
        </w:tc>
        <w:tc>
          <w:tcPr>
            <w:tcW w:w="478" w:type="pct"/>
            <w:tcBorders>
              <w:top w:val="single" w:sz="4" w:space="0" w:color="auto"/>
              <w:left w:val="single" w:sz="4" w:space="0" w:color="auto"/>
              <w:bottom w:val="single" w:sz="4" w:space="0" w:color="auto"/>
              <w:right w:val="single" w:sz="4" w:space="0" w:color="auto"/>
            </w:tcBorders>
          </w:tcPr>
          <w:p w14:paraId="1FE77646"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0DB11C19" w14:textId="77777777" w:rsidR="00212172" w:rsidRPr="00887C6A" w:rsidRDefault="00212172" w:rsidP="009F28D9">
            <w:pPr>
              <w:pStyle w:val="TableBody"/>
            </w:pPr>
            <w:r w:rsidRPr="00887C6A">
              <w:t>A CRR Owner.</w:t>
            </w:r>
          </w:p>
        </w:tc>
      </w:tr>
      <w:tr w:rsidR="00212172" w:rsidRPr="00887C6A" w14:paraId="6137215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455B55C9" w14:textId="77777777" w:rsidR="00212172" w:rsidRPr="008F3BDD" w:rsidRDefault="00212172" w:rsidP="009F28D9">
            <w:pPr>
              <w:pStyle w:val="TableBody"/>
              <w:rPr>
                <w:bCs/>
                <w:i/>
              </w:rPr>
            </w:pPr>
            <w:r w:rsidRPr="008F3BDD">
              <w:rPr>
                <w:bCs/>
                <w:i/>
              </w:rPr>
              <w:t>j</w:t>
            </w:r>
          </w:p>
        </w:tc>
        <w:tc>
          <w:tcPr>
            <w:tcW w:w="478" w:type="pct"/>
            <w:tcBorders>
              <w:top w:val="single" w:sz="4" w:space="0" w:color="auto"/>
              <w:left w:val="single" w:sz="4" w:space="0" w:color="auto"/>
              <w:bottom w:val="single" w:sz="4" w:space="0" w:color="auto"/>
              <w:right w:val="single" w:sz="4" w:space="0" w:color="auto"/>
            </w:tcBorders>
          </w:tcPr>
          <w:p w14:paraId="5BF6E9D1"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2A74E30D" w14:textId="77777777" w:rsidR="00212172" w:rsidRPr="00887C6A" w:rsidRDefault="00212172" w:rsidP="009F28D9">
            <w:pPr>
              <w:pStyle w:val="TableBody"/>
            </w:pPr>
            <w:r w:rsidRPr="00887C6A">
              <w:t>A source Settlement Point.</w:t>
            </w:r>
          </w:p>
        </w:tc>
      </w:tr>
      <w:tr w:rsidR="00212172" w:rsidRPr="00887C6A" w14:paraId="1F80EFA2"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1B061817" w14:textId="77777777" w:rsidR="00212172" w:rsidRPr="008F3BDD" w:rsidRDefault="00212172" w:rsidP="009F28D9">
            <w:pPr>
              <w:pStyle w:val="TableBody"/>
              <w:rPr>
                <w:bCs/>
                <w:i/>
              </w:rPr>
            </w:pPr>
            <w:r w:rsidRPr="008F3BDD">
              <w:rPr>
                <w:bCs/>
                <w:i/>
              </w:rPr>
              <w:t>k</w:t>
            </w:r>
          </w:p>
        </w:tc>
        <w:tc>
          <w:tcPr>
            <w:tcW w:w="478" w:type="pct"/>
            <w:tcBorders>
              <w:top w:val="single" w:sz="4" w:space="0" w:color="auto"/>
              <w:left w:val="single" w:sz="4" w:space="0" w:color="auto"/>
              <w:bottom w:val="single" w:sz="4" w:space="0" w:color="auto"/>
              <w:right w:val="single" w:sz="4" w:space="0" w:color="auto"/>
            </w:tcBorders>
          </w:tcPr>
          <w:p w14:paraId="53D6E0E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757EE0BF" w14:textId="77777777" w:rsidR="00212172" w:rsidRPr="00887C6A" w:rsidRDefault="00212172" w:rsidP="009F28D9">
            <w:pPr>
              <w:pStyle w:val="TableBody"/>
            </w:pPr>
            <w:r w:rsidRPr="00887C6A">
              <w:t>A sink Settlement Point.</w:t>
            </w:r>
          </w:p>
        </w:tc>
      </w:tr>
      <w:tr w:rsidR="00212172" w:rsidRPr="00887C6A" w14:paraId="28A028C9"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3075D13A" w14:textId="77777777" w:rsidR="00212172" w:rsidRPr="008F3BDD" w:rsidRDefault="00212172" w:rsidP="009F28D9">
            <w:pPr>
              <w:pStyle w:val="TableBody"/>
              <w:rPr>
                <w:bCs/>
                <w:i/>
              </w:rPr>
            </w:pPr>
            <w:r w:rsidRPr="008F3BDD">
              <w:rPr>
                <w:bCs/>
                <w:i/>
              </w:rPr>
              <w:t>c</w:t>
            </w:r>
          </w:p>
        </w:tc>
        <w:tc>
          <w:tcPr>
            <w:tcW w:w="478" w:type="pct"/>
            <w:tcBorders>
              <w:top w:val="single" w:sz="4" w:space="0" w:color="auto"/>
              <w:left w:val="single" w:sz="4" w:space="0" w:color="auto"/>
              <w:bottom w:val="single" w:sz="4" w:space="0" w:color="auto"/>
              <w:right w:val="single" w:sz="4" w:space="0" w:color="auto"/>
            </w:tcBorders>
          </w:tcPr>
          <w:p w14:paraId="32E85A7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16E34A25" w14:textId="77777777" w:rsidR="00212172" w:rsidRPr="00887C6A" w:rsidRDefault="00212172" w:rsidP="009F28D9">
            <w:pPr>
              <w:pStyle w:val="TableBody"/>
            </w:pPr>
            <w:r w:rsidRPr="00887C6A">
              <w:t>A constraint associated with a directional network element for the hour.</w:t>
            </w:r>
          </w:p>
        </w:tc>
      </w:tr>
    </w:tbl>
    <w:p w14:paraId="23497B77" w14:textId="77777777" w:rsidR="00212172" w:rsidRPr="00887C6A" w:rsidRDefault="00212172" w:rsidP="00212172">
      <w:pPr>
        <w:pStyle w:val="Spaceafterbox"/>
      </w:pPr>
    </w:p>
    <w:p w14:paraId="551252E7" w14:textId="77777777" w:rsidR="00212172" w:rsidRPr="00887C6A" w:rsidRDefault="00212172" w:rsidP="00212172">
      <w:pPr>
        <w:pStyle w:val="BodyTextNumbered"/>
      </w:pPr>
      <w:r w:rsidRPr="00887C6A">
        <w:t>(4)</w:t>
      </w:r>
      <w:r w:rsidRPr="00887C6A">
        <w:tab/>
        <w:t xml:space="preserve">The net total payment or charge to each CRR Owner for the Operating Hour of all its PTP Obligations settled in the DAM is calculated as follows: </w:t>
      </w:r>
    </w:p>
    <w:p w14:paraId="3B035D7B" w14:textId="77777777" w:rsidR="00212172" w:rsidRPr="00887C6A" w:rsidRDefault="00212172" w:rsidP="007C57E5">
      <w:pPr>
        <w:pStyle w:val="FormulaBold"/>
        <w:rPr>
          <w:lang w:val="pt-BR"/>
        </w:rPr>
      </w:pPr>
      <w:r w:rsidRPr="00887C6A">
        <w:rPr>
          <w:lang w:val="pt-BR"/>
        </w:rPr>
        <w:t>DAOBLAMTOTOT</w:t>
      </w:r>
      <w:r w:rsidRPr="00887C6A">
        <w:rPr>
          <w:vertAlign w:val="subscript"/>
          <w:lang w:val="pt-BR"/>
        </w:rPr>
        <w:t xml:space="preserve"> </w:t>
      </w:r>
      <w:r w:rsidRPr="00887C6A">
        <w:rPr>
          <w:i/>
          <w:vertAlign w:val="subscript"/>
          <w:lang w:val="pt-BR"/>
        </w:rPr>
        <w:t>o</w:t>
      </w:r>
      <w:r w:rsidRPr="00887C6A">
        <w:rPr>
          <w:lang w:val="pt-BR"/>
        </w:rPr>
        <w:tab/>
        <w:t>=</w:t>
      </w:r>
      <w:r w:rsidRPr="00887C6A">
        <w:rPr>
          <w:lang w:val="pt-BR"/>
        </w:rPr>
        <w:tab/>
        <w:t>DAOBLCROTOT</w:t>
      </w:r>
      <w:r w:rsidRPr="00887C6A">
        <w:rPr>
          <w:vertAlign w:val="subscript"/>
          <w:lang w:val="pt-BR"/>
        </w:rPr>
        <w:t xml:space="preserve"> </w:t>
      </w:r>
      <w:r w:rsidRPr="00887C6A">
        <w:rPr>
          <w:i/>
          <w:vertAlign w:val="subscript"/>
          <w:lang w:val="pt-BR"/>
        </w:rPr>
        <w:t>o</w:t>
      </w:r>
      <w:r w:rsidRPr="00887C6A">
        <w:rPr>
          <w:lang w:val="pt-BR"/>
        </w:rPr>
        <w:t xml:space="preserve"> + DAOBLCHOTOT</w:t>
      </w:r>
      <w:r w:rsidRPr="00887C6A">
        <w:rPr>
          <w:vertAlign w:val="subscript"/>
          <w:lang w:val="pt-BR"/>
        </w:rPr>
        <w:t xml:space="preserve"> </w:t>
      </w:r>
      <w:r w:rsidRPr="00887C6A">
        <w:rPr>
          <w:i/>
          <w:vertAlign w:val="subscript"/>
          <w:lang w:val="pt-BR"/>
        </w:rPr>
        <w:t>o</w:t>
      </w:r>
    </w:p>
    <w:p w14:paraId="0B26114D" w14:textId="77777777" w:rsidR="00212172" w:rsidRPr="00887C6A" w:rsidRDefault="00212172" w:rsidP="00212172">
      <w:pPr>
        <w:pStyle w:val="BodyText"/>
        <w:ind w:firstLine="720"/>
        <w:rPr>
          <w:lang w:val="pt-BR"/>
        </w:rPr>
      </w:pPr>
      <w:r w:rsidRPr="00887C6A">
        <w:rPr>
          <w:lang w:val="pt-BR"/>
        </w:rPr>
        <w:t>Where:</w:t>
      </w:r>
    </w:p>
    <w:p w14:paraId="4E7273BD" w14:textId="77777777" w:rsidR="00212172" w:rsidRPr="00887C6A" w:rsidRDefault="00212172" w:rsidP="00440158">
      <w:pPr>
        <w:pStyle w:val="Formula"/>
        <w:rPr>
          <w:lang w:val="pt-BR"/>
        </w:rPr>
      </w:pPr>
      <w:r w:rsidRPr="00887C6A">
        <w:rPr>
          <w:lang w:val="pt-BR"/>
        </w:rPr>
        <w:t xml:space="preserve">DAOBLCROTOT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588BF8E">
          <v:shape id="_x0000_i1081" type="#_x0000_t75" style="width:11.4pt;height:23.4pt" o:ole="">
            <v:imagedata r:id="rId82" o:title=""/>
          </v:shape>
          <o:OLEObject Type="Embed" ProgID="Equation.3" ShapeID="_x0000_i1081" DrawAspect="Content" ObjectID="_1794038715" r:id="rId83"/>
        </w:object>
      </w:r>
      <w:r w:rsidRPr="00887C6A">
        <w:rPr>
          <w:position w:val="-20"/>
        </w:rPr>
        <w:object w:dxaOrig="220" w:dyaOrig="440" w14:anchorId="4A29A76B">
          <v:shape id="_x0000_i1082" type="#_x0000_t75" style="width:11.4pt;height:21.6pt" o:ole="">
            <v:imagedata r:id="rId84" o:title=""/>
          </v:shape>
          <o:OLEObject Type="Embed" ProgID="Equation.3" ShapeID="_x0000_i1082" DrawAspect="Content" ObjectID="_1794038716" r:id="rId85"/>
        </w:object>
      </w:r>
      <w:r w:rsidRPr="00887C6A">
        <w:rPr>
          <w:lang w:val="pt-BR"/>
        </w:rPr>
        <w:t xml:space="preserve">Min (0, DAOBLAMT </w:t>
      </w:r>
      <w:r w:rsidRPr="00887C6A">
        <w:rPr>
          <w:i/>
          <w:vertAlign w:val="subscript"/>
          <w:lang w:val="pt-BR"/>
        </w:rPr>
        <w:t>o, (j, k)</w:t>
      </w:r>
      <w:r w:rsidRPr="00887C6A">
        <w:rPr>
          <w:lang w:val="pt-BR"/>
        </w:rPr>
        <w:t>)</w:t>
      </w:r>
    </w:p>
    <w:p w14:paraId="17CEFF6A" w14:textId="77777777" w:rsidR="00212172" w:rsidRPr="00887C6A" w:rsidRDefault="00212172" w:rsidP="00440158">
      <w:pPr>
        <w:pStyle w:val="Formula"/>
        <w:rPr>
          <w:lang w:val="pt-BR"/>
        </w:rPr>
      </w:pPr>
      <w:r w:rsidRPr="00887C6A">
        <w:rPr>
          <w:lang w:val="pt-BR"/>
        </w:rPr>
        <w:t xml:space="preserve">DAOBLCHOTOT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B087EE0">
          <v:shape id="_x0000_i1083" type="#_x0000_t75" style="width:11.4pt;height:23.4pt" o:ole="">
            <v:imagedata r:id="rId82" o:title=""/>
          </v:shape>
          <o:OLEObject Type="Embed" ProgID="Equation.3" ShapeID="_x0000_i1083" DrawAspect="Content" ObjectID="_1794038717" r:id="rId86"/>
        </w:object>
      </w:r>
      <w:r w:rsidRPr="00887C6A">
        <w:rPr>
          <w:position w:val="-20"/>
        </w:rPr>
        <w:object w:dxaOrig="220" w:dyaOrig="440" w14:anchorId="4FF82A65">
          <v:shape id="_x0000_i1084" type="#_x0000_t75" style="width:11.4pt;height:21.6pt" o:ole="">
            <v:imagedata r:id="rId84" o:title=""/>
          </v:shape>
          <o:OLEObject Type="Embed" ProgID="Equation.3" ShapeID="_x0000_i1084" DrawAspect="Content" ObjectID="_1794038718" r:id="rId87"/>
        </w:object>
      </w:r>
      <w:r w:rsidRPr="00887C6A">
        <w:rPr>
          <w:lang w:val="pt-BR"/>
        </w:rPr>
        <w:t xml:space="preserve">Max (0, DAOBLAMT </w:t>
      </w:r>
      <w:r w:rsidRPr="00887C6A">
        <w:rPr>
          <w:i/>
          <w:vertAlign w:val="subscript"/>
          <w:lang w:val="pt-BR"/>
        </w:rPr>
        <w:t>o, (j, k)</w:t>
      </w:r>
      <w:r w:rsidRPr="00887C6A">
        <w:rPr>
          <w:lang w:val="pt-BR"/>
        </w:rPr>
        <w:t>)</w:t>
      </w:r>
    </w:p>
    <w:p w14:paraId="7B29529B" w14:textId="77777777" w:rsidR="00212172" w:rsidRPr="00887C6A" w:rsidRDefault="00212172" w:rsidP="00212172">
      <w:r w:rsidRPr="00887C6A">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79"/>
        <w:gridCol w:w="6642"/>
      </w:tblGrid>
      <w:tr w:rsidR="00212172" w:rsidRPr="00887C6A" w14:paraId="5B4BD07F" w14:textId="77777777" w:rsidTr="009F28D9">
        <w:trPr>
          <w:cantSplit/>
          <w:tblHeader/>
        </w:trPr>
        <w:tc>
          <w:tcPr>
            <w:tcW w:w="1085" w:type="pct"/>
          </w:tcPr>
          <w:p w14:paraId="7B5300FC" w14:textId="77777777" w:rsidR="00212172" w:rsidRPr="00887C6A" w:rsidRDefault="00212172" w:rsidP="009F28D9">
            <w:pPr>
              <w:pStyle w:val="TableHead"/>
            </w:pPr>
            <w:r w:rsidRPr="00887C6A">
              <w:t>Variable</w:t>
            </w:r>
          </w:p>
        </w:tc>
        <w:tc>
          <w:tcPr>
            <w:tcW w:w="363" w:type="pct"/>
          </w:tcPr>
          <w:p w14:paraId="3A59CD57" w14:textId="77777777" w:rsidR="00212172" w:rsidRPr="00887C6A" w:rsidRDefault="00212172" w:rsidP="009F28D9">
            <w:pPr>
              <w:pStyle w:val="TableHead"/>
            </w:pPr>
            <w:r w:rsidRPr="00887C6A">
              <w:t>Unit</w:t>
            </w:r>
          </w:p>
        </w:tc>
        <w:tc>
          <w:tcPr>
            <w:tcW w:w="3551" w:type="pct"/>
          </w:tcPr>
          <w:p w14:paraId="22275DF2" w14:textId="77777777" w:rsidR="00212172" w:rsidRPr="00887C6A" w:rsidRDefault="00212172" w:rsidP="009F28D9">
            <w:pPr>
              <w:pStyle w:val="TableHead"/>
            </w:pPr>
            <w:r w:rsidRPr="00887C6A">
              <w:t>Definition</w:t>
            </w:r>
          </w:p>
        </w:tc>
      </w:tr>
      <w:tr w:rsidR="00212172" w:rsidRPr="00887C6A" w14:paraId="53297CAC" w14:textId="77777777" w:rsidTr="009F28D9">
        <w:trPr>
          <w:cantSplit/>
          <w:tblHeader/>
        </w:trPr>
        <w:tc>
          <w:tcPr>
            <w:tcW w:w="1085" w:type="pct"/>
          </w:tcPr>
          <w:p w14:paraId="068A9233" w14:textId="77777777" w:rsidR="00212172" w:rsidRPr="00887C6A" w:rsidRDefault="00212172" w:rsidP="009F28D9">
            <w:pPr>
              <w:pStyle w:val="TableBody"/>
            </w:pPr>
            <w:r w:rsidRPr="00887C6A">
              <w:t xml:space="preserve">DAOBLAMTOTOT </w:t>
            </w:r>
            <w:r w:rsidRPr="008F3BDD">
              <w:rPr>
                <w:i/>
                <w:vertAlign w:val="subscript"/>
              </w:rPr>
              <w:t>o</w:t>
            </w:r>
          </w:p>
        </w:tc>
        <w:tc>
          <w:tcPr>
            <w:tcW w:w="363" w:type="pct"/>
          </w:tcPr>
          <w:p w14:paraId="0D175DE3" w14:textId="77777777" w:rsidR="00212172" w:rsidRPr="00887C6A" w:rsidRDefault="00212172" w:rsidP="009F28D9">
            <w:pPr>
              <w:pStyle w:val="TableBody"/>
            </w:pPr>
            <w:r w:rsidRPr="00887C6A">
              <w:t>$</w:t>
            </w:r>
          </w:p>
        </w:tc>
        <w:tc>
          <w:tcPr>
            <w:tcW w:w="3551" w:type="pct"/>
          </w:tcPr>
          <w:p w14:paraId="54797926" w14:textId="77777777" w:rsidR="00212172" w:rsidRPr="00887C6A" w:rsidRDefault="00212172" w:rsidP="009F28D9">
            <w:pPr>
              <w:pStyle w:val="TableBody"/>
            </w:pPr>
            <w:r w:rsidRPr="00887C6A">
              <w:rPr>
                <w:i/>
              </w:rPr>
              <w:t>Day-Ahead Obligation Amount Owner Total per CRR Owner</w:t>
            </w:r>
            <w:r w:rsidRPr="00887C6A">
              <w:t xml:space="preserve">—The net total payment or charge to CRR Owner </w:t>
            </w:r>
            <w:r w:rsidRPr="00887C6A">
              <w:rPr>
                <w:i/>
              </w:rPr>
              <w:t>o</w:t>
            </w:r>
            <w:r w:rsidRPr="00887C6A">
              <w:t xml:space="preserve"> for all its PTP Obligations settled in the DAM, for the hour.</w:t>
            </w:r>
          </w:p>
        </w:tc>
      </w:tr>
      <w:tr w:rsidR="00212172" w:rsidRPr="00887C6A" w14:paraId="37CC21D9" w14:textId="77777777" w:rsidTr="009F28D9">
        <w:trPr>
          <w:cantSplit/>
          <w:tblHeader/>
        </w:trPr>
        <w:tc>
          <w:tcPr>
            <w:tcW w:w="1085" w:type="pct"/>
          </w:tcPr>
          <w:p w14:paraId="79A0B277" w14:textId="77777777" w:rsidR="00212172" w:rsidRPr="00887C6A" w:rsidRDefault="00212172" w:rsidP="009F28D9">
            <w:pPr>
              <w:pStyle w:val="TableBody"/>
            </w:pPr>
            <w:r w:rsidRPr="00887C6A">
              <w:t xml:space="preserve">DAOBLCROTOT </w:t>
            </w:r>
            <w:r w:rsidRPr="008F3BDD">
              <w:rPr>
                <w:i/>
                <w:vertAlign w:val="subscript"/>
              </w:rPr>
              <w:t>o</w:t>
            </w:r>
          </w:p>
        </w:tc>
        <w:tc>
          <w:tcPr>
            <w:tcW w:w="363" w:type="pct"/>
          </w:tcPr>
          <w:p w14:paraId="24EB7339" w14:textId="77777777" w:rsidR="00212172" w:rsidRPr="00887C6A" w:rsidRDefault="00212172" w:rsidP="009F28D9">
            <w:pPr>
              <w:pStyle w:val="TableBody"/>
            </w:pPr>
            <w:r w:rsidRPr="00887C6A">
              <w:t>$</w:t>
            </w:r>
          </w:p>
        </w:tc>
        <w:tc>
          <w:tcPr>
            <w:tcW w:w="3551" w:type="pct"/>
          </w:tcPr>
          <w:p w14:paraId="77B00C13" w14:textId="77777777" w:rsidR="00212172" w:rsidRPr="00887C6A" w:rsidRDefault="00212172" w:rsidP="009F28D9">
            <w:pPr>
              <w:pStyle w:val="TableBody"/>
            </w:pPr>
            <w:r w:rsidRPr="00887C6A">
              <w:rPr>
                <w:i/>
              </w:rPr>
              <w:t>Day-Ahead Obligation Credit Owner Total per CRR Owner</w:t>
            </w:r>
            <w:r w:rsidRPr="00887C6A">
              <w:t xml:space="preserve">—The total payment to CRR Owner </w:t>
            </w:r>
            <w:r w:rsidRPr="00887C6A">
              <w:rPr>
                <w:i/>
              </w:rPr>
              <w:t>o</w:t>
            </w:r>
            <w:r w:rsidRPr="00887C6A">
              <w:t xml:space="preserve"> for its PTP Obligations settled in the DAM, for the hour.</w:t>
            </w:r>
          </w:p>
        </w:tc>
      </w:tr>
      <w:tr w:rsidR="00212172" w:rsidRPr="00887C6A" w14:paraId="6F69F150" w14:textId="77777777" w:rsidTr="009F28D9">
        <w:trPr>
          <w:cantSplit/>
          <w:tblHeader/>
        </w:trPr>
        <w:tc>
          <w:tcPr>
            <w:tcW w:w="1085" w:type="pct"/>
          </w:tcPr>
          <w:p w14:paraId="2D3B5FDE" w14:textId="77777777" w:rsidR="00212172" w:rsidRPr="00887C6A" w:rsidRDefault="00212172" w:rsidP="009F28D9">
            <w:pPr>
              <w:pStyle w:val="TableBody"/>
            </w:pPr>
            <w:r w:rsidRPr="00887C6A">
              <w:t xml:space="preserve">DAOBLCHOTOT </w:t>
            </w:r>
            <w:r w:rsidRPr="008F3BDD">
              <w:rPr>
                <w:i/>
                <w:vertAlign w:val="subscript"/>
              </w:rPr>
              <w:t>o</w:t>
            </w:r>
          </w:p>
        </w:tc>
        <w:tc>
          <w:tcPr>
            <w:tcW w:w="363" w:type="pct"/>
          </w:tcPr>
          <w:p w14:paraId="59D99FEA" w14:textId="77777777" w:rsidR="00212172" w:rsidRPr="00887C6A" w:rsidRDefault="00212172" w:rsidP="009F28D9">
            <w:pPr>
              <w:pStyle w:val="TableBody"/>
            </w:pPr>
            <w:r w:rsidRPr="00887C6A">
              <w:t>$</w:t>
            </w:r>
          </w:p>
        </w:tc>
        <w:tc>
          <w:tcPr>
            <w:tcW w:w="3551" w:type="pct"/>
          </w:tcPr>
          <w:p w14:paraId="0CD8ACCD" w14:textId="77777777" w:rsidR="00212172" w:rsidRPr="00887C6A" w:rsidRDefault="00212172" w:rsidP="009F28D9">
            <w:pPr>
              <w:pStyle w:val="TableBody"/>
            </w:pPr>
            <w:r w:rsidRPr="00887C6A">
              <w:rPr>
                <w:i/>
              </w:rPr>
              <w:t>Day-Ahead Obligation Charge Owner Total per CRR Owner</w:t>
            </w:r>
            <w:r w:rsidRPr="00887C6A">
              <w:t xml:space="preserve">—The total charge to CRR Owner </w:t>
            </w:r>
            <w:r w:rsidRPr="00887C6A">
              <w:rPr>
                <w:i/>
              </w:rPr>
              <w:t>o</w:t>
            </w:r>
            <w:r w:rsidRPr="00887C6A">
              <w:t xml:space="preserve"> for its PTP Obligations settled in the DAM, for the hour.</w:t>
            </w:r>
          </w:p>
        </w:tc>
      </w:tr>
      <w:tr w:rsidR="00212172" w:rsidRPr="00887C6A" w14:paraId="1CCD041A" w14:textId="77777777" w:rsidTr="009F28D9">
        <w:trPr>
          <w:cantSplit/>
          <w:tblHeader/>
        </w:trPr>
        <w:tc>
          <w:tcPr>
            <w:tcW w:w="1085" w:type="pct"/>
          </w:tcPr>
          <w:p w14:paraId="4E5B76C8" w14:textId="77777777" w:rsidR="00212172" w:rsidRPr="00887C6A" w:rsidRDefault="00212172" w:rsidP="009F28D9">
            <w:pPr>
              <w:pStyle w:val="TableBody"/>
            </w:pPr>
            <w:r w:rsidRPr="00887C6A">
              <w:t xml:space="preserve">DAOBLAMT </w:t>
            </w:r>
            <w:r w:rsidRPr="008F3BDD">
              <w:rPr>
                <w:i/>
                <w:vertAlign w:val="subscript"/>
              </w:rPr>
              <w:t>o, (j, k)</w:t>
            </w:r>
          </w:p>
        </w:tc>
        <w:tc>
          <w:tcPr>
            <w:tcW w:w="363" w:type="pct"/>
          </w:tcPr>
          <w:p w14:paraId="25E8C614" w14:textId="77777777" w:rsidR="00212172" w:rsidRPr="00887C6A" w:rsidRDefault="00212172" w:rsidP="009F28D9">
            <w:pPr>
              <w:pStyle w:val="TableBody"/>
            </w:pPr>
            <w:r w:rsidRPr="00887C6A">
              <w:t>$</w:t>
            </w:r>
          </w:p>
        </w:tc>
        <w:tc>
          <w:tcPr>
            <w:tcW w:w="3551" w:type="pct"/>
          </w:tcPr>
          <w:p w14:paraId="6E03A48F" w14:textId="77777777" w:rsidR="00212172" w:rsidRPr="00887C6A" w:rsidRDefault="00212172" w:rsidP="009F28D9">
            <w:pPr>
              <w:pStyle w:val="TableBody"/>
            </w:pPr>
            <w:r w:rsidRPr="00887C6A">
              <w:rPr>
                <w:i/>
              </w:rPr>
              <w:t>Day-Ahead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4F92FFB8"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0023208E"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5EA4A985"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6E084D86" w14:textId="77777777" w:rsidR="00212172" w:rsidRPr="00887C6A" w:rsidRDefault="00212172" w:rsidP="009F28D9">
            <w:pPr>
              <w:pStyle w:val="TableBody"/>
            </w:pPr>
            <w:r w:rsidRPr="00887C6A">
              <w:t>A CRR Owner.</w:t>
            </w:r>
          </w:p>
        </w:tc>
      </w:tr>
      <w:tr w:rsidR="00212172" w:rsidRPr="00887C6A" w14:paraId="411231DF"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5569215D"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31DFBA"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3D60AE79" w14:textId="77777777" w:rsidR="00212172" w:rsidRPr="00887C6A" w:rsidRDefault="00212172" w:rsidP="009F28D9">
            <w:pPr>
              <w:pStyle w:val="TableBody"/>
            </w:pPr>
            <w:r w:rsidRPr="00887C6A">
              <w:t>A source Settlement Point.</w:t>
            </w:r>
          </w:p>
        </w:tc>
      </w:tr>
      <w:tr w:rsidR="00212172" w:rsidRPr="00887C6A" w14:paraId="585EA16E"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721010A6"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D5BABEF"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70DFE4EF" w14:textId="77777777" w:rsidR="00212172" w:rsidRPr="00887C6A" w:rsidRDefault="00212172" w:rsidP="009F28D9">
            <w:pPr>
              <w:pStyle w:val="TableBody"/>
            </w:pPr>
            <w:r w:rsidRPr="00887C6A">
              <w:t>A sink Settlement Point.</w:t>
            </w:r>
          </w:p>
        </w:tc>
      </w:tr>
    </w:tbl>
    <w:p w14:paraId="4163D57F" w14:textId="77777777" w:rsidR="00212172" w:rsidRPr="00887C6A" w:rsidRDefault="00212172" w:rsidP="00212172"/>
    <w:p w14:paraId="2E024F7D" w14:textId="77777777" w:rsidR="00212172" w:rsidRPr="00887C6A" w:rsidRDefault="00212172" w:rsidP="00212172">
      <w:pPr>
        <w:pStyle w:val="H4"/>
      </w:pPr>
      <w:bookmarkStart w:id="224" w:name="_Toc273526267"/>
      <w:bookmarkStart w:id="225" w:name="_Toc397670185"/>
      <w:bookmarkStart w:id="226" w:name="_Toc405805787"/>
      <w:bookmarkStart w:id="227" w:name="_Toc475962041"/>
      <w:r w:rsidRPr="00887C6A">
        <w:t>7.9.1.2</w:t>
      </w:r>
      <w:r w:rsidRPr="00887C6A">
        <w:tab/>
        <w:t>Payments for PTP Options Settled in DAM</w:t>
      </w:r>
      <w:bookmarkEnd w:id="224"/>
      <w:bookmarkEnd w:id="225"/>
      <w:bookmarkEnd w:id="226"/>
      <w:bookmarkEnd w:id="227"/>
    </w:p>
    <w:p w14:paraId="29B04CE5" w14:textId="77777777" w:rsidR="00212172" w:rsidRPr="00887C6A" w:rsidRDefault="00212172" w:rsidP="00212172">
      <w:pPr>
        <w:pStyle w:val="BodyTextNumbered"/>
      </w:pPr>
      <w:r w:rsidRPr="00887C6A">
        <w:t>(1)</w:t>
      </w:r>
      <w:r w:rsidRPr="00887C6A">
        <w:tab/>
        <w:t xml:space="preserve">Except as specified otherwise in paragraph (2) below, ERCOT shall pay the owner of a PTP Option the difference in the Day-Ahead Settlement Point Price between the sink Settlement Point and the source Settlement Point, if positive.  </w:t>
      </w:r>
    </w:p>
    <w:p w14:paraId="6B82C8E7" w14:textId="77777777" w:rsidR="00212172" w:rsidRPr="00887C6A" w:rsidRDefault="00212172" w:rsidP="00212172">
      <w:pPr>
        <w:pStyle w:val="BodyTextNumbered"/>
      </w:pPr>
      <w:r w:rsidRPr="00887C6A">
        <w:t>(2)</w:t>
      </w:r>
      <w:r w:rsidRPr="00887C6A">
        <w:tab/>
      </w:r>
      <w:r w:rsidR="007C57E5">
        <w:t>For PTP Options that sink at a Resource Node, the PTP Option payment may be reduced due to Transmission Elements that are oversold in previous CRR Auctions.</w:t>
      </w:r>
      <w:r w:rsidRPr="00887C6A">
        <w:t xml:space="preserve">  </w:t>
      </w:r>
    </w:p>
    <w:p w14:paraId="13622C59" w14:textId="77777777" w:rsidR="00212172" w:rsidRPr="00887C6A" w:rsidRDefault="00212172" w:rsidP="002F1310">
      <w:pPr>
        <w:pStyle w:val="BodyTextNumbered"/>
      </w:pPr>
      <w:r w:rsidRPr="00887C6A">
        <w:t>(3)</w:t>
      </w:r>
      <w:r w:rsidRPr="00887C6A">
        <w:tab/>
        <w:t>The payment to each CRR Owner for a given Operating Hour of PTP Options with each pair of source and sink Settlement Points settled in the DAM is calculated as follows:</w:t>
      </w:r>
    </w:p>
    <w:p w14:paraId="384C117F" w14:textId="77777777" w:rsidR="00212172" w:rsidRPr="00887C6A" w:rsidRDefault="007C57E5" w:rsidP="005A7BB4">
      <w:pPr>
        <w:spacing w:after="240"/>
        <w:ind w:firstLine="720"/>
      </w:pPr>
      <w:r>
        <w:t xml:space="preserve">If the sink, </w:t>
      </w:r>
      <w:r w:rsidRPr="00814100">
        <w:rPr>
          <w:i/>
        </w:rPr>
        <w:t>k</w:t>
      </w:r>
      <w:r>
        <w:t>, is a Load Zone or Hub, then</w:t>
      </w:r>
    </w:p>
    <w:p w14:paraId="594813B2" w14:textId="77777777" w:rsidR="00212172" w:rsidRPr="00887C6A" w:rsidRDefault="00212172" w:rsidP="007C57E5">
      <w:pPr>
        <w:pStyle w:val="FormulaBold"/>
        <w:rPr>
          <w:lang w:val="pt-BR"/>
        </w:rPr>
      </w:pPr>
      <w:r w:rsidRPr="00887C6A">
        <w:rPr>
          <w:lang w:val="pt-BR"/>
        </w:rPr>
        <w:t xml:space="preserve">DAOPTAMT </w:t>
      </w:r>
      <w:r w:rsidRPr="00887C6A">
        <w:rPr>
          <w:i/>
          <w:vertAlign w:val="subscript"/>
          <w:lang w:val="pt-BR"/>
        </w:rPr>
        <w:t>o, (j, k)</w:t>
      </w:r>
      <w:r w:rsidRPr="00887C6A">
        <w:rPr>
          <w:lang w:val="pt-BR"/>
        </w:rPr>
        <w:tab/>
        <w:t>=</w:t>
      </w:r>
      <w:r w:rsidRPr="00887C6A">
        <w:rPr>
          <w:lang w:val="pt-BR"/>
        </w:rPr>
        <w:tab/>
        <w:t xml:space="preserve">(-1) * DAOPTTP </w:t>
      </w:r>
      <w:r w:rsidRPr="00887C6A">
        <w:rPr>
          <w:i/>
          <w:vertAlign w:val="subscript"/>
          <w:lang w:val="pt-BR"/>
        </w:rPr>
        <w:t>o, (j, k)</w:t>
      </w:r>
    </w:p>
    <w:p w14:paraId="3D287658" w14:textId="77777777" w:rsidR="00212172" w:rsidRPr="00887C6A" w:rsidRDefault="007C57E5" w:rsidP="005A7BB4">
      <w:pPr>
        <w:spacing w:after="240"/>
        <w:ind w:firstLine="720"/>
      </w:pPr>
      <w:r>
        <w:t xml:space="preserve">If the sink, </w:t>
      </w:r>
      <w:r w:rsidRPr="00814100">
        <w:rPr>
          <w:i/>
        </w:rPr>
        <w:t>k</w:t>
      </w:r>
      <w:r>
        <w:t>, is a Resource Node, then</w:t>
      </w:r>
    </w:p>
    <w:p w14:paraId="5450F046" w14:textId="77777777" w:rsidR="00212172" w:rsidRPr="00887C6A" w:rsidRDefault="00212172" w:rsidP="007C57E5">
      <w:pPr>
        <w:pStyle w:val="FormulaBold"/>
      </w:pPr>
      <w:r w:rsidRPr="00887C6A">
        <w:t xml:space="preserve">DAOPTAMT </w:t>
      </w:r>
      <w:r w:rsidRPr="00887C6A">
        <w:rPr>
          <w:i/>
          <w:vertAlign w:val="subscript"/>
        </w:rPr>
        <w:t>o, (j, k)</w:t>
      </w:r>
      <w:r w:rsidRPr="00887C6A">
        <w:tab/>
        <w:t>=</w:t>
      </w:r>
      <w:r w:rsidRPr="00887C6A">
        <w:tab/>
        <w:t xml:space="preserve">(-1) * Max ((DAOPTTP </w:t>
      </w:r>
      <w:r w:rsidRPr="00887C6A">
        <w:rPr>
          <w:i/>
          <w:vertAlign w:val="subscript"/>
        </w:rPr>
        <w:t>o, (j, k)</w:t>
      </w:r>
      <w:r w:rsidRPr="00887C6A">
        <w:t xml:space="preserve"> – DAOPTDA </w:t>
      </w:r>
      <w:r w:rsidRPr="00887C6A">
        <w:rPr>
          <w:i/>
          <w:vertAlign w:val="subscript"/>
        </w:rPr>
        <w:t>o, (j, k)</w:t>
      </w:r>
      <w:r w:rsidRPr="00887C6A">
        <w:t xml:space="preserve">), Min (DAOPTTP </w:t>
      </w:r>
      <w:r w:rsidRPr="00887C6A">
        <w:rPr>
          <w:i/>
          <w:vertAlign w:val="subscript"/>
        </w:rPr>
        <w:t>o, (j, k)</w:t>
      </w:r>
      <w:r w:rsidRPr="00887C6A">
        <w:t xml:space="preserve">, DAOPTHV </w:t>
      </w:r>
      <w:r w:rsidRPr="00887C6A">
        <w:rPr>
          <w:i/>
          <w:vertAlign w:val="subscript"/>
        </w:rPr>
        <w:t>o, (j, k)</w:t>
      </w:r>
      <w:r w:rsidRPr="00887C6A">
        <w:t>))</w:t>
      </w:r>
    </w:p>
    <w:p w14:paraId="401E9342" w14:textId="77777777" w:rsidR="00212172" w:rsidRPr="00887C6A" w:rsidRDefault="00212172" w:rsidP="00212172">
      <w:pPr>
        <w:pStyle w:val="BodyText"/>
        <w:ind w:firstLine="720"/>
      </w:pPr>
      <w:r w:rsidRPr="00887C6A">
        <w:t>Where:</w:t>
      </w:r>
    </w:p>
    <w:p w14:paraId="70041F0B" w14:textId="77777777" w:rsidR="00212172" w:rsidRPr="00887C6A" w:rsidRDefault="00212172" w:rsidP="00212172">
      <w:pPr>
        <w:ind w:firstLine="720"/>
      </w:pPr>
      <w:r w:rsidRPr="00887C6A">
        <w:t>The target payment:</w:t>
      </w:r>
    </w:p>
    <w:p w14:paraId="6927E18E" w14:textId="77777777" w:rsidR="00212172" w:rsidRPr="00887C6A" w:rsidRDefault="00212172" w:rsidP="00440158">
      <w:pPr>
        <w:pStyle w:val="Formula"/>
      </w:pPr>
      <w:r w:rsidRPr="00887C6A">
        <w:t xml:space="preserve">DAOPTTP </w:t>
      </w:r>
      <w:r w:rsidRPr="00887C6A">
        <w:rPr>
          <w:i/>
          <w:vertAlign w:val="subscript"/>
        </w:rPr>
        <w:t>o, (j, k)</w:t>
      </w:r>
      <w:r w:rsidRPr="00887C6A">
        <w:tab/>
        <w:t>=</w:t>
      </w:r>
      <w:r w:rsidRPr="00887C6A">
        <w:tab/>
        <w:t xml:space="preserve">DAOPTPR </w:t>
      </w:r>
      <w:r w:rsidRPr="00887C6A">
        <w:rPr>
          <w:i/>
          <w:vertAlign w:val="subscript"/>
        </w:rPr>
        <w:t>(j, k)</w:t>
      </w:r>
      <w:r w:rsidRPr="00887C6A">
        <w:t xml:space="preserve"> * OPT </w:t>
      </w:r>
      <w:r w:rsidRPr="00887C6A">
        <w:rPr>
          <w:i/>
          <w:vertAlign w:val="subscript"/>
        </w:rPr>
        <w:t>o, (j, k)</w:t>
      </w:r>
    </w:p>
    <w:p w14:paraId="3A04E877" w14:textId="77777777" w:rsidR="00212172" w:rsidRPr="00887C6A" w:rsidRDefault="00212172" w:rsidP="00212172">
      <w:pPr>
        <w:ind w:firstLine="720"/>
      </w:pPr>
      <w:r w:rsidRPr="00887C6A">
        <w:t>The price based on the difference of the Settlement Point Prices:</w:t>
      </w:r>
    </w:p>
    <w:p w14:paraId="6956FBF0" w14:textId="77777777" w:rsidR="00212172" w:rsidRPr="00887C6A" w:rsidRDefault="00212172" w:rsidP="00440158">
      <w:pPr>
        <w:pStyle w:val="Formula"/>
        <w:rPr>
          <w:lang w:val="pt-BR"/>
        </w:rPr>
      </w:pPr>
      <w:r w:rsidRPr="00887C6A">
        <w:rPr>
          <w:lang w:val="pt-BR"/>
        </w:rPr>
        <w:t xml:space="preserve">DAOPTPR </w:t>
      </w:r>
      <w:r w:rsidRPr="00887C6A">
        <w:rPr>
          <w:i/>
          <w:vertAlign w:val="subscript"/>
          <w:lang w:val="pt-BR"/>
        </w:rPr>
        <w:t>o, (j, k)</w:t>
      </w:r>
      <w:r w:rsidRPr="00887C6A">
        <w:rPr>
          <w:lang w:val="pt-BR"/>
        </w:rPr>
        <w:tab/>
        <w:t>=</w:t>
      </w:r>
      <w:r w:rsidRPr="00887C6A">
        <w:rPr>
          <w:lang w:val="pt-BR"/>
        </w:rPr>
        <w:tab/>
        <w:t>Max (0, DASPP</w:t>
      </w:r>
      <w:r w:rsidRPr="00887C6A">
        <w:rPr>
          <w:i/>
          <w:vertAlign w:val="subscript"/>
          <w:lang w:val="pt-BR"/>
        </w:rPr>
        <w:t xml:space="preserve"> k</w:t>
      </w:r>
      <w:r w:rsidRPr="00887C6A">
        <w:rPr>
          <w:lang w:val="pt-BR"/>
        </w:rPr>
        <w:t xml:space="preserve"> – DASPP</w:t>
      </w:r>
      <w:r w:rsidRPr="00887C6A">
        <w:rPr>
          <w:i/>
          <w:vertAlign w:val="subscript"/>
          <w:lang w:val="pt-BR"/>
        </w:rPr>
        <w:t xml:space="preserve"> j</w:t>
      </w:r>
      <w:r w:rsidRPr="00887C6A">
        <w:rPr>
          <w:lang w:val="pt-BR"/>
        </w:rPr>
        <w:t>)</w:t>
      </w:r>
    </w:p>
    <w:p w14:paraId="490C16CE" w14:textId="77777777" w:rsidR="00212172" w:rsidRPr="00887C6A" w:rsidRDefault="00212172" w:rsidP="00212172">
      <w:pPr>
        <w:ind w:firstLine="720"/>
      </w:pPr>
      <w:r w:rsidRPr="00887C6A">
        <w:t>The derated amount:</w:t>
      </w:r>
    </w:p>
    <w:p w14:paraId="6FD3B6E6" w14:textId="77777777" w:rsidR="00212172" w:rsidRPr="00887C6A" w:rsidRDefault="00212172" w:rsidP="00440158">
      <w:pPr>
        <w:pStyle w:val="Formula"/>
        <w:rPr>
          <w:i/>
          <w:vertAlign w:val="subscript"/>
        </w:rPr>
      </w:pPr>
      <w:r w:rsidRPr="00887C6A">
        <w:t xml:space="preserve">DAOPTDA </w:t>
      </w:r>
      <w:r w:rsidRPr="00887C6A">
        <w:rPr>
          <w:i/>
          <w:vertAlign w:val="subscript"/>
        </w:rPr>
        <w:t>o, (j, k)</w:t>
      </w:r>
      <w:r w:rsidRPr="00887C6A">
        <w:tab/>
        <w:t>=</w:t>
      </w:r>
      <w:r w:rsidRPr="00887C6A">
        <w:tab/>
        <w:t xml:space="preserve">OPTDRPR </w:t>
      </w:r>
      <w:r w:rsidRPr="00887C6A">
        <w:rPr>
          <w:i/>
          <w:vertAlign w:val="subscript"/>
        </w:rPr>
        <w:t>(j, k)</w:t>
      </w:r>
      <w:r w:rsidRPr="00887C6A">
        <w:t xml:space="preserve"> * OPT </w:t>
      </w:r>
      <w:r w:rsidRPr="00887C6A">
        <w:rPr>
          <w:i/>
          <w:vertAlign w:val="subscript"/>
        </w:rPr>
        <w:t>o, (j, k)</w:t>
      </w:r>
    </w:p>
    <w:p w14:paraId="281C7C22" w14:textId="77777777" w:rsidR="00212172" w:rsidRPr="00887C6A" w:rsidRDefault="00212172" w:rsidP="00212172">
      <w:pPr>
        <w:ind w:firstLine="720"/>
      </w:pPr>
      <w:r w:rsidRPr="00887C6A">
        <w:lastRenderedPageBreak/>
        <w:t>The price used to calculate the derated amount:</w:t>
      </w:r>
    </w:p>
    <w:p w14:paraId="67D2F173" w14:textId="77777777" w:rsidR="00212172" w:rsidRPr="00887C6A" w:rsidRDefault="00212172" w:rsidP="00440158">
      <w:pPr>
        <w:pStyle w:val="Formula"/>
        <w:rPr>
          <w:i/>
          <w:vertAlign w:val="subscript"/>
        </w:rPr>
      </w:pPr>
      <w:r w:rsidRPr="00887C6A">
        <w:t xml:space="preserve">OPTDRPR </w:t>
      </w:r>
      <w:r w:rsidRPr="00887C6A">
        <w:rPr>
          <w:i/>
          <w:vertAlign w:val="subscript"/>
        </w:rPr>
        <w:t>(j, k)</w:t>
      </w:r>
      <w:r w:rsidRPr="00887C6A">
        <w:tab/>
        <w:t>=</w:t>
      </w:r>
      <w:r w:rsidRPr="00887C6A">
        <w:tab/>
      </w:r>
      <w:r w:rsidRPr="00887C6A">
        <w:rPr>
          <w:position w:val="-20"/>
          <w:lang w:val="pt-BR"/>
        </w:rPr>
        <w:object w:dxaOrig="220" w:dyaOrig="440" w14:anchorId="7E7F486B">
          <v:shape id="_x0000_i1085" type="#_x0000_t75" style="width:11.4pt;height:21.6pt" o:ole="">
            <v:imagedata r:id="rId80" o:title=""/>
          </v:shape>
          <o:OLEObject Type="Embed" ProgID="Equation.3" ShapeID="_x0000_i1085" DrawAspect="Content" ObjectID="_1794038719" r:id="rId88"/>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 </w:t>
      </w:r>
      <w:r w:rsidRPr="00887C6A">
        <w:rPr>
          <w:i/>
          <w:vertAlign w:val="subscript"/>
        </w:rPr>
        <w:t>c</w:t>
      </w:r>
      <w:r w:rsidRPr="00887C6A">
        <w:t>)</w:t>
      </w:r>
    </w:p>
    <w:p w14:paraId="2285C576" w14:textId="77777777" w:rsidR="00212172" w:rsidRPr="00887C6A" w:rsidRDefault="00212172" w:rsidP="00212172">
      <w:pPr>
        <w:ind w:firstLine="720"/>
      </w:pPr>
      <w:r w:rsidRPr="00887C6A">
        <w:t>The hedge value:</w:t>
      </w:r>
    </w:p>
    <w:p w14:paraId="00F4FCF0" w14:textId="77777777" w:rsidR="00212172" w:rsidRPr="00887C6A" w:rsidRDefault="00212172" w:rsidP="00440158">
      <w:pPr>
        <w:pStyle w:val="Formula"/>
        <w:rPr>
          <w:i/>
          <w:vertAlign w:val="subscript"/>
        </w:rPr>
      </w:pPr>
      <w:r w:rsidRPr="00887C6A">
        <w:t xml:space="preserve">DAOPTHV </w:t>
      </w:r>
      <w:r w:rsidRPr="00887C6A">
        <w:rPr>
          <w:i/>
          <w:vertAlign w:val="subscript"/>
        </w:rPr>
        <w:t>o, (j, k)</w:t>
      </w:r>
      <w:r w:rsidRPr="00887C6A">
        <w:tab/>
        <w:t>=</w:t>
      </w:r>
      <w:r w:rsidRPr="00887C6A">
        <w:tab/>
        <w:t xml:space="preserve">DAOPTHVPR </w:t>
      </w:r>
      <w:r w:rsidRPr="00887C6A">
        <w:rPr>
          <w:i/>
          <w:vertAlign w:val="subscript"/>
        </w:rPr>
        <w:t>(j, k)</w:t>
      </w:r>
      <w:r w:rsidRPr="00887C6A">
        <w:t xml:space="preserve"> * OPT </w:t>
      </w:r>
      <w:r w:rsidRPr="00887C6A">
        <w:rPr>
          <w:i/>
          <w:vertAlign w:val="subscript"/>
        </w:rPr>
        <w:t>o, (j, k)</w:t>
      </w:r>
    </w:p>
    <w:p w14:paraId="51983816" w14:textId="77777777" w:rsidR="00212172" w:rsidRPr="00887C6A" w:rsidRDefault="00212172" w:rsidP="00212172">
      <w:pPr>
        <w:ind w:firstLine="720"/>
      </w:pPr>
      <w:r w:rsidRPr="00887C6A">
        <w:t>The price of the hedge value:</w:t>
      </w:r>
    </w:p>
    <w:p w14:paraId="57AC86F9"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10C2E1BD"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1F5ADCFD" w14:textId="77777777" w:rsidR="00212172" w:rsidRPr="00887C6A" w:rsidRDefault="00212172" w:rsidP="002F1310">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BDC9AC4"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592A4EA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890"/>
        <w:gridCol w:w="6687"/>
      </w:tblGrid>
      <w:tr w:rsidR="00212172" w:rsidRPr="00887C6A" w14:paraId="24FB1C5C" w14:textId="77777777" w:rsidTr="009F28D9">
        <w:trPr>
          <w:cantSplit/>
          <w:tblHeader/>
        </w:trPr>
        <w:tc>
          <w:tcPr>
            <w:tcW w:w="948" w:type="pct"/>
          </w:tcPr>
          <w:p w14:paraId="47177963" w14:textId="77777777" w:rsidR="00212172" w:rsidRPr="00887C6A" w:rsidRDefault="00212172" w:rsidP="009F28D9">
            <w:pPr>
              <w:pStyle w:val="TableHead"/>
            </w:pPr>
            <w:r w:rsidRPr="00887C6A">
              <w:t>Variable</w:t>
            </w:r>
          </w:p>
        </w:tc>
        <w:tc>
          <w:tcPr>
            <w:tcW w:w="476" w:type="pct"/>
          </w:tcPr>
          <w:p w14:paraId="6A98B151" w14:textId="77777777" w:rsidR="00212172" w:rsidRPr="00887C6A" w:rsidRDefault="00212172" w:rsidP="009F28D9">
            <w:pPr>
              <w:pStyle w:val="TableHead"/>
            </w:pPr>
            <w:r w:rsidRPr="00887C6A">
              <w:t>Unit</w:t>
            </w:r>
          </w:p>
        </w:tc>
        <w:tc>
          <w:tcPr>
            <w:tcW w:w="3576" w:type="pct"/>
          </w:tcPr>
          <w:p w14:paraId="7ED74EE8" w14:textId="77777777" w:rsidR="00212172" w:rsidRPr="00887C6A" w:rsidRDefault="00212172" w:rsidP="009F28D9">
            <w:pPr>
              <w:pStyle w:val="TableHead"/>
            </w:pPr>
            <w:r w:rsidRPr="00887C6A">
              <w:t>Definition</w:t>
            </w:r>
          </w:p>
        </w:tc>
      </w:tr>
      <w:tr w:rsidR="00212172" w:rsidRPr="00887C6A" w14:paraId="2C31DA29" w14:textId="77777777" w:rsidTr="009F28D9">
        <w:trPr>
          <w:cantSplit/>
        </w:trPr>
        <w:tc>
          <w:tcPr>
            <w:tcW w:w="948" w:type="pct"/>
          </w:tcPr>
          <w:p w14:paraId="507BB57C" w14:textId="77777777" w:rsidR="00212172" w:rsidRPr="00887C6A" w:rsidRDefault="00212172" w:rsidP="009F28D9">
            <w:pPr>
              <w:pStyle w:val="TableBody"/>
            </w:pPr>
            <w:r w:rsidRPr="00887C6A">
              <w:t xml:space="preserve">DAOPTAMT </w:t>
            </w:r>
            <w:r w:rsidRPr="008F3BDD">
              <w:rPr>
                <w:i/>
                <w:vertAlign w:val="subscript"/>
              </w:rPr>
              <w:t>o, (j, k)</w:t>
            </w:r>
          </w:p>
        </w:tc>
        <w:tc>
          <w:tcPr>
            <w:tcW w:w="476" w:type="pct"/>
          </w:tcPr>
          <w:p w14:paraId="34EE3B80" w14:textId="77777777" w:rsidR="00212172" w:rsidRPr="00887C6A" w:rsidRDefault="00212172" w:rsidP="009F28D9">
            <w:pPr>
              <w:pStyle w:val="TableBody"/>
            </w:pPr>
            <w:r w:rsidRPr="00887C6A">
              <w:rPr>
                <w:bCs/>
              </w:rPr>
              <w:t>$</w:t>
            </w:r>
          </w:p>
        </w:tc>
        <w:tc>
          <w:tcPr>
            <w:tcW w:w="3576" w:type="pct"/>
          </w:tcPr>
          <w:p w14:paraId="326D7518" w14:textId="77777777" w:rsidR="00212172" w:rsidRPr="00887C6A" w:rsidRDefault="00212172" w:rsidP="009F28D9">
            <w:pPr>
              <w:pStyle w:val="TableBody"/>
              <w:rPr>
                <w:bCs/>
              </w:rPr>
            </w:pPr>
            <w:r w:rsidRPr="00887C6A">
              <w:rPr>
                <w:bCs/>
                <w:i/>
              </w:rPr>
              <w:t>Day-Ahead Option Amount per CRR Owner per source and sink pair</w:t>
            </w:r>
            <w:r w:rsidRPr="00887C6A">
              <w:rPr>
                <w:bCs/>
              </w:rPr>
              <w:sym w:font="Symbol" w:char="F0BE"/>
            </w:r>
            <w:r w:rsidRPr="00887C6A">
              <w:rPr>
                <w:bCs/>
              </w:rPr>
              <w:t xml:space="preserve">The payment to CRR Owner </w:t>
            </w:r>
            <w:r w:rsidRPr="00887C6A">
              <w:rPr>
                <w:bCs/>
                <w:i/>
              </w:rPr>
              <w:t>o</w:t>
            </w:r>
            <w:r w:rsidRPr="00887C6A">
              <w:rPr>
                <w:bCs/>
              </w:rPr>
              <w:t xml:space="preserve"> for the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87D7D5B" w14:textId="77777777" w:rsidTr="009F28D9">
        <w:trPr>
          <w:cantSplit/>
        </w:trPr>
        <w:tc>
          <w:tcPr>
            <w:tcW w:w="948" w:type="pct"/>
          </w:tcPr>
          <w:p w14:paraId="0F8B1277" w14:textId="77777777" w:rsidR="00212172" w:rsidRPr="00887C6A" w:rsidRDefault="00212172" w:rsidP="009F28D9">
            <w:pPr>
              <w:pStyle w:val="TableBody"/>
              <w:rPr>
                <w:bCs/>
              </w:rPr>
            </w:pPr>
            <w:r w:rsidRPr="00887C6A">
              <w:t xml:space="preserve">DAOPTTP </w:t>
            </w:r>
            <w:r w:rsidRPr="008F3BDD">
              <w:rPr>
                <w:i/>
                <w:vertAlign w:val="subscript"/>
              </w:rPr>
              <w:t>o, (j, k)</w:t>
            </w:r>
          </w:p>
        </w:tc>
        <w:tc>
          <w:tcPr>
            <w:tcW w:w="476" w:type="pct"/>
          </w:tcPr>
          <w:p w14:paraId="65502237" w14:textId="77777777" w:rsidR="00212172" w:rsidRPr="00887C6A" w:rsidRDefault="00212172" w:rsidP="009F28D9">
            <w:pPr>
              <w:pStyle w:val="TableBody"/>
              <w:rPr>
                <w:bCs/>
              </w:rPr>
            </w:pPr>
            <w:r w:rsidRPr="00887C6A">
              <w:rPr>
                <w:bCs/>
              </w:rPr>
              <w:t>$</w:t>
            </w:r>
          </w:p>
        </w:tc>
        <w:tc>
          <w:tcPr>
            <w:tcW w:w="3576" w:type="pct"/>
          </w:tcPr>
          <w:p w14:paraId="4E3D80A8" w14:textId="77777777" w:rsidR="00212172" w:rsidRPr="00887C6A" w:rsidRDefault="00212172" w:rsidP="009F28D9">
            <w:pPr>
              <w:pStyle w:val="TableBody"/>
              <w:rPr>
                <w:bCs/>
                <w:i/>
              </w:rPr>
            </w:pPr>
            <w:r w:rsidRPr="00887C6A">
              <w:rPr>
                <w:i/>
              </w:rPr>
              <w:t>Day-Ahead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19AE0BA3" w14:textId="77777777" w:rsidTr="009F28D9">
        <w:trPr>
          <w:cantSplit/>
        </w:trPr>
        <w:tc>
          <w:tcPr>
            <w:tcW w:w="948" w:type="pct"/>
          </w:tcPr>
          <w:p w14:paraId="713EDB1B" w14:textId="77777777" w:rsidR="00212172" w:rsidRPr="00887C6A" w:rsidRDefault="00212172" w:rsidP="009F28D9">
            <w:pPr>
              <w:pStyle w:val="TableBody"/>
              <w:rPr>
                <w:bCs/>
              </w:rPr>
            </w:pPr>
            <w:r w:rsidRPr="00887C6A">
              <w:t xml:space="preserve">DAOPTHV </w:t>
            </w:r>
            <w:r w:rsidRPr="008F3BDD">
              <w:rPr>
                <w:i/>
                <w:vertAlign w:val="subscript"/>
              </w:rPr>
              <w:t>o, (j, k)</w:t>
            </w:r>
          </w:p>
        </w:tc>
        <w:tc>
          <w:tcPr>
            <w:tcW w:w="476" w:type="pct"/>
          </w:tcPr>
          <w:p w14:paraId="13688CDA" w14:textId="77777777" w:rsidR="00212172" w:rsidRPr="00887C6A" w:rsidRDefault="00212172" w:rsidP="009F28D9">
            <w:pPr>
              <w:pStyle w:val="TableBody"/>
              <w:rPr>
                <w:bCs/>
              </w:rPr>
            </w:pPr>
            <w:r w:rsidRPr="00887C6A">
              <w:rPr>
                <w:bCs/>
              </w:rPr>
              <w:t>$</w:t>
            </w:r>
          </w:p>
        </w:tc>
        <w:tc>
          <w:tcPr>
            <w:tcW w:w="3576" w:type="pct"/>
          </w:tcPr>
          <w:p w14:paraId="2CF04C5B" w14:textId="77777777" w:rsidR="00212172" w:rsidRPr="00887C6A" w:rsidRDefault="00212172" w:rsidP="009F28D9">
            <w:pPr>
              <w:pStyle w:val="TableBody"/>
              <w:rPr>
                <w:bCs/>
                <w:i/>
              </w:rPr>
            </w:pPr>
            <w:r w:rsidRPr="00887C6A">
              <w:rPr>
                <w:i/>
              </w:rPr>
              <w:t>Day-Ahead Option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E064429" w14:textId="77777777" w:rsidTr="009F28D9">
        <w:trPr>
          <w:cantSplit/>
        </w:trPr>
        <w:tc>
          <w:tcPr>
            <w:tcW w:w="948" w:type="pct"/>
          </w:tcPr>
          <w:p w14:paraId="4501381E" w14:textId="77777777" w:rsidR="00212172" w:rsidRPr="00887C6A" w:rsidRDefault="00212172" w:rsidP="009F28D9">
            <w:pPr>
              <w:pStyle w:val="TableBody"/>
              <w:rPr>
                <w:bCs/>
              </w:rPr>
            </w:pPr>
            <w:r w:rsidRPr="00887C6A">
              <w:t>DAOPTDA</w:t>
            </w:r>
            <w:r w:rsidRPr="00887C6A">
              <w:rPr>
                <w:vertAlign w:val="subscript"/>
              </w:rPr>
              <w:t xml:space="preserve"> </w:t>
            </w:r>
            <w:r w:rsidRPr="008F3BDD">
              <w:rPr>
                <w:i/>
                <w:vertAlign w:val="subscript"/>
              </w:rPr>
              <w:t>o, (j, k)</w:t>
            </w:r>
          </w:p>
        </w:tc>
        <w:tc>
          <w:tcPr>
            <w:tcW w:w="476" w:type="pct"/>
          </w:tcPr>
          <w:p w14:paraId="5AD2B0D0" w14:textId="77777777" w:rsidR="00212172" w:rsidRPr="00887C6A" w:rsidRDefault="00212172" w:rsidP="009F28D9">
            <w:pPr>
              <w:pStyle w:val="TableBody"/>
              <w:rPr>
                <w:bCs/>
              </w:rPr>
            </w:pPr>
            <w:r w:rsidRPr="00887C6A">
              <w:rPr>
                <w:bCs/>
              </w:rPr>
              <w:t>$</w:t>
            </w:r>
          </w:p>
        </w:tc>
        <w:tc>
          <w:tcPr>
            <w:tcW w:w="3576" w:type="pct"/>
          </w:tcPr>
          <w:p w14:paraId="5FD5F433" w14:textId="77777777" w:rsidR="00212172" w:rsidRPr="00887C6A" w:rsidRDefault="00212172" w:rsidP="009F28D9">
            <w:pPr>
              <w:pStyle w:val="TableBody"/>
              <w:rPr>
                <w:bCs/>
                <w:i/>
              </w:rPr>
            </w:pPr>
            <w:r w:rsidRPr="00887C6A">
              <w:rPr>
                <w:i/>
              </w:rPr>
              <w:t>Day-Ahead Option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3459ADC" w14:textId="77777777" w:rsidTr="009F28D9">
        <w:trPr>
          <w:cantSplit/>
        </w:trPr>
        <w:tc>
          <w:tcPr>
            <w:tcW w:w="948" w:type="pct"/>
          </w:tcPr>
          <w:p w14:paraId="4171A77F" w14:textId="77777777" w:rsidR="00212172" w:rsidRPr="00887C6A" w:rsidRDefault="00212172" w:rsidP="009F28D9">
            <w:pPr>
              <w:pStyle w:val="TableBody"/>
              <w:rPr>
                <w:bCs/>
              </w:rPr>
            </w:pPr>
            <w:r w:rsidRPr="00887C6A">
              <w:rPr>
                <w:bCs/>
              </w:rPr>
              <w:t xml:space="preserve">DAOPTPR </w:t>
            </w:r>
            <w:r w:rsidRPr="008F3BDD">
              <w:rPr>
                <w:bCs/>
                <w:i/>
                <w:vertAlign w:val="subscript"/>
              </w:rPr>
              <w:t>(j, k)</w:t>
            </w:r>
          </w:p>
        </w:tc>
        <w:tc>
          <w:tcPr>
            <w:tcW w:w="476" w:type="pct"/>
          </w:tcPr>
          <w:p w14:paraId="40337B5E" w14:textId="77777777" w:rsidR="00212172" w:rsidRPr="00887C6A" w:rsidRDefault="00212172" w:rsidP="009F28D9">
            <w:pPr>
              <w:pStyle w:val="TableBody"/>
            </w:pPr>
            <w:r w:rsidRPr="00887C6A">
              <w:rPr>
                <w:bCs/>
              </w:rPr>
              <w:t>$/MW per hour</w:t>
            </w:r>
          </w:p>
        </w:tc>
        <w:tc>
          <w:tcPr>
            <w:tcW w:w="3576" w:type="pct"/>
          </w:tcPr>
          <w:p w14:paraId="1210A2E3" w14:textId="77777777" w:rsidR="00212172" w:rsidRPr="00887C6A" w:rsidRDefault="00212172" w:rsidP="009F28D9">
            <w:pPr>
              <w:pStyle w:val="TableBody"/>
              <w:rPr>
                <w:bCs/>
              </w:rPr>
            </w:pPr>
            <w:r w:rsidRPr="00887C6A">
              <w:rPr>
                <w:bCs/>
                <w:i/>
              </w:rPr>
              <w:t>Day-Ahead Option Price per source and sink pair</w:t>
            </w:r>
            <w:r w:rsidRPr="00887C6A">
              <w:rPr>
                <w:bCs/>
              </w:rPr>
              <w:sym w:font="Symbol" w:char="F0BE"/>
            </w:r>
            <w:r w:rsidRPr="00887C6A">
              <w:rPr>
                <w:bCs/>
              </w:rPr>
              <w:t xml:space="preserve">The DAM price of a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4D3C885D" w14:textId="77777777" w:rsidTr="009F28D9">
        <w:trPr>
          <w:cantSplit/>
        </w:trPr>
        <w:tc>
          <w:tcPr>
            <w:tcW w:w="948" w:type="pct"/>
          </w:tcPr>
          <w:p w14:paraId="4052ACD5" w14:textId="77777777" w:rsidR="00212172" w:rsidRPr="00887C6A" w:rsidRDefault="00212172" w:rsidP="009F28D9">
            <w:pPr>
              <w:pStyle w:val="TableBody"/>
              <w:rPr>
                <w:bCs/>
              </w:rPr>
            </w:pPr>
            <w:r w:rsidRPr="00887C6A">
              <w:t>DASPP</w:t>
            </w:r>
            <w:r w:rsidRPr="00887C6A">
              <w:rPr>
                <w:vertAlign w:val="subscript"/>
              </w:rPr>
              <w:t xml:space="preserve"> </w:t>
            </w:r>
            <w:r w:rsidRPr="008F3BDD">
              <w:rPr>
                <w:i/>
                <w:vertAlign w:val="subscript"/>
              </w:rPr>
              <w:t>j</w:t>
            </w:r>
          </w:p>
        </w:tc>
        <w:tc>
          <w:tcPr>
            <w:tcW w:w="476" w:type="pct"/>
          </w:tcPr>
          <w:p w14:paraId="3EBD4916" w14:textId="77777777" w:rsidR="00212172" w:rsidRPr="00887C6A" w:rsidRDefault="00212172" w:rsidP="009F28D9">
            <w:pPr>
              <w:pStyle w:val="TableBody"/>
            </w:pPr>
            <w:r w:rsidRPr="00887C6A">
              <w:rPr>
                <w:bCs/>
              </w:rPr>
              <w:t>$/MWh</w:t>
            </w:r>
          </w:p>
        </w:tc>
        <w:tc>
          <w:tcPr>
            <w:tcW w:w="3576" w:type="pct"/>
          </w:tcPr>
          <w:p w14:paraId="7EA9A56F" w14:textId="77777777" w:rsidR="00212172" w:rsidRPr="00887C6A" w:rsidRDefault="00212172" w:rsidP="009F28D9">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157F5757" w14:textId="77777777" w:rsidTr="009F28D9">
        <w:trPr>
          <w:cantSplit/>
        </w:trPr>
        <w:tc>
          <w:tcPr>
            <w:tcW w:w="948" w:type="pct"/>
          </w:tcPr>
          <w:p w14:paraId="26482723" w14:textId="77777777" w:rsidR="00212172" w:rsidRPr="00887C6A" w:rsidRDefault="00212172" w:rsidP="009F28D9">
            <w:pPr>
              <w:pStyle w:val="TableBody"/>
              <w:rPr>
                <w:bCs/>
              </w:rPr>
            </w:pPr>
            <w:r w:rsidRPr="00887C6A">
              <w:t>DASPP</w:t>
            </w:r>
            <w:r w:rsidRPr="008F3BDD">
              <w:rPr>
                <w:i/>
              </w:rPr>
              <w:t xml:space="preserve"> </w:t>
            </w:r>
            <w:r w:rsidRPr="008F3BDD">
              <w:rPr>
                <w:i/>
                <w:vertAlign w:val="subscript"/>
              </w:rPr>
              <w:t>k</w:t>
            </w:r>
          </w:p>
        </w:tc>
        <w:tc>
          <w:tcPr>
            <w:tcW w:w="476" w:type="pct"/>
          </w:tcPr>
          <w:p w14:paraId="39122AE7" w14:textId="77777777" w:rsidR="00212172" w:rsidRPr="00887C6A" w:rsidRDefault="00212172" w:rsidP="009F28D9">
            <w:pPr>
              <w:pStyle w:val="TableBody"/>
            </w:pPr>
            <w:r w:rsidRPr="00887C6A">
              <w:rPr>
                <w:bCs/>
              </w:rPr>
              <w:t>$/MWh</w:t>
            </w:r>
          </w:p>
        </w:tc>
        <w:tc>
          <w:tcPr>
            <w:tcW w:w="3576" w:type="pct"/>
          </w:tcPr>
          <w:p w14:paraId="0904BACF" w14:textId="77777777" w:rsidR="00212172" w:rsidRPr="00887C6A" w:rsidRDefault="00212172" w:rsidP="009F28D9">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289A0E4C" w14:textId="77777777" w:rsidTr="009F28D9">
        <w:trPr>
          <w:cantSplit/>
        </w:trPr>
        <w:tc>
          <w:tcPr>
            <w:tcW w:w="948" w:type="pct"/>
          </w:tcPr>
          <w:p w14:paraId="51466AAA" w14:textId="77777777" w:rsidR="00212172" w:rsidRPr="00887C6A" w:rsidRDefault="00212172" w:rsidP="009F28D9">
            <w:pPr>
              <w:pStyle w:val="TableBody"/>
              <w:rPr>
                <w:bCs/>
              </w:rPr>
            </w:pPr>
            <w:r w:rsidRPr="00887C6A">
              <w:rPr>
                <w:bCs/>
              </w:rPr>
              <w:t xml:space="preserve">OPTDRPR </w:t>
            </w:r>
            <w:r w:rsidRPr="008F3BDD">
              <w:rPr>
                <w:bCs/>
                <w:i/>
                <w:vertAlign w:val="subscript"/>
              </w:rPr>
              <w:t>(j, k)</w:t>
            </w:r>
          </w:p>
        </w:tc>
        <w:tc>
          <w:tcPr>
            <w:tcW w:w="476" w:type="pct"/>
          </w:tcPr>
          <w:p w14:paraId="1576CF3B" w14:textId="77777777" w:rsidR="00212172" w:rsidRPr="00887C6A" w:rsidRDefault="00212172" w:rsidP="009F28D9">
            <w:pPr>
              <w:pStyle w:val="TableBody"/>
              <w:rPr>
                <w:bCs/>
              </w:rPr>
            </w:pPr>
            <w:r w:rsidRPr="00887C6A">
              <w:rPr>
                <w:bCs/>
              </w:rPr>
              <w:t>$/MW per hour</w:t>
            </w:r>
          </w:p>
        </w:tc>
        <w:tc>
          <w:tcPr>
            <w:tcW w:w="3576" w:type="pct"/>
          </w:tcPr>
          <w:p w14:paraId="09F8CB40" w14:textId="77777777" w:rsidR="00212172" w:rsidRPr="00887C6A" w:rsidRDefault="00212172" w:rsidP="009F28D9">
            <w:pPr>
              <w:pStyle w:val="TableBody"/>
              <w:rPr>
                <w:bCs/>
                <w:i/>
              </w:rPr>
            </w:pPr>
            <w:r w:rsidRPr="00887C6A">
              <w:rPr>
                <w:i/>
              </w:rPr>
              <w:t>Option Deration Price per</w:t>
            </w:r>
            <w:r w:rsidRPr="00887C6A">
              <w:rPr>
                <w:bCs/>
                <w:i/>
              </w:rPr>
              <w:t xml:space="preserve"> source and sink</w:t>
            </w:r>
            <w:r w:rsidRPr="00887C6A">
              <w:rPr>
                <w:i/>
              </w:rPr>
              <w:t xml:space="preserve"> pair</w:t>
            </w:r>
            <w:r w:rsidRPr="00887C6A">
              <w:t xml:space="preserve">—The deration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5893670F" w14:textId="77777777" w:rsidTr="009F28D9">
        <w:trPr>
          <w:cantSplit/>
        </w:trPr>
        <w:tc>
          <w:tcPr>
            <w:tcW w:w="948" w:type="pct"/>
          </w:tcPr>
          <w:p w14:paraId="39234E5B"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6" w:type="pct"/>
          </w:tcPr>
          <w:p w14:paraId="1A81BD3F" w14:textId="77777777" w:rsidR="00212172" w:rsidRPr="00887C6A" w:rsidRDefault="00212172" w:rsidP="009F28D9">
            <w:pPr>
              <w:pStyle w:val="TableBody"/>
              <w:rPr>
                <w:bCs/>
              </w:rPr>
            </w:pPr>
            <w:r w:rsidRPr="00887C6A">
              <w:rPr>
                <w:bCs/>
              </w:rPr>
              <w:t>$/MW per hour</w:t>
            </w:r>
          </w:p>
        </w:tc>
        <w:tc>
          <w:tcPr>
            <w:tcW w:w="3576" w:type="pct"/>
          </w:tcPr>
          <w:p w14:paraId="7E45D899" w14:textId="77777777" w:rsidR="00212172" w:rsidRPr="00887C6A" w:rsidRDefault="00212172" w:rsidP="009F28D9">
            <w:pPr>
              <w:pStyle w:val="TableBody"/>
              <w:rPr>
                <w:bCs/>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24EC9412" w14:textId="77777777" w:rsidTr="009F28D9">
        <w:trPr>
          <w:cantSplit/>
        </w:trPr>
        <w:tc>
          <w:tcPr>
            <w:tcW w:w="948" w:type="pct"/>
          </w:tcPr>
          <w:p w14:paraId="29E57F7F" w14:textId="77777777" w:rsidR="00212172" w:rsidRPr="00887C6A" w:rsidRDefault="00212172" w:rsidP="009F28D9">
            <w:pPr>
              <w:pStyle w:val="TableBody"/>
              <w:rPr>
                <w:bCs/>
              </w:rPr>
            </w:pPr>
            <w:r w:rsidRPr="00887C6A">
              <w:t xml:space="preserve">DRF </w:t>
            </w:r>
            <w:r w:rsidRPr="008F3BDD">
              <w:rPr>
                <w:i/>
                <w:vertAlign w:val="subscript"/>
              </w:rPr>
              <w:t>c</w:t>
            </w:r>
          </w:p>
        </w:tc>
        <w:tc>
          <w:tcPr>
            <w:tcW w:w="476" w:type="pct"/>
          </w:tcPr>
          <w:p w14:paraId="6458E4D4" w14:textId="77777777" w:rsidR="00212172" w:rsidRPr="00887C6A" w:rsidRDefault="00212172" w:rsidP="009F28D9">
            <w:pPr>
              <w:pStyle w:val="TableBody"/>
              <w:rPr>
                <w:bCs/>
              </w:rPr>
            </w:pPr>
            <w:r w:rsidRPr="00887C6A">
              <w:rPr>
                <w:bCs/>
              </w:rPr>
              <w:t>none</w:t>
            </w:r>
          </w:p>
        </w:tc>
        <w:tc>
          <w:tcPr>
            <w:tcW w:w="3576" w:type="pct"/>
          </w:tcPr>
          <w:p w14:paraId="414F93F9" w14:textId="77777777" w:rsidR="00212172" w:rsidRPr="00887C6A" w:rsidRDefault="00212172" w:rsidP="009F28D9">
            <w:pPr>
              <w:pStyle w:val="TableBody"/>
              <w:rPr>
                <w:bCs/>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8ABA265" w14:textId="77777777" w:rsidTr="009F28D9">
        <w:trPr>
          <w:cantSplit/>
        </w:trPr>
        <w:tc>
          <w:tcPr>
            <w:tcW w:w="948" w:type="pct"/>
          </w:tcPr>
          <w:p w14:paraId="22F93D80"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6" w:type="pct"/>
          </w:tcPr>
          <w:p w14:paraId="4EB90B80" w14:textId="77777777" w:rsidR="00212172" w:rsidRPr="00887C6A" w:rsidRDefault="00212172" w:rsidP="009F28D9">
            <w:pPr>
              <w:pStyle w:val="TableBody"/>
              <w:rPr>
                <w:bCs/>
              </w:rPr>
            </w:pPr>
            <w:r w:rsidRPr="00887C6A">
              <w:rPr>
                <w:bCs/>
              </w:rPr>
              <w:t>none</w:t>
            </w:r>
          </w:p>
        </w:tc>
        <w:tc>
          <w:tcPr>
            <w:tcW w:w="3576" w:type="pct"/>
          </w:tcPr>
          <w:p w14:paraId="2BFB0997" w14:textId="77777777" w:rsidR="00212172" w:rsidRPr="00887C6A" w:rsidRDefault="00212172" w:rsidP="009F28D9">
            <w:pPr>
              <w:pStyle w:val="TableBody"/>
              <w:rPr>
                <w:bCs/>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7E437BBD" w14:textId="77777777" w:rsidTr="009F28D9">
        <w:trPr>
          <w:cantSplit/>
        </w:trPr>
        <w:tc>
          <w:tcPr>
            <w:tcW w:w="948" w:type="pct"/>
          </w:tcPr>
          <w:p w14:paraId="4B81F3E7"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6" w:type="pct"/>
          </w:tcPr>
          <w:p w14:paraId="5376BE62" w14:textId="77777777" w:rsidR="00212172" w:rsidRPr="00887C6A" w:rsidRDefault="00212172" w:rsidP="009F28D9">
            <w:pPr>
              <w:pStyle w:val="TableBody"/>
              <w:rPr>
                <w:bCs/>
              </w:rPr>
            </w:pPr>
            <w:r w:rsidRPr="00887C6A">
              <w:rPr>
                <w:bCs/>
              </w:rPr>
              <w:t>none</w:t>
            </w:r>
          </w:p>
        </w:tc>
        <w:tc>
          <w:tcPr>
            <w:tcW w:w="3576" w:type="pct"/>
          </w:tcPr>
          <w:p w14:paraId="0D728ACC" w14:textId="77777777" w:rsidR="00212172" w:rsidRPr="00887C6A" w:rsidRDefault="00212172" w:rsidP="009F28D9">
            <w:pPr>
              <w:pStyle w:val="TableBody"/>
              <w:rPr>
                <w:bCs/>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0714D22F" w14:textId="77777777" w:rsidTr="009F28D9">
        <w:trPr>
          <w:cantSplit/>
        </w:trPr>
        <w:tc>
          <w:tcPr>
            <w:tcW w:w="948" w:type="pct"/>
          </w:tcPr>
          <w:p w14:paraId="7DEEF45F" w14:textId="77777777" w:rsidR="00212172" w:rsidRPr="00887C6A" w:rsidRDefault="00212172" w:rsidP="009F28D9">
            <w:pPr>
              <w:pStyle w:val="TableBody"/>
              <w:rPr>
                <w:bCs/>
              </w:rPr>
            </w:pPr>
            <w:r w:rsidRPr="00887C6A">
              <w:rPr>
                <w:bCs/>
              </w:rPr>
              <w:lastRenderedPageBreak/>
              <w:t xml:space="preserve">DAOPTHVPR </w:t>
            </w:r>
            <w:r w:rsidRPr="008F3BDD">
              <w:rPr>
                <w:bCs/>
                <w:i/>
                <w:vertAlign w:val="subscript"/>
              </w:rPr>
              <w:t>(j, k)</w:t>
            </w:r>
          </w:p>
        </w:tc>
        <w:tc>
          <w:tcPr>
            <w:tcW w:w="476" w:type="pct"/>
          </w:tcPr>
          <w:p w14:paraId="5321E44F" w14:textId="77777777" w:rsidR="00212172" w:rsidRPr="00887C6A" w:rsidRDefault="00212172" w:rsidP="009F28D9">
            <w:pPr>
              <w:pStyle w:val="TableBody"/>
              <w:rPr>
                <w:bCs/>
              </w:rPr>
            </w:pPr>
            <w:r w:rsidRPr="00887C6A">
              <w:rPr>
                <w:bCs/>
              </w:rPr>
              <w:t>$/MWh</w:t>
            </w:r>
          </w:p>
        </w:tc>
        <w:tc>
          <w:tcPr>
            <w:tcW w:w="3576" w:type="pct"/>
          </w:tcPr>
          <w:p w14:paraId="56409805" w14:textId="77777777" w:rsidR="00212172" w:rsidRPr="00887C6A" w:rsidRDefault="00212172" w:rsidP="009F28D9">
            <w:pPr>
              <w:pStyle w:val="TableBody"/>
              <w:rPr>
                <w:bCs/>
                <w:i/>
              </w:rPr>
            </w:pPr>
            <w:r w:rsidRPr="00887C6A">
              <w:rPr>
                <w:i/>
              </w:rPr>
              <w:t>Day-Ahead Option Hedge Value Price per source and sink pair</w:t>
            </w:r>
            <w:r w:rsidRPr="00887C6A">
              <w:t xml:space="preserve">—The Day-Ahead hedge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4013F483" w14:textId="77777777" w:rsidTr="009F28D9">
        <w:tc>
          <w:tcPr>
            <w:tcW w:w="948" w:type="pct"/>
          </w:tcPr>
          <w:p w14:paraId="44D00ACC" w14:textId="77777777" w:rsidR="00212172" w:rsidRPr="00887C6A" w:rsidRDefault="00212172" w:rsidP="009F28D9">
            <w:pPr>
              <w:pStyle w:val="TableBody"/>
              <w:rPr>
                <w:bCs/>
              </w:rPr>
            </w:pPr>
            <w:r w:rsidRPr="00887C6A">
              <w:rPr>
                <w:bCs/>
              </w:rPr>
              <w:t>MINRESPR</w:t>
            </w:r>
            <w:r w:rsidRPr="008F3BDD">
              <w:rPr>
                <w:bCs/>
                <w:i/>
              </w:rPr>
              <w:t xml:space="preserve"> </w:t>
            </w:r>
            <w:r w:rsidRPr="008F3BDD">
              <w:rPr>
                <w:bCs/>
                <w:i/>
                <w:vertAlign w:val="subscript"/>
              </w:rPr>
              <w:t>j</w:t>
            </w:r>
          </w:p>
        </w:tc>
        <w:tc>
          <w:tcPr>
            <w:tcW w:w="476" w:type="pct"/>
          </w:tcPr>
          <w:p w14:paraId="7C3B1703" w14:textId="77777777" w:rsidR="00212172" w:rsidRPr="00887C6A" w:rsidRDefault="00212172" w:rsidP="009F28D9">
            <w:pPr>
              <w:pStyle w:val="TableBody"/>
              <w:rPr>
                <w:bCs/>
              </w:rPr>
            </w:pPr>
            <w:r w:rsidRPr="00887C6A">
              <w:rPr>
                <w:bCs/>
              </w:rPr>
              <w:t>$/MWh</w:t>
            </w:r>
          </w:p>
        </w:tc>
        <w:tc>
          <w:tcPr>
            <w:tcW w:w="3576" w:type="pct"/>
          </w:tcPr>
          <w:p w14:paraId="01EEC54E" w14:textId="77777777" w:rsidR="00212172" w:rsidRPr="00887C6A" w:rsidRDefault="00212172" w:rsidP="009F28D9">
            <w:pPr>
              <w:pStyle w:val="TableBody"/>
              <w:rPr>
                <w:bCs/>
                <w:i/>
              </w:rPr>
            </w:pPr>
            <w:r w:rsidRPr="00887C6A">
              <w:rPr>
                <w:i/>
              </w:rPr>
              <w:t>Minimum Resource Price for source</w:t>
            </w:r>
            <w:r w:rsidRPr="00887C6A">
              <w:t xml:space="preserve">—The lowest Minimum Resource Price for Resources located at the source Settlement Point </w:t>
            </w:r>
            <w:r w:rsidRPr="00887C6A">
              <w:rPr>
                <w:i/>
              </w:rPr>
              <w:t>j</w:t>
            </w:r>
            <w:r w:rsidRPr="00887C6A">
              <w:t>.</w:t>
            </w:r>
          </w:p>
        </w:tc>
      </w:tr>
      <w:tr w:rsidR="00212172" w:rsidRPr="00887C6A" w14:paraId="1E0C7B78" w14:textId="77777777" w:rsidTr="009F28D9">
        <w:tc>
          <w:tcPr>
            <w:tcW w:w="948" w:type="pct"/>
          </w:tcPr>
          <w:p w14:paraId="589821C1" w14:textId="77777777" w:rsidR="00212172" w:rsidRPr="00887C6A" w:rsidRDefault="00212172" w:rsidP="009F28D9">
            <w:pPr>
              <w:pStyle w:val="TableBody"/>
              <w:rPr>
                <w:bCs/>
              </w:rPr>
            </w:pPr>
            <w:r w:rsidRPr="00887C6A">
              <w:rPr>
                <w:bCs/>
              </w:rPr>
              <w:t xml:space="preserve">MAXRESPR </w:t>
            </w:r>
            <w:r w:rsidRPr="008F3BDD">
              <w:rPr>
                <w:bCs/>
                <w:i/>
                <w:vertAlign w:val="subscript"/>
              </w:rPr>
              <w:t>k</w:t>
            </w:r>
          </w:p>
        </w:tc>
        <w:tc>
          <w:tcPr>
            <w:tcW w:w="476" w:type="pct"/>
          </w:tcPr>
          <w:p w14:paraId="5F53C3A0" w14:textId="77777777" w:rsidR="00212172" w:rsidRPr="00887C6A" w:rsidRDefault="00212172" w:rsidP="009F28D9">
            <w:pPr>
              <w:pStyle w:val="TableBody"/>
              <w:rPr>
                <w:bCs/>
              </w:rPr>
            </w:pPr>
            <w:r w:rsidRPr="00887C6A">
              <w:rPr>
                <w:bCs/>
              </w:rPr>
              <w:t>$/MWh</w:t>
            </w:r>
          </w:p>
        </w:tc>
        <w:tc>
          <w:tcPr>
            <w:tcW w:w="3576" w:type="pct"/>
          </w:tcPr>
          <w:p w14:paraId="2B84BB26" w14:textId="77777777" w:rsidR="00212172" w:rsidRPr="00887C6A" w:rsidRDefault="00212172" w:rsidP="009F28D9">
            <w:pPr>
              <w:pStyle w:val="TableBody"/>
              <w:rPr>
                <w:bCs/>
                <w:i/>
              </w:rPr>
            </w:pPr>
            <w:r w:rsidRPr="00887C6A">
              <w:rPr>
                <w:i/>
              </w:rPr>
              <w:t>Max Resource Price for sink</w:t>
            </w:r>
            <w:r w:rsidRPr="00887C6A">
              <w:t xml:space="preserve">—The highest Maximum Resource Price for Resources located at the sink Settlement Point </w:t>
            </w:r>
            <w:r w:rsidRPr="00887C6A">
              <w:rPr>
                <w:i/>
              </w:rPr>
              <w:t>k</w:t>
            </w:r>
            <w:r w:rsidRPr="00887C6A">
              <w:t>.</w:t>
            </w:r>
          </w:p>
        </w:tc>
      </w:tr>
      <w:tr w:rsidR="00212172" w:rsidRPr="00887C6A" w14:paraId="15E61377" w14:textId="77777777" w:rsidTr="009F28D9">
        <w:trPr>
          <w:cantSplit/>
        </w:trPr>
        <w:tc>
          <w:tcPr>
            <w:tcW w:w="948" w:type="pct"/>
          </w:tcPr>
          <w:p w14:paraId="5FE97C30" w14:textId="77777777" w:rsidR="00212172" w:rsidRPr="00887C6A" w:rsidRDefault="00212172" w:rsidP="009F28D9">
            <w:pPr>
              <w:pStyle w:val="TableBody"/>
              <w:rPr>
                <w:bCs/>
              </w:rPr>
            </w:pPr>
            <w:r w:rsidRPr="00887C6A">
              <w:rPr>
                <w:bCs/>
              </w:rPr>
              <w:t xml:space="preserve">OPT </w:t>
            </w:r>
            <w:r w:rsidRPr="008F3BDD">
              <w:rPr>
                <w:bCs/>
                <w:i/>
                <w:vertAlign w:val="subscript"/>
              </w:rPr>
              <w:t>o, (j, k)</w:t>
            </w:r>
          </w:p>
        </w:tc>
        <w:tc>
          <w:tcPr>
            <w:tcW w:w="476" w:type="pct"/>
          </w:tcPr>
          <w:p w14:paraId="1B4E3639" w14:textId="77777777" w:rsidR="00212172" w:rsidRPr="00887C6A" w:rsidRDefault="00212172" w:rsidP="009F28D9">
            <w:pPr>
              <w:pStyle w:val="TableBody"/>
            </w:pPr>
            <w:r w:rsidRPr="00887C6A">
              <w:rPr>
                <w:bCs/>
              </w:rPr>
              <w:t>MW</w:t>
            </w:r>
          </w:p>
        </w:tc>
        <w:tc>
          <w:tcPr>
            <w:tcW w:w="3576" w:type="pct"/>
          </w:tcPr>
          <w:p w14:paraId="2282FB0E" w14:textId="77777777" w:rsidR="00212172" w:rsidRPr="00887C6A" w:rsidRDefault="00212172" w:rsidP="009F28D9">
            <w:pPr>
              <w:pStyle w:val="TableBody"/>
              <w:rPr>
                <w:bCs/>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05B9FDF9"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36858BBB" w14:textId="77777777" w:rsidR="00212172" w:rsidRPr="008F3BDD" w:rsidRDefault="00212172" w:rsidP="009F28D9">
            <w:pPr>
              <w:pStyle w:val="TableBody"/>
              <w:rPr>
                <w:bCs/>
                <w:i/>
              </w:rPr>
            </w:pPr>
            <w:r w:rsidRPr="008F3BDD">
              <w:rPr>
                <w:bCs/>
                <w:i/>
              </w:rPr>
              <w:t>o</w:t>
            </w:r>
          </w:p>
        </w:tc>
        <w:tc>
          <w:tcPr>
            <w:tcW w:w="476" w:type="pct"/>
            <w:tcBorders>
              <w:top w:val="single" w:sz="4" w:space="0" w:color="auto"/>
              <w:left w:val="single" w:sz="4" w:space="0" w:color="auto"/>
              <w:bottom w:val="single" w:sz="4" w:space="0" w:color="auto"/>
              <w:right w:val="single" w:sz="4" w:space="0" w:color="auto"/>
            </w:tcBorders>
          </w:tcPr>
          <w:p w14:paraId="3C4E540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3FB9619" w14:textId="77777777" w:rsidR="00212172" w:rsidRPr="00887C6A" w:rsidRDefault="00212172" w:rsidP="009F28D9">
            <w:pPr>
              <w:pStyle w:val="TableBody"/>
              <w:rPr>
                <w:bCs/>
              </w:rPr>
            </w:pPr>
            <w:r w:rsidRPr="00887C6A">
              <w:t>A CRR Owner.</w:t>
            </w:r>
          </w:p>
        </w:tc>
      </w:tr>
      <w:tr w:rsidR="00212172" w:rsidRPr="00887C6A" w14:paraId="00C1D393"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4B50F879" w14:textId="77777777" w:rsidR="00212172" w:rsidRPr="008F3BDD" w:rsidRDefault="00212172" w:rsidP="009F28D9">
            <w:pPr>
              <w:pStyle w:val="TableBody"/>
              <w:rPr>
                <w:bCs/>
                <w:i/>
              </w:rPr>
            </w:pPr>
            <w:r w:rsidRPr="008F3BDD">
              <w:rPr>
                <w:bCs/>
                <w:i/>
              </w:rPr>
              <w:t>j</w:t>
            </w:r>
          </w:p>
        </w:tc>
        <w:tc>
          <w:tcPr>
            <w:tcW w:w="476" w:type="pct"/>
            <w:tcBorders>
              <w:top w:val="single" w:sz="4" w:space="0" w:color="auto"/>
              <w:left w:val="single" w:sz="4" w:space="0" w:color="auto"/>
              <w:bottom w:val="single" w:sz="4" w:space="0" w:color="auto"/>
              <w:right w:val="single" w:sz="4" w:space="0" w:color="auto"/>
            </w:tcBorders>
          </w:tcPr>
          <w:p w14:paraId="7C590A94"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7EF7BAAF" w14:textId="77777777" w:rsidR="00212172" w:rsidRPr="00887C6A" w:rsidRDefault="00212172" w:rsidP="009F28D9">
            <w:pPr>
              <w:pStyle w:val="TableBody"/>
              <w:rPr>
                <w:bCs/>
              </w:rPr>
            </w:pPr>
            <w:r w:rsidRPr="00887C6A">
              <w:rPr>
                <w:bCs/>
              </w:rPr>
              <w:t>A source Settlement Point.</w:t>
            </w:r>
          </w:p>
        </w:tc>
      </w:tr>
      <w:tr w:rsidR="00212172" w:rsidRPr="00887C6A" w14:paraId="7245C7ED"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26DE5597" w14:textId="77777777" w:rsidR="00212172" w:rsidRPr="008F3BDD" w:rsidRDefault="00212172" w:rsidP="009F28D9">
            <w:pPr>
              <w:pStyle w:val="TableBody"/>
              <w:rPr>
                <w:bCs/>
                <w:i/>
              </w:rPr>
            </w:pPr>
            <w:r w:rsidRPr="008F3BDD">
              <w:rPr>
                <w:bCs/>
                <w:i/>
              </w:rPr>
              <w:t>k</w:t>
            </w:r>
          </w:p>
        </w:tc>
        <w:tc>
          <w:tcPr>
            <w:tcW w:w="476" w:type="pct"/>
            <w:tcBorders>
              <w:top w:val="single" w:sz="4" w:space="0" w:color="auto"/>
              <w:left w:val="single" w:sz="4" w:space="0" w:color="auto"/>
              <w:bottom w:val="single" w:sz="4" w:space="0" w:color="auto"/>
              <w:right w:val="single" w:sz="4" w:space="0" w:color="auto"/>
            </w:tcBorders>
          </w:tcPr>
          <w:p w14:paraId="3A865B9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4F75B8F7" w14:textId="77777777" w:rsidR="00212172" w:rsidRPr="00887C6A" w:rsidRDefault="00212172" w:rsidP="009F28D9">
            <w:pPr>
              <w:pStyle w:val="TableBody"/>
              <w:rPr>
                <w:bCs/>
              </w:rPr>
            </w:pPr>
            <w:r w:rsidRPr="00887C6A">
              <w:rPr>
                <w:bCs/>
              </w:rPr>
              <w:t>A sink Settlement Point.</w:t>
            </w:r>
          </w:p>
        </w:tc>
      </w:tr>
      <w:tr w:rsidR="00212172" w:rsidRPr="00887C6A" w14:paraId="68C2B00E"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7A13B406" w14:textId="77777777" w:rsidR="00212172" w:rsidRPr="008F3BDD" w:rsidRDefault="00212172" w:rsidP="009F28D9">
            <w:pPr>
              <w:pStyle w:val="TableBody"/>
              <w:rPr>
                <w:bCs/>
                <w:i/>
              </w:rPr>
            </w:pPr>
            <w:r w:rsidRPr="008F3BDD">
              <w:rPr>
                <w:bCs/>
                <w:i/>
              </w:rPr>
              <w:t>c</w:t>
            </w:r>
          </w:p>
        </w:tc>
        <w:tc>
          <w:tcPr>
            <w:tcW w:w="476" w:type="pct"/>
            <w:tcBorders>
              <w:top w:val="single" w:sz="4" w:space="0" w:color="auto"/>
              <w:left w:val="single" w:sz="4" w:space="0" w:color="auto"/>
              <w:bottom w:val="single" w:sz="4" w:space="0" w:color="auto"/>
              <w:right w:val="single" w:sz="4" w:space="0" w:color="auto"/>
            </w:tcBorders>
          </w:tcPr>
          <w:p w14:paraId="60EE3DCB"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EC57914" w14:textId="77777777" w:rsidR="00212172" w:rsidRPr="00887C6A" w:rsidRDefault="00212172" w:rsidP="009F28D9">
            <w:pPr>
              <w:pStyle w:val="TableBody"/>
              <w:rPr>
                <w:bCs/>
              </w:rPr>
            </w:pPr>
            <w:r w:rsidRPr="00887C6A">
              <w:t>A constraint associated with a directional network element for the hour.</w:t>
            </w:r>
          </w:p>
        </w:tc>
      </w:tr>
    </w:tbl>
    <w:p w14:paraId="0FE90758" w14:textId="77777777" w:rsidR="00212172" w:rsidRPr="00887C6A" w:rsidRDefault="00212172" w:rsidP="00212172">
      <w:pPr>
        <w:pStyle w:val="Spaceafterbox"/>
      </w:pPr>
    </w:p>
    <w:p w14:paraId="79CB70EA" w14:textId="77777777" w:rsidR="00212172" w:rsidRPr="00887C6A" w:rsidRDefault="00212172" w:rsidP="00212172">
      <w:pPr>
        <w:pStyle w:val="BodyTextNumbered"/>
      </w:pPr>
      <w:r w:rsidRPr="00887C6A">
        <w:t>(4)</w:t>
      </w:r>
      <w:r w:rsidRPr="00887C6A">
        <w:tab/>
        <w:t xml:space="preserve">The total payment to each CRR Owner for the Operating Hour of all its PTP Options settled in the DAM is calculated as follows: </w:t>
      </w:r>
    </w:p>
    <w:p w14:paraId="0CB7B8D2" w14:textId="77777777" w:rsidR="00212172" w:rsidRPr="00887C6A" w:rsidRDefault="00212172" w:rsidP="007C57E5">
      <w:pPr>
        <w:pStyle w:val="FormulaBold"/>
        <w:rPr>
          <w:lang w:val="pt-BR"/>
        </w:rPr>
      </w:pPr>
      <w:r w:rsidRPr="00887C6A">
        <w:rPr>
          <w:lang w:val="pt-BR"/>
        </w:rPr>
        <w:t xml:space="preserve">DAOPTAMTOTOT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740A2801">
          <v:shape id="_x0000_i1086" type="#_x0000_t75" style="width:11.4pt;height:23.4pt" o:ole="">
            <v:imagedata r:id="rId82" o:title=""/>
          </v:shape>
          <o:OLEObject Type="Embed" ProgID="Equation.3" ShapeID="_x0000_i1086" DrawAspect="Content" ObjectID="_1794038720" r:id="rId89"/>
        </w:object>
      </w:r>
      <w:r w:rsidRPr="00887C6A">
        <w:rPr>
          <w:position w:val="-20"/>
        </w:rPr>
        <w:object w:dxaOrig="220" w:dyaOrig="440" w14:anchorId="44ADA75F">
          <v:shape id="_x0000_i1087" type="#_x0000_t75" style="width:11.4pt;height:21.6pt" o:ole="">
            <v:imagedata r:id="rId84" o:title=""/>
          </v:shape>
          <o:OLEObject Type="Embed" ProgID="Equation.3" ShapeID="_x0000_i1087" DrawAspect="Content" ObjectID="_1794038721" r:id="rId90"/>
        </w:object>
      </w:r>
      <w:r w:rsidRPr="00887C6A">
        <w:rPr>
          <w:lang w:val="pt-BR"/>
        </w:rPr>
        <w:t xml:space="preserve">DAOPTAMT </w:t>
      </w:r>
      <w:r w:rsidRPr="00887C6A">
        <w:rPr>
          <w:i/>
          <w:vertAlign w:val="subscript"/>
          <w:lang w:val="pt-BR"/>
        </w:rPr>
        <w:t>o, (j, k)</w:t>
      </w:r>
    </w:p>
    <w:p w14:paraId="7F3A14D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679"/>
        <w:gridCol w:w="6663"/>
      </w:tblGrid>
      <w:tr w:rsidR="00212172" w:rsidRPr="00887C6A" w14:paraId="5484C17F" w14:textId="77777777" w:rsidTr="009F28D9">
        <w:trPr>
          <w:cantSplit/>
          <w:tblHeader/>
        </w:trPr>
        <w:tc>
          <w:tcPr>
            <w:tcW w:w="1074" w:type="pct"/>
          </w:tcPr>
          <w:p w14:paraId="723EAA63" w14:textId="77777777" w:rsidR="00212172" w:rsidRPr="00887C6A" w:rsidRDefault="00212172" w:rsidP="009F28D9">
            <w:pPr>
              <w:pStyle w:val="TableHead"/>
            </w:pPr>
            <w:r w:rsidRPr="00887C6A">
              <w:t>Variable</w:t>
            </w:r>
          </w:p>
        </w:tc>
        <w:tc>
          <w:tcPr>
            <w:tcW w:w="363" w:type="pct"/>
          </w:tcPr>
          <w:p w14:paraId="691B84FC" w14:textId="77777777" w:rsidR="00212172" w:rsidRPr="00887C6A" w:rsidRDefault="00212172" w:rsidP="009F28D9">
            <w:pPr>
              <w:pStyle w:val="TableHead"/>
            </w:pPr>
            <w:r w:rsidRPr="00887C6A">
              <w:t>Unit</w:t>
            </w:r>
          </w:p>
        </w:tc>
        <w:tc>
          <w:tcPr>
            <w:tcW w:w="3563" w:type="pct"/>
          </w:tcPr>
          <w:p w14:paraId="5FC99C79" w14:textId="77777777" w:rsidR="00212172" w:rsidRPr="00887C6A" w:rsidRDefault="00212172" w:rsidP="009F28D9">
            <w:pPr>
              <w:pStyle w:val="TableHead"/>
            </w:pPr>
            <w:r w:rsidRPr="00887C6A">
              <w:t>Definition</w:t>
            </w:r>
          </w:p>
        </w:tc>
      </w:tr>
      <w:tr w:rsidR="00212172" w:rsidRPr="00887C6A" w14:paraId="6124EFCF" w14:textId="77777777" w:rsidTr="009F28D9">
        <w:trPr>
          <w:cantSplit/>
          <w:tblHeader/>
        </w:trPr>
        <w:tc>
          <w:tcPr>
            <w:tcW w:w="1074" w:type="pct"/>
          </w:tcPr>
          <w:p w14:paraId="0400026D" w14:textId="77777777" w:rsidR="00212172" w:rsidRPr="00887C6A" w:rsidRDefault="00212172" w:rsidP="009F28D9">
            <w:pPr>
              <w:pStyle w:val="TableBody"/>
            </w:pPr>
            <w:r w:rsidRPr="00887C6A">
              <w:t xml:space="preserve">DAOPTAMTOTOT </w:t>
            </w:r>
            <w:r w:rsidRPr="008F3BDD">
              <w:rPr>
                <w:i/>
                <w:vertAlign w:val="subscript"/>
              </w:rPr>
              <w:t>o</w:t>
            </w:r>
          </w:p>
        </w:tc>
        <w:tc>
          <w:tcPr>
            <w:tcW w:w="363" w:type="pct"/>
          </w:tcPr>
          <w:p w14:paraId="0F69C88C" w14:textId="77777777" w:rsidR="00212172" w:rsidRPr="00887C6A" w:rsidRDefault="00212172" w:rsidP="009F28D9">
            <w:pPr>
              <w:pStyle w:val="TableBody"/>
            </w:pPr>
            <w:r w:rsidRPr="00887C6A">
              <w:t>$</w:t>
            </w:r>
          </w:p>
        </w:tc>
        <w:tc>
          <w:tcPr>
            <w:tcW w:w="3563" w:type="pct"/>
          </w:tcPr>
          <w:p w14:paraId="683F5822" w14:textId="77777777" w:rsidR="00212172" w:rsidRPr="00887C6A" w:rsidRDefault="00212172" w:rsidP="009F28D9">
            <w:pPr>
              <w:pStyle w:val="TableBody"/>
            </w:pPr>
            <w:r w:rsidRPr="00887C6A">
              <w:rPr>
                <w:i/>
              </w:rPr>
              <w:t>Day-Ahead Option Amount Owner Total per CRR Owner</w:t>
            </w:r>
            <w:r w:rsidRPr="00887C6A">
              <w:t xml:space="preserve">—The total payment to CRR Owner </w:t>
            </w:r>
            <w:r w:rsidRPr="00887C6A">
              <w:rPr>
                <w:i/>
              </w:rPr>
              <w:t>o</w:t>
            </w:r>
            <w:r w:rsidRPr="00887C6A">
              <w:t xml:space="preserve"> for all its PTP Options settled in the DAM, for the hour.</w:t>
            </w:r>
          </w:p>
        </w:tc>
      </w:tr>
      <w:tr w:rsidR="00212172" w:rsidRPr="00887C6A" w14:paraId="31705061" w14:textId="77777777" w:rsidTr="009F28D9">
        <w:trPr>
          <w:cantSplit/>
          <w:tblHeader/>
        </w:trPr>
        <w:tc>
          <w:tcPr>
            <w:tcW w:w="1074" w:type="pct"/>
          </w:tcPr>
          <w:p w14:paraId="6110C1C6" w14:textId="77777777" w:rsidR="00212172" w:rsidRPr="00887C6A" w:rsidRDefault="00212172" w:rsidP="009F28D9">
            <w:pPr>
              <w:pStyle w:val="TableBody"/>
            </w:pPr>
            <w:r w:rsidRPr="00887C6A">
              <w:t xml:space="preserve">DAOPTAMT </w:t>
            </w:r>
            <w:r w:rsidRPr="008F3BDD">
              <w:rPr>
                <w:i/>
                <w:vertAlign w:val="subscript"/>
              </w:rPr>
              <w:t>o, (j, k)</w:t>
            </w:r>
          </w:p>
        </w:tc>
        <w:tc>
          <w:tcPr>
            <w:tcW w:w="363" w:type="pct"/>
          </w:tcPr>
          <w:p w14:paraId="5AE6A025" w14:textId="77777777" w:rsidR="00212172" w:rsidRPr="00887C6A" w:rsidRDefault="00212172" w:rsidP="009F28D9">
            <w:pPr>
              <w:pStyle w:val="TableBody"/>
            </w:pPr>
            <w:r w:rsidRPr="00887C6A">
              <w:t>$</w:t>
            </w:r>
          </w:p>
        </w:tc>
        <w:tc>
          <w:tcPr>
            <w:tcW w:w="3563" w:type="pct"/>
          </w:tcPr>
          <w:p w14:paraId="5C9A95C3" w14:textId="77777777" w:rsidR="00212172" w:rsidRPr="00887C6A" w:rsidRDefault="00212172" w:rsidP="009F28D9">
            <w:pPr>
              <w:pStyle w:val="TableBody"/>
            </w:pPr>
            <w:r w:rsidRPr="00887C6A">
              <w:rPr>
                <w:i/>
              </w:rPr>
              <w:t>Day-Ahead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291BB82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3CC85A5A" w14:textId="77777777" w:rsidR="00212172" w:rsidRPr="008F3BDD" w:rsidRDefault="008F3BDD" w:rsidP="009F28D9">
            <w:pPr>
              <w:pStyle w:val="TableBody"/>
              <w:rPr>
                <w:i/>
              </w:rPr>
            </w:pPr>
            <w:r>
              <w:rPr>
                <w:bCs/>
                <w:i/>
              </w:rPr>
              <w:t>o</w:t>
            </w:r>
          </w:p>
        </w:tc>
        <w:tc>
          <w:tcPr>
            <w:tcW w:w="363" w:type="pct"/>
            <w:tcBorders>
              <w:top w:val="single" w:sz="4" w:space="0" w:color="auto"/>
              <w:left w:val="single" w:sz="4" w:space="0" w:color="auto"/>
              <w:bottom w:val="single" w:sz="4" w:space="0" w:color="auto"/>
              <w:right w:val="single" w:sz="4" w:space="0" w:color="auto"/>
            </w:tcBorders>
          </w:tcPr>
          <w:p w14:paraId="6D3F029D"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25542BA9" w14:textId="77777777" w:rsidR="00212172" w:rsidRPr="00887C6A" w:rsidRDefault="00212172" w:rsidP="009F28D9">
            <w:pPr>
              <w:pStyle w:val="TableBody"/>
            </w:pPr>
            <w:r w:rsidRPr="00887C6A">
              <w:t>A CRR Owner.</w:t>
            </w:r>
          </w:p>
        </w:tc>
      </w:tr>
      <w:tr w:rsidR="00212172" w:rsidRPr="00887C6A" w14:paraId="3450B8CB"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27748E21"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7D5949"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0CD7226F" w14:textId="77777777" w:rsidR="00212172" w:rsidRPr="00887C6A" w:rsidRDefault="00212172" w:rsidP="009F28D9">
            <w:pPr>
              <w:pStyle w:val="TableBody"/>
            </w:pPr>
            <w:r w:rsidRPr="00887C6A">
              <w:t>A source Settlement Point.</w:t>
            </w:r>
          </w:p>
        </w:tc>
      </w:tr>
      <w:tr w:rsidR="00212172" w:rsidRPr="00887C6A" w14:paraId="0074445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17CE0DA1"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56ED90B6"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72D56AEF" w14:textId="77777777" w:rsidR="00212172" w:rsidRPr="00887C6A" w:rsidRDefault="00212172" w:rsidP="009F28D9">
            <w:pPr>
              <w:pStyle w:val="TableBody"/>
            </w:pPr>
            <w:r w:rsidRPr="00887C6A">
              <w:t>A sink Settlement Point.</w:t>
            </w:r>
          </w:p>
        </w:tc>
      </w:tr>
    </w:tbl>
    <w:p w14:paraId="076E9EA4" w14:textId="77777777" w:rsidR="00212172" w:rsidRPr="00887C6A" w:rsidRDefault="00212172" w:rsidP="00212172"/>
    <w:p w14:paraId="39C8B5AC" w14:textId="77777777" w:rsidR="00212172" w:rsidRPr="00887C6A" w:rsidRDefault="00212172" w:rsidP="00212172">
      <w:pPr>
        <w:pStyle w:val="BodyTextNumbered"/>
      </w:pPr>
      <w:r w:rsidRPr="00887C6A">
        <w:t>(5)</w:t>
      </w:r>
      <w:r w:rsidRPr="00887C6A">
        <w:tab/>
        <w:t xml:space="preserve">For informational purposes, the following calculation of PTP Option value shall be posted on the </w:t>
      </w:r>
      <w:r w:rsidR="00FE07CF">
        <w:t>ERCOT website</w:t>
      </w:r>
      <w:r w:rsidRPr="00887C6A">
        <w:t>:</w:t>
      </w:r>
    </w:p>
    <w:p w14:paraId="63EE6063" w14:textId="77777777" w:rsidR="00212172" w:rsidRPr="00887C6A" w:rsidRDefault="00212172" w:rsidP="007C57E5">
      <w:pPr>
        <w:pStyle w:val="FormulaBold"/>
      </w:pPr>
      <w:r w:rsidRPr="00887C6A">
        <w:t xml:space="preserve">DAOPTPRINFO </w:t>
      </w:r>
      <w:r w:rsidRPr="00887C6A">
        <w:rPr>
          <w:i/>
          <w:vertAlign w:val="subscript"/>
        </w:rPr>
        <w:t>(j, k)</w:t>
      </w:r>
      <w:r w:rsidRPr="00887C6A">
        <w:tab/>
        <w:t>=</w:t>
      </w:r>
      <w:r w:rsidRPr="00887C6A">
        <w:tab/>
      </w:r>
      <w:r w:rsidRPr="00887C6A">
        <w:rPr>
          <w:position w:val="-20"/>
        </w:rPr>
        <w:object w:dxaOrig="220" w:dyaOrig="440" w14:anchorId="54FACED6">
          <v:shape id="_x0000_i1088" type="#_x0000_t75" style="width:11.4pt;height:21.6pt" o:ole="">
            <v:imagedata r:id="rId91" o:title=""/>
          </v:shape>
          <o:OLEObject Type="Embed" ProgID="Equation.3" ShapeID="_x0000_i1088" DrawAspect="Content" ObjectID="_1794038722" r:id="rId92"/>
        </w:object>
      </w:r>
      <w:r w:rsidRPr="00887C6A">
        <w:t xml:space="preserve">(DASP </w:t>
      </w:r>
      <w:r w:rsidRPr="00887C6A">
        <w:rPr>
          <w:i/>
          <w:vertAlign w:val="subscript"/>
        </w:rPr>
        <w:t>c</w:t>
      </w:r>
      <w:r w:rsidRPr="00887C6A">
        <w:t xml:space="preserve"> * Max (0, (DAWASF </w:t>
      </w:r>
      <w:r w:rsidRPr="00887C6A">
        <w:rPr>
          <w:i/>
          <w:vertAlign w:val="subscript"/>
        </w:rPr>
        <w:t>j, c</w:t>
      </w:r>
      <w:r w:rsidRPr="00887C6A">
        <w:t xml:space="preserve"> – DAWASF </w:t>
      </w:r>
      <w:r w:rsidRPr="00887C6A">
        <w:rPr>
          <w:i/>
          <w:vertAlign w:val="subscript"/>
        </w:rPr>
        <w:t>k, c</w:t>
      </w:r>
      <w:r w:rsidRPr="00887C6A">
        <w:t>)))</w:t>
      </w:r>
    </w:p>
    <w:p w14:paraId="4AF490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739"/>
        <w:gridCol w:w="6591"/>
      </w:tblGrid>
      <w:tr w:rsidR="00212172" w:rsidRPr="00887C6A" w14:paraId="24412A47" w14:textId="77777777" w:rsidTr="009F28D9">
        <w:trPr>
          <w:cantSplit/>
          <w:tblHeader/>
        </w:trPr>
        <w:tc>
          <w:tcPr>
            <w:tcW w:w="1090" w:type="pct"/>
          </w:tcPr>
          <w:p w14:paraId="23578259" w14:textId="77777777" w:rsidR="00212172" w:rsidRPr="00887C6A" w:rsidRDefault="00212172" w:rsidP="009F28D9">
            <w:pPr>
              <w:pStyle w:val="TableHead"/>
            </w:pPr>
            <w:r w:rsidRPr="00887C6A">
              <w:t>Variable</w:t>
            </w:r>
          </w:p>
        </w:tc>
        <w:tc>
          <w:tcPr>
            <w:tcW w:w="376" w:type="pct"/>
          </w:tcPr>
          <w:p w14:paraId="6F3044A1" w14:textId="77777777" w:rsidR="00212172" w:rsidRPr="00887C6A" w:rsidRDefault="00212172" w:rsidP="009F28D9">
            <w:pPr>
              <w:pStyle w:val="TableHead"/>
            </w:pPr>
            <w:r w:rsidRPr="00887C6A">
              <w:t>Unit</w:t>
            </w:r>
          </w:p>
        </w:tc>
        <w:tc>
          <w:tcPr>
            <w:tcW w:w="3534" w:type="pct"/>
          </w:tcPr>
          <w:p w14:paraId="29C5CC73" w14:textId="77777777" w:rsidR="00212172" w:rsidRPr="00887C6A" w:rsidRDefault="00212172" w:rsidP="009F28D9">
            <w:pPr>
              <w:pStyle w:val="TableHead"/>
            </w:pPr>
            <w:r w:rsidRPr="00887C6A">
              <w:t>Definition</w:t>
            </w:r>
          </w:p>
        </w:tc>
      </w:tr>
      <w:tr w:rsidR="00212172" w:rsidRPr="00887C6A" w14:paraId="3DB4D066" w14:textId="77777777" w:rsidTr="009F28D9">
        <w:trPr>
          <w:cantSplit/>
          <w:tblHeader/>
        </w:trPr>
        <w:tc>
          <w:tcPr>
            <w:tcW w:w="1090" w:type="pct"/>
          </w:tcPr>
          <w:p w14:paraId="72FF98BE" w14:textId="77777777" w:rsidR="00212172" w:rsidRPr="00887C6A" w:rsidRDefault="00212172" w:rsidP="009F28D9">
            <w:pPr>
              <w:pStyle w:val="TableBody"/>
            </w:pPr>
            <w:r w:rsidRPr="00887C6A">
              <w:t xml:space="preserve">DAOPTPRINFO </w:t>
            </w:r>
            <w:r w:rsidRPr="008F3BDD">
              <w:rPr>
                <w:i/>
                <w:vertAlign w:val="subscript"/>
              </w:rPr>
              <w:t>(j, k)</w:t>
            </w:r>
          </w:p>
        </w:tc>
        <w:tc>
          <w:tcPr>
            <w:tcW w:w="376" w:type="pct"/>
          </w:tcPr>
          <w:p w14:paraId="52939EA5" w14:textId="77777777" w:rsidR="00212172" w:rsidRPr="00887C6A" w:rsidRDefault="00212172" w:rsidP="009F28D9">
            <w:pPr>
              <w:pStyle w:val="TableBody"/>
            </w:pPr>
            <w:r w:rsidRPr="00887C6A">
              <w:t>$/MW per hour</w:t>
            </w:r>
          </w:p>
        </w:tc>
        <w:tc>
          <w:tcPr>
            <w:tcW w:w="3534" w:type="pct"/>
          </w:tcPr>
          <w:p w14:paraId="0439EFE5" w14:textId="77777777" w:rsidR="00212172" w:rsidRPr="00887C6A" w:rsidRDefault="00212172" w:rsidP="009F28D9">
            <w:pPr>
              <w:pStyle w:val="TableBody"/>
            </w:pPr>
            <w:r w:rsidRPr="00887C6A">
              <w:rPr>
                <w:i/>
              </w:rPr>
              <w:t>Day-Ahead Option Informational Price per pair of source and sink</w:t>
            </w:r>
            <w:r w:rsidRPr="00887C6A">
              <w:t xml:space="preserve">—The informational DAM price of the PTP Options with the source Settlement Point </w:t>
            </w:r>
            <w:r w:rsidRPr="00887C6A">
              <w:rPr>
                <w:i/>
              </w:rPr>
              <w:t>j</w:t>
            </w:r>
            <w:r w:rsidRPr="00887C6A">
              <w:t xml:space="preserve"> and the sink Settlement Point </w:t>
            </w:r>
            <w:r w:rsidRPr="00887C6A">
              <w:rPr>
                <w:i/>
              </w:rPr>
              <w:t>k</w:t>
            </w:r>
            <w:r w:rsidRPr="00887C6A">
              <w:t>, for the hour.</w:t>
            </w:r>
          </w:p>
        </w:tc>
      </w:tr>
      <w:tr w:rsidR="00212172" w:rsidRPr="00887C6A" w14:paraId="13AC9384" w14:textId="77777777" w:rsidTr="009F28D9">
        <w:trPr>
          <w:cantSplit/>
          <w:tblHeader/>
        </w:trPr>
        <w:tc>
          <w:tcPr>
            <w:tcW w:w="1090" w:type="pct"/>
          </w:tcPr>
          <w:p w14:paraId="5CABB956" w14:textId="77777777" w:rsidR="00212172" w:rsidRPr="00887C6A" w:rsidRDefault="00212172" w:rsidP="009F28D9">
            <w:pPr>
              <w:pStyle w:val="TableBody"/>
            </w:pPr>
            <w:r w:rsidRPr="00887C6A">
              <w:t xml:space="preserve">DAWASF </w:t>
            </w:r>
            <w:r w:rsidRPr="008F3BDD">
              <w:rPr>
                <w:i/>
                <w:vertAlign w:val="subscript"/>
              </w:rPr>
              <w:t>j, c</w:t>
            </w:r>
          </w:p>
        </w:tc>
        <w:tc>
          <w:tcPr>
            <w:tcW w:w="376" w:type="pct"/>
          </w:tcPr>
          <w:p w14:paraId="42F201BE" w14:textId="77777777" w:rsidR="00212172" w:rsidRPr="00887C6A" w:rsidRDefault="00212172" w:rsidP="009F28D9">
            <w:pPr>
              <w:pStyle w:val="TableBody"/>
            </w:pPr>
          </w:p>
        </w:tc>
        <w:tc>
          <w:tcPr>
            <w:tcW w:w="3534" w:type="pct"/>
          </w:tcPr>
          <w:p w14:paraId="5939A645" w14:textId="77777777" w:rsidR="00212172" w:rsidRPr="00887C6A" w:rsidRDefault="00212172" w:rsidP="009F28D9">
            <w:pPr>
              <w:pStyle w:val="TableBody"/>
            </w:pPr>
            <w:r w:rsidRPr="00887C6A">
              <w:rPr>
                <w:i/>
              </w:rPr>
              <w:t>Day-Ahead Weighted Average Shift Factor at source per constraint</w:t>
            </w:r>
            <w:r w:rsidRPr="00887C6A">
              <w:t xml:space="preserve">—The Day-Ahead Shift Factor for the source Settlement Point and for the constrained directional network element for constraint </w:t>
            </w:r>
            <w:r w:rsidRPr="00887C6A">
              <w:rPr>
                <w:i/>
              </w:rPr>
              <w:t>c</w:t>
            </w:r>
            <w:r w:rsidRPr="00887C6A">
              <w:t>, in the hour.</w:t>
            </w:r>
          </w:p>
        </w:tc>
      </w:tr>
      <w:tr w:rsidR="00212172" w:rsidRPr="00887C6A" w14:paraId="46FE9C94" w14:textId="77777777" w:rsidTr="009F28D9">
        <w:trPr>
          <w:cantSplit/>
          <w:tblHeader/>
        </w:trPr>
        <w:tc>
          <w:tcPr>
            <w:tcW w:w="1090" w:type="pct"/>
          </w:tcPr>
          <w:p w14:paraId="5EA3D863" w14:textId="77777777" w:rsidR="00212172" w:rsidRPr="00887C6A" w:rsidRDefault="00212172" w:rsidP="009F28D9">
            <w:pPr>
              <w:pStyle w:val="TableBody"/>
            </w:pPr>
            <w:r w:rsidRPr="00887C6A">
              <w:lastRenderedPageBreak/>
              <w:t>DAWASF</w:t>
            </w:r>
            <w:r w:rsidRPr="00887C6A">
              <w:rPr>
                <w:vertAlign w:val="subscript"/>
              </w:rPr>
              <w:t xml:space="preserve"> </w:t>
            </w:r>
            <w:r w:rsidRPr="008F3BDD">
              <w:rPr>
                <w:i/>
                <w:vertAlign w:val="subscript"/>
              </w:rPr>
              <w:t>k, c</w:t>
            </w:r>
          </w:p>
        </w:tc>
        <w:tc>
          <w:tcPr>
            <w:tcW w:w="376" w:type="pct"/>
          </w:tcPr>
          <w:p w14:paraId="4EB138F6" w14:textId="77777777" w:rsidR="00212172" w:rsidRPr="00887C6A" w:rsidRDefault="00212172" w:rsidP="009F28D9">
            <w:pPr>
              <w:pStyle w:val="TableBody"/>
            </w:pPr>
            <w:r w:rsidRPr="00887C6A">
              <w:t>none</w:t>
            </w:r>
          </w:p>
        </w:tc>
        <w:tc>
          <w:tcPr>
            <w:tcW w:w="3534" w:type="pct"/>
          </w:tcPr>
          <w:p w14:paraId="7FE31DE3" w14:textId="77777777" w:rsidR="00212172" w:rsidRPr="00887C6A" w:rsidRDefault="00212172" w:rsidP="009F28D9">
            <w:pPr>
              <w:pStyle w:val="TableBody"/>
            </w:pPr>
            <w:r w:rsidRPr="00887C6A">
              <w:rPr>
                <w:i/>
              </w:rPr>
              <w:t>Day-Ahead Weighted Average Shift Factor at sink per constraint</w:t>
            </w:r>
            <w:r w:rsidRPr="00887C6A">
              <w:t xml:space="preserve">—The Day-Ahead Shift Factor for the sink Settlement Point and for the constrained directional network element for constraint </w:t>
            </w:r>
            <w:r w:rsidRPr="00887C6A">
              <w:rPr>
                <w:i/>
              </w:rPr>
              <w:t>c</w:t>
            </w:r>
            <w:r w:rsidRPr="00887C6A">
              <w:t>, in the hour.</w:t>
            </w:r>
          </w:p>
        </w:tc>
      </w:tr>
      <w:tr w:rsidR="00212172" w:rsidRPr="00887C6A" w14:paraId="41A5CF24" w14:textId="77777777" w:rsidTr="009F28D9">
        <w:trPr>
          <w:cantSplit/>
          <w:tblHeader/>
        </w:trPr>
        <w:tc>
          <w:tcPr>
            <w:tcW w:w="1090" w:type="pct"/>
          </w:tcPr>
          <w:p w14:paraId="30C9B135" w14:textId="77777777" w:rsidR="00212172" w:rsidRPr="00887C6A" w:rsidRDefault="00212172" w:rsidP="009F28D9">
            <w:pPr>
              <w:pStyle w:val="TableBody"/>
            </w:pPr>
            <w:r w:rsidRPr="00887C6A">
              <w:t xml:space="preserve">DASP </w:t>
            </w:r>
            <w:r w:rsidRPr="008F3BDD">
              <w:rPr>
                <w:i/>
                <w:vertAlign w:val="subscript"/>
              </w:rPr>
              <w:t>c</w:t>
            </w:r>
          </w:p>
        </w:tc>
        <w:tc>
          <w:tcPr>
            <w:tcW w:w="376" w:type="pct"/>
          </w:tcPr>
          <w:p w14:paraId="44A0171E" w14:textId="77777777" w:rsidR="00212172" w:rsidRPr="00887C6A" w:rsidRDefault="00212172" w:rsidP="009F28D9">
            <w:pPr>
              <w:pStyle w:val="TableBody"/>
            </w:pPr>
            <w:r w:rsidRPr="00887C6A">
              <w:t>$/MW per hour</w:t>
            </w:r>
          </w:p>
        </w:tc>
        <w:tc>
          <w:tcPr>
            <w:tcW w:w="3534" w:type="pct"/>
          </w:tcPr>
          <w:p w14:paraId="4CA3C412" w14:textId="77777777" w:rsidR="00212172" w:rsidRPr="00887C6A" w:rsidRDefault="00212172" w:rsidP="009F28D9">
            <w:pPr>
              <w:pStyle w:val="TableBody"/>
            </w:pPr>
            <w:r w:rsidRPr="00887C6A">
              <w:rPr>
                <w:i/>
              </w:rPr>
              <w:t>Day-Ahead Shadow Price per constraint</w:t>
            </w:r>
            <w:r w:rsidRPr="00887C6A">
              <w:t xml:space="preserve">—The DAM Shadow Price for the constraint </w:t>
            </w:r>
            <w:r w:rsidRPr="00887C6A">
              <w:rPr>
                <w:i/>
              </w:rPr>
              <w:t>c</w:t>
            </w:r>
            <w:r w:rsidRPr="00887C6A">
              <w:t xml:space="preserve"> for the hour.</w:t>
            </w:r>
          </w:p>
        </w:tc>
      </w:tr>
      <w:tr w:rsidR="00212172" w:rsidRPr="00887C6A" w14:paraId="57732095" w14:textId="77777777" w:rsidTr="009F28D9">
        <w:trPr>
          <w:cantSplit/>
          <w:tblHeader/>
        </w:trPr>
        <w:tc>
          <w:tcPr>
            <w:tcW w:w="1090" w:type="pct"/>
          </w:tcPr>
          <w:p w14:paraId="11086170" w14:textId="77777777" w:rsidR="00212172" w:rsidRPr="008F3BDD" w:rsidRDefault="00212172" w:rsidP="009F28D9">
            <w:pPr>
              <w:pStyle w:val="TableBody"/>
              <w:rPr>
                <w:i/>
              </w:rPr>
            </w:pPr>
            <w:r w:rsidRPr="008F3BDD">
              <w:rPr>
                <w:i/>
              </w:rPr>
              <w:t>c</w:t>
            </w:r>
          </w:p>
        </w:tc>
        <w:tc>
          <w:tcPr>
            <w:tcW w:w="376" w:type="pct"/>
          </w:tcPr>
          <w:p w14:paraId="098EB280" w14:textId="77777777" w:rsidR="00212172" w:rsidRPr="00887C6A" w:rsidRDefault="00212172" w:rsidP="009F28D9">
            <w:pPr>
              <w:pStyle w:val="TableBody"/>
            </w:pPr>
            <w:r w:rsidRPr="00887C6A">
              <w:t>none</w:t>
            </w:r>
          </w:p>
        </w:tc>
        <w:tc>
          <w:tcPr>
            <w:tcW w:w="3534" w:type="pct"/>
          </w:tcPr>
          <w:p w14:paraId="42627D71" w14:textId="77777777" w:rsidR="00212172" w:rsidRPr="00887C6A" w:rsidRDefault="00212172" w:rsidP="009F28D9">
            <w:pPr>
              <w:pStyle w:val="TableBody"/>
            </w:pPr>
            <w:r w:rsidRPr="00887C6A">
              <w:t>A constraint associated with a directional network element for the hour.</w:t>
            </w:r>
          </w:p>
        </w:tc>
      </w:tr>
    </w:tbl>
    <w:p w14:paraId="76B5C75F" w14:textId="77777777" w:rsidR="00212172" w:rsidRPr="00887C6A" w:rsidRDefault="00212172" w:rsidP="00212172">
      <w:pPr>
        <w:pStyle w:val="H4"/>
        <w:spacing w:before="480"/>
        <w:ind w:left="1267" w:hanging="1267"/>
      </w:pPr>
      <w:bookmarkStart w:id="228" w:name="_Toc273526268"/>
      <w:bookmarkStart w:id="229" w:name="_Toc397670186"/>
      <w:bookmarkStart w:id="230" w:name="_Toc405805788"/>
      <w:bookmarkStart w:id="231" w:name="_Toc475962042"/>
      <w:r w:rsidRPr="00887C6A">
        <w:t>7.9.1.3</w:t>
      </w:r>
      <w:r w:rsidRPr="00887C6A">
        <w:tab/>
        <w:t>Minimum and Maximum Resource Prices</w:t>
      </w:r>
      <w:bookmarkEnd w:id="228"/>
      <w:bookmarkEnd w:id="229"/>
      <w:bookmarkEnd w:id="230"/>
      <w:bookmarkEnd w:id="231"/>
    </w:p>
    <w:p w14:paraId="36AE8026" w14:textId="77777777" w:rsidR="00212172" w:rsidRPr="00887C6A" w:rsidRDefault="00212172" w:rsidP="00212172">
      <w:pPr>
        <w:pStyle w:val="BodyTextNumbered"/>
      </w:pPr>
      <w:r w:rsidRPr="00887C6A">
        <w:t>(1)</w:t>
      </w:r>
      <w:r w:rsidRPr="00887C6A">
        <w:tab/>
        <w:t xml:space="preserve">For purposes of Section 7.9.1, Day-Ahead CRR Payments and Charges, Settlements data published to the </w:t>
      </w:r>
      <w:r w:rsidR="00FE07CF">
        <w:t>Market Information System (</w:t>
      </w:r>
      <w:r w:rsidRPr="00887C6A">
        <w:t>MIS</w:t>
      </w:r>
      <w:r w:rsidR="00FE07CF">
        <w:t>)</w:t>
      </w:r>
      <w:r w:rsidRPr="00887C6A">
        <w:t xml:space="preserve">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40E3097A" w14:textId="77777777" w:rsidTr="00D73000">
        <w:tc>
          <w:tcPr>
            <w:tcW w:w="9576" w:type="dxa"/>
            <w:shd w:val="pct12" w:color="auto" w:fill="auto"/>
          </w:tcPr>
          <w:p w14:paraId="5F76F65D" w14:textId="6DA8007C"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71D62F57" w14:textId="46147934" w:rsidR="00202A9B" w:rsidRPr="00202A9B" w:rsidRDefault="00202A9B" w:rsidP="00202A9B">
            <w:pPr>
              <w:spacing w:after="240"/>
              <w:ind w:left="720" w:hanging="720"/>
              <w:rPr>
                <w:iCs/>
              </w:rPr>
            </w:pPr>
            <w:r w:rsidRPr="00A552C3">
              <w:rPr>
                <w:iCs/>
              </w:rPr>
              <w:t>(1)</w:t>
            </w:r>
            <w:r w:rsidRPr="00A552C3">
              <w:rPr>
                <w:iCs/>
              </w:rPr>
              <w:tab/>
              <w:t xml:space="preserve">For purposes of Section 7.9.1, Day-Ahead CRR Payments and Charges, Settlements data published to the </w:t>
            </w:r>
            <w:r w:rsidR="00FE07CF">
              <w:t>Market Information System (</w:t>
            </w:r>
            <w:r w:rsidRPr="00A552C3">
              <w:rPr>
                <w:iCs/>
              </w:rPr>
              <w:t>MIS</w:t>
            </w:r>
            <w:r w:rsidR="00FE07CF">
              <w:rPr>
                <w:iCs/>
              </w:rPr>
              <w:t>)</w:t>
            </w:r>
            <w:r w:rsidRPr="00A552C3">
              <w:rPr>
                <w:iCs/>
              </w:rPr>
              <w:t xml:space="preserve"> Secure Area shall include the association of the Resource Category for each Generation Resource</w:t>
            </w:r>
            <w:r w:rsidR="003F63BD" w:rsidRPr="00812ECB">
              <w:rPr>
                <w:iCs/>
              </w:rPr>
              <w:t>, identify Controllable Load Resources (CLRs) that are not Aggregate Load Resources (ALRs),</w:t>
            </w:r>
            <w:r w:rsidRPr="00A552C3">
              <w:t xml:space="preserve"> and </w:t>
            </w:r>
            <w:r w:rsidR="003F63BD">
              <w:t xml:space="preserve">identify </w:t>
            </w:r>
            <w:r w:rsidRPr="00A552C3">
              <w:t>Energy Storage Resource</w:t>
            </w:r>
            <w:r w:rsidR="003F63BD">
              <w:t>s</w:t>
            </w:r>
            <w:r w:rsidRPr="00A552C3">
              <w:t xml:space="preserve"> (ESR</w:t>
            </w:r>
            <w:r w:rsidR="003F63BD">
              <w:t>s</w:t>
            </w:r>
            <w:r w:rsidRPr="00A552C3">
              <w:t>)</w:t>
            </w:r>
            <w:r w:rsidRPr="00A552C3">
              <w:rPr>
                <w:iCs/>
              </w:rPr>
              <w:t>.  The following prices specified in paragraphs (2) and (3) below are used in the CRR hedge value calculation for CRRs settled in the DAM.</w:t>
            </w:r>
          </w:p>
        </w:tc>
      </w:tr>
    </w:tbl>
    <w:p w14:paraId="60EF644F" w14:textId="77777777" w:rsidR="00212172" w:rsidRPr="00887C6A" w:rsidRDefault="00212172" w:rsidP="003E0876">
      <w:pPr>
        <w:pStyle w:val="BodyTextNumbered"/>
        <w:spacing w:before="240"/>
      </w:pPr>
      <w:r w:rsidRPr="00887C6A">
        <w:t>(2)</w:t>
      </w:r>
      <w:r w:rsidRPr="00887C6A">
        <w:tab/>
        <w:t>Minimum Resource Prices of source Settlement Points are:</w:t>
      </w:r>
    </w:p>
    <w:p w14:paraId="5AE8267B" w14:textId="77777777" w:rsidR="00212172" w:rsidRPr="00887C6A" w:rsidRDefault="00212172" w:rsidP="00212172">
      <w:pPr>
        <w:pStyle w:val="BodyTextNumbered"/>
        <w:ind w:firstLine="0"/>
        <w:rPr>
          <w:i/>
          <w:szCs w:val="24"/>
          <w:vertAlign w:val="subscript"/>
          <w:lang w:val="pt-BR"/>
        </w:rPr>
      </w:pPr>
      <w:r w:rsidRPr="00887C6A">
        <w:rPr>
          <w:b/>
          <w:szCs w:val="24"/>
          <w:lang w:val="pt-BR"/>
        </w:rPr>
        <w:t>MINRESPR</w:t>
      </w:r>
      <w:r w:rsidRPr="00887C6A">
        <w:rPr>
          <w:szCs w:val="24"/>
          <w:lang w:val="pt-BR"/>
        </w:rPr>
        <w:t xml:space="preserve"> </w:t>
      </w:r>
      <w:r w:rsidRPr="00887C6A">
        <w:rPr>
          <w:i/>
          <w:szCs w:val="24"/>
          <w:vertAlign w:val="subscript"/>
          <w:lang w:val="pt-BR"/>
        </w:rPr>
        <w:t>j</w:t>
      </w:r>
      <w:r w:rsidRPr="00887C6A">
        <w:rPr>
          <w:b/>
          <w:szCs w:val="24"/>
          <w:lang w:val="pt-BR"/>
        </w:rPr>
        <w:tab/>
        <w:t xml:space="preserve"> =</w:t>
      </w:r>
      <w:r w:rsidRPr="00887C6A">
        <w:rPr>
          <w:b/>
          <w:szCs w:val="24"/>
          <w:lang w:val="pt-BR"/>
        </w:rPr>
        <w:tab/>
        <w:t>Min ( MINRESRPR</w:t>
      </w:r>
      <w:r w:rsidRPr="00887C6A">
        <w:rPr>
          <w:szCs w:val="24"/>
          <w:lang w:val="pt-BR"/>
        </w:rPr>
        <w:t xml:space="preserve"> </w:t>
      </w:r>
      <w:r w:rsidRPr="00887C6A">
        <w:rPr>
          <w:i/>
          <w:szCs w:val="24"/>
          <w:vertAlign w:val="subscript"/>
          <w:lang w:val="pt-BR"/>
        </w:rPr>
        <w:t xml:space="preserve">j, r </w:t>
      </w:r>
      <w:r w:rsidRPr="00887C6A">
        <w:rPr>
          <w:b/>
          <w:szCs w:val="24"/>
          <w:lang w:val="pt-BR"/>
        </w:rPr>
        <w:t>)</w:t>
      </w:r>
      <w:r w:rsidRPr="00887C6A">
        <w:rPr>
          <w:i/>
          <w:szCs w:val="24"/>
          <w:vertAlign w:val="subscript"/>
          <w:lang w:val="pt-BR"/>
        </w:rPr>
        <w:t xml:space="preserve"> r</w:t>
      </w:r>
    </w:p>
    <w:p w14:paraId="17191939" w14:textId="77777777" w:rsidR="00212172" w:rsidRPr="00887C6A" w:rsidRDefault="00212172" w:rsidP="00212172">
      <w:pPr>
        <w:pStyle w:val="BodyText"/>
        <w:ind w:firstLine="720"/>
      </w:pPr>
      <w:r w:rsidRPr="00887C6A">
        <w:t xml:space="preserve">Where: </w:t>
      </w:r>
    </w:p>
    <w:p w14:paraId="38E95FB2" w14:textId="77777777" w:rsidR="00212172" w:rsidRPr="00887C6A" w:rsidRDefault="00212172" w:rsidP="00212172">
      <w:pPr>
        <w:pStyle w:val="BodyTextNumbered"/>
        <w:ind w:firstLine="0"/>
      </w:pPr>
      <w:r w:rsidRPr="00887C6A">
        <w:t xml:space="preserve">Minimum Resource Prices for Resources located at source Settlement Points </w:t>
      </w:r>
      <w:r w:rsidRPr="00887C6A">
        <w:rPr>
          <w:szCs w:val="24"/>
        </w:rPr>
        <w:t>(</w:t>
      </w:r>
      <w:r w:rsidRPr="00887C6A">
        <w:rPr>
          <w:b/>
          <w:szCs w:val="24"/>
        </w:rPr>
        <w:t>MINRESRPR</w:t>
      </w:r>
      <w:r w:rsidRPr="00887C6A">
        <w:rPr>
          <w:szCs w:val="24"/>
        </w:rPr>
        <w:t xml:space="preserve"> </w:t>
      </w:r>
      <w:r w:rsidRPr="00887C6A">
        <w:rPr>
          <w:i/>
          <w:szCs w:val="24"/>
          <w:vertAlign w:val="subscript"/>
        </w:rPr>
        <w:t>j, r</w:t>
      </w:r>
      <w:r w:rsidRPr="00887C6A">
        <w:rPr>
          <w:szCs w:val="24"/>
        </w:rPr>
        <w:t>)</w:t>
      </w:r>
      <w:r w:rsidRPr="00887C6A">
        <w:t xml:space="preserve"> are:</w:t>
      </w:r>
    </w:p>
    <w:p w14:paraId="6C090E25" w14:textId="77777777" w:rsidR="00212172" w:rsidRPr="00887C6A" w:rsidRDefault="00212172" w:rsidP="00212172">
      <w:pPr>
        <w:pStyle w:val="List"/>
      </w:pPr>
      <w:r w:rsidRPr="00887C6A">
        <w:t>(a)</w:t>
      </w:r>
      <w:r w:rsidRPr="00887C6A">
        <w:tab/>
        <w:t>Nuclear = -$20.00/MWh;</w:t>
      </w:r>
    </w:p>
    <w:p w14:paraId="3270A385" w14:textId="77777777" w:rsidR="00212172" w:rsidRPr="00887C6A" w:rsidRDefault="00212172" w:rsidP="00212172">
      <w:pPr>
        <w:pStyle w:val="List"/>
      </w:pPr>
      <w:r w:rsidRPr="00887C6A">
        <w:t>(b)</w:t>
      </w:r>
      <w:r w:rsidRPr="00887C6A">
        <w:tab/>
        <w:t>Hydro = -$20.00/MWh;</w:t>
      </w:r>
    </w:p>
    <w:p w14:paraId="263DE562" w14:textId="77777777" w:rsidR="00212172" w:rsidRPr="00887C6A" w:rsidRDefault="00212172" w:rsidP="00212172">
      <w:pPr>
        <w:pStyle w:val="List"/>
      </w:pPr>
      <w:r w:rsidRPr="00887C6A">
        <w:t>(c)</w:t>
      </w:r>
      <w:r w:rsidRPr="00887C6A">
        <w:tab/>
        <w:t>Coal and Lignite = $0.00/MWh;</w:t>
      </w:r>
    </w:p>
    <w:p w14:paraId="2F959FB1" w14:textId="77777777" w:rsidR="00212172" w:rsidRPr="00887C6A" w:rsidRDefault="00212172" w:rsidP="00212172">
      <w:pPr>
        <w:pStyle w:val="List"/>
      </w:pPr>
      <w:r w:rsidRPr="00887C6A">
        <w:t>(d)</w:t>
      </w:r>
      <w:r w:rsidRPr="00887C6A">
        <w:tab/>
        <w:t>Combined Cycle greater than 90 MW = Fuel Index Price (FIP) * 5 MMBtu/MWh;</w:t>
      </w:r>
    </w:p>
    <w:p w14:paraId="1A1C20E5" w14:textId="77777777" w:rsidR="00212172" w:rsidRPr="00887C6A" w:rsidRDefault="00212172" w:rsidP="00212172">
      <w:pPr>
        <w:pStyle w:val="List"/>
      </w:pPr>
      <w:r w:rsidRPr="00887C6A">
        <w:t>(e)</w:t>
      </w:r>
      <w:r w:rsidRPr="00887C6A">
        <w:tab/>
        <w:t>Combined Cycle less than or equal to 90 MW = FIP * 6 MMBtu/MWh;</w:t>
      </w:r>
    </w:p>
    <w:p w14:paraId="4426B1A1" w14:textId="77777777" w:rsidR="00212172" w:rsidRPr="00887C6A" w:rsidRDefault="00212172" w:rsidP="00212172">
      <w:pPr>
        <w:pStyle w:val="List"/>
      </w:pPr>
      <w:r w:rsidRPr="00887C6A">
        <w:t>(f)</w:t>
      </w:r>
      <w:r w:rsidRPr="00887C6A">
        <w:tab/>
        <w:t>Gas -Steam Supercritical Boiler = FIP * 6.5 MMBtu/MWh;</w:t>
      </w:r>
    </w:p>
    <w:p w14:paraId="1B794F6C" w14:textId="77777777" w:rsidR="00212172" w:rsidRPr="00887C6A" w:rsidRDefault="00212172" w:rsidP="00212172">
      <w:pPr>
        <w:pStyle w:val="List"/>
      </w:pPr>
      <w:r w:rsidRPr="00887C6A">
        <w:lastRenderedPageBreak/>
        <w:t>(g)</w:t>
      </w:r>
      <w:r w:rsidRPr="00887C6A">
        <w:tab/>
        <w:t>Gas Steam Reheat Boiler = FIP * 7.5 MMBtu/MWh;</w:t>
      </w:r>
    </w:p>
    <w:p w14:paraId="17E8A539" w14:textId="77777777" w:rsidR="00212172" w:rsidRPr="00887C6A" w:rsidRDefault="00212172" w:rsidP="00212172">
      <w:pPr>
        <w:pStyle w:val="List"/>
      </w:pPr>
      <w:r w:rsidRPr="00887C6A">
        <w:t>(h)</w:t>
      </w:r>
      <w:r w:rsidRPr="00887C6A">
        <w:tab/>
        <w:t>Gas Steam Non-Reheat or Boiler without Air-Preheater = FIP * 10.5 MMBtu/MWh;</w:t>
      </w:r>
    </w:p>
    <w:p w14:paraId="53173E05" w14:textId="77777777" w:rsidR="00212172" w:rsidRPr="00887C6A" w:rsidRDefault="00212172" w:rsidP="00212172">
      <w:pPr>
        <w:pStyle w:val="List"/>
      </w:pPr>
      <w:r w:rsidRPr="00887C6A">
        <w:t>(i)</w:t>
      </w:r>
      <w:r w:rsidRPr="00887C6A">
        <w:tab/>
        <w:t>Simple Cycle greater than 90 MW = FIP * 10 MMBtu/MWh;</w:t>
      </w:r>
    </w:p>
    <w:p w14:paraId="3DB31624" w14:textId="77777777" w:rsidR="00212172" w:rsidRPr="00887C6A" w:rsidRDefault="00212172" w:rsidP="00212172">
      <w:pPr>
        <w:pStyle w:val="List"/>
      </w:pPr>
      <w:r w:rsidRPr="00887C6A">
        <w:t>(j)</w:t>
      </w:r>
      <w:r w:rsidRPr="00887C6A">
        <w:tab/>
        <w:t>Simple Cycle less than or equal to 90 MW = FIP * 11 MMBtu/MWh;</w:t>
      </w:r>
    </w:p>
    <w:p w14:paraId="1A653221" w14:textId="77777777" w:rsidR="00212172" w:rsidRPr="00887C6A" w:rsidRDefault="00212172" w:rsidP="00212172">
      <w:pPr>
        <w:pStyle w:val="List"/>
        <w:rPr>
          <w:lang w:val="de-DE"/>
        </w:rPr>
      </w:pPr>
      <w:r w:rsidRPr="00887C6A">
        <w:rPr>
          <w:lang w:val="de-DE"/>
        </w:rPr>
        <w:t>(k)</w:t>
      </w:r>
      <w:r w:rsidRPr="00887C6A">
        <w:rPr>
          <w:lang w:val="de-DE"/>
        </w:rPr>
        <w:tab/>
        <w:t>Diesel = FIP * 12 MMBtu/MWh;</w:t>
      </w:r>
    </w:p>
    <w:p w14:paraId="3740E7AB" w14:textId="77777777" w:rsidR="00212172" w:rsidRDefault="00212172" w:rsidP="00FA11E7">
      <w:pPr>
        <w:pStyle w:val="List"/>
      </w:pPr>
      <w:r w:rsidRPr="00887C6A">
        <w:t>(l)</w:t>
      </w:r>
      <w:r w:rsidRPr="00887C6A">
        <w:tab/>
        <w:t>Wind = -$35/MWh;</w:t>
      </w:r>
    </w:p>
    <w:p w14:paraId="50045021" w14:textId="77777777" w:rsidR="00727EBD" w:rsidRPr="00887C6A" w:rsidRDefault="00727EBD" w:rsidP="00727EBD">
      <w:pPr>
        <w:pStyle w:val="List"/>
      </w:pPr>
      <w:r w:rsidRPr="00887C6A">
        <w:t>(m)</w:t>
      </w:r>
      <w:r w:rsidRPr="00887C6A">
        <w:tab/>
        <w:t>PhotoVoltaic (PV) = -$10;</w:t>
      </w:r>
    </w:p>
    <w:p w14:paraId="7E2D0725" w14:textId="77777777" w:rsidR="003F63BD" w:rsidRPr="00887C6A" w:rsidRDefault="00212172" w:rsidP="00287726">
      <w:pPr>
        <w:pStyle w:val="List"/>
      </w:pPr>
      <w:r w:rsidRPr="00887C6A">
        <w:t>(</w:t>
      </w:r>
      <w:r w:rsidR="00727EBD">
        <w:t>n</w:t>
      </w:r>
      <w:r w:rsidRPr="00887C6A">
        <w:t>)</w:t>
      </w:r>
      <w:r w:rsidRPr="00887C6A">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87C6A" w14:paraId="5A60CA74" w14:textId="77777777" w:rsidTr="003F63BD">
        <w:tc>
          <w:tcPr>
            <w:tcW w:w="9576" w:type="dxa"/>
            <w:tcBorders>
              <w:top w:val="single" w:sz="4" w:space="0" w:color="auto"/>
              <w:left w:val="single" w:sz="4" w:space="0" w:color="auto"/>
              <w:bottom w:val="single" w:sz="4" w:space="0" w:color="auto"/>
              <w:right w:val="single" w:sz="4" w:space="0" w:color="auto"/>
            </w:tcBorders>
            <w:shd w:val="pct12" w:color="auto" w:fill="auto"/>
          </w:tcPr>
          <w:p w14:paraId="207806B0" w14:textId="5C4E98A3" w:rsidR="003F63BD" w:rsidRPr="00887C6A" w:rsidRDefault="003F63BD" w:rsidP="00194BF0">
            <w:pPr>
              <w:pStyle w:val="BodyTextNumbered"/>
              <w:spacing w:before="120"/>
              <w:ind w:left="0" w:firstLine="0"/>
              <w:rPr>
                <w:b/>
                <w:i/>
                <w:iCs w:val="0"/>
                <w:szCs w:val="24"/>
              </w:rPr>
            </w:pPr>
            <w:r w:rsidRPr="00887C6A">
              <w:rPr>
                <w:b/>
                <w:i/>
                <w:iCs w:val="0"/>
                <w:szCs w:val="24"/>
              </w:rPr>
              <w:t>[NPRR</w:t>
            </w:r>
            <w:r>
              <w:rPr>
                <w:b/>
                <w:i/>
                <w:iCs w:val="0"/>
                <w:szCs w:val="24"/>
              </w:rPr>
              <w:t>1188</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37A5454F" w14:textId="21E3541F" w:rsidR="003F63BD" w:rsidRPr="003F63BD" w:rsidRDefault="003F63BD" w:rsidP="003F63BD">
            <w:pPr>
              <w:spacing w:after="240"/>
              <w:ind w:left="1440" w:hanging="720"/>
            </w:pPr>
            <w:r w:rsidRPr="00812ECB">
              <w:t>(o)</w:t>
            </w:r>
            <w:r w:rsidRPr="00812ECB">
              <w:tab/>
              <w:t>CLR = $100/MWh; and</w:t>
            </w:r>
          </w:p>
        </w:tc>
      </w:tr>
    </w:tbl>
    <w:p w14:paraId="6183E2EF" w14:textId="77777777" w:rsidR="003F63BD" w:rsidRDefault="003F6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2F9FD4F4" w14:textId="77777777" w:rsidTr="00D73000">
        <w:tc>
          <w:tcPr>
            <w:tcW w:w="9576" w:type="dxa"/>
            <w:shd w:val="pct12" w:color="auto" w:fill="auto"/>
          </w:tcPr>
          <w:p w14:paraId="48E4726B" w14:textId="29B1FEC5"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w:t>
            </w:r>
            <w:r w:rsidR="003F63BD">
              <w:rPr>
                <w:b/>
                <w:i/>
                <w:iCs w:val="0"/>
                <w:szCs w:val="24"/>
              </w:rPr>
              <w:t>p</w:t>
            </w:r>
            <w:r>
              <w:rPr>
                <w:b/>
                <w:i/>
                <w:iCs w:val="0"/>
                <w:szCs w:val="24"/>
              </w:rPr>
              <w:t>)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F064C08" w14:textId="2B1E530D" w:rsidR="00202A9B" w:rsidRPr="00202A9B" w:rsidRDefault="00202A9B" w:rsidP="00202A9B">
            <w:pPr>
              <w:spacing w:after="240"/>
              <w:ind w:left="1440" w:hanging="720"/>
            </w:pPr>
            <w:r w:rsidRPr="00A552C3">
              <w:t>(</w:t>
            </w:r>
            <w:r w:rsidR="003F63BD">
              <w:t>p</w:t>
            </w:r>
            <w:r w:rsidRPr="00A552C3">
              <w:t>)</w:t>
            </w:r>
            <w:r w:rsidRPr="00A552C3">
              <w:tab/>
              <w:t>ESR = -$20/MWh; and</w:t>
            </w:r>
          </w:p>
        </w:tc>
      </w:tr>
    </w:tbl>
    <w:p w14:paraId="21B96CD5" w14:textId="77777777" w:rsidR="00212172" w:rsidRPr="00887C6A" w:rsidRDefault="00212172" w:rsidP="003E0876">
      <w:pPr>
        <w:pStyle w:val="List"/>
        <w:spacing w:before="240"/>
      </w:pPr>
      <w:r w:rsidRPr="00887C6A">
        <w:t>(</w:t>
      </w:r>
      <w:r w:rsidR="00727EBD">
        <w:t>o</w:t>
      </w:r>
      <w:r w:rsidRPr="00887C6A">
        <w:t>)</w:t>
      </w:r>
      <w:r w:rsidRPr="00887C6A">
        <w:tab/>
        <w:t>Other = -$</w:t>
      </w:r>
      <w:r w:rsidR="003D2FAE">
        <w:t>2</w:t>
      </w:r>
      <w:r w:rsidRPr="00887C6A">
        <w:t>0</w:t>
      </w:r>
      <w:r w:rsidR="00D24285">
        <w:t>/MWh</w:t>
      </w:r>
      <w:r w:rsidRPr="00887C6A">
        <w:t>.</w:t>
      </w:r>
    </w:p>
    <w:p w14:paraId="6190F93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212172" w:rsidRPr="00887C6A" w14:paraId="5CF9D0EF" w14:textId="77777777" w:rsidTr="009F28D9">
        <w:trPr>
          <w:cantSplit/>
          <w:tblHeader/>
        </w:trPr>
        <w:tc>
          <w:tcPr>
            <w:tcW w:w="821" w:type="pct"/>
          </w:tcPr>
          <w:p w14:paraId="11B500DB" w14:textId="77777777" w:rsidR="00212172" w:rsidRPr="00887C6A" w:rsidRDefault="00212172" w:rsidP="009F28D9">
            <w:pPr>
              <w:pStyle w:val="TableHead"/>
            </w:pPr>
            <w:r w:rsidRPr="00887C6A">
              <w:t>Variable</w:t>
            </w:r>
          </w:p>
        </w:tc>
        <w:tc>
          <w:tcPr>
            <w:tcW w:w="478" w:type="pct"/>
          </w:tcPr>
          <w:p w14:paraId="67EE978A" w14:textId="77777777" w:rsidR="00212172" w:rsidRPr="00887C6A" w:rsidRDefault="00212172" w:rsidP="009F28D9">
            <w:pPr>
              <w:pStyle w:val="TableHead"/>
            </w:pPr>
            <w:r w:rsidRPr="00887C6A">
              <w:t>Unit</w:t>
            </w:r>
          </w:p>
        </w:tc>
        <w:tc>
          <w:tcPr>
            <w:tcW w:w="3701" w:type="pct"/>
          </w:tcPr>
          <w:p w14:paraId="47387BFF" w14:textId="77777777" w:rsidR="00212172" w:rsidRPr="00887C6A" w:rsidRDefault="00212172" w:rsidP="009F28D9">
            <w:pPr>
              <w:pStyle w:val="TableHead"/>
            </w:pPr>
            <w:r w:rsidRPr="00887C6A">
              <w:t>Definition</w:t>
            </w:r>
          </w:p>
        </w:tc>
      </w:tr>
      <w:tr w:rsidR="00212172" w:rsidRPr="00887C6A" w14:paraId="28ED7C05" w14:textId="77777777" w:rsidTr="009F28D9">
        <w:tc>
          <w:tcPr>
            <w:tcW w:w="821" w:type="pct"/>
          </w:tcPr>
          <w:p w14:paraId="76D13EDB" w14:textId="77777777" w:rsidR="00212172" w:rsidRPr="00887C6A" w:rsidRDefault="00212172" w:rsidP="009F28D9">
            <w:pPr>
              <w:pStyle w:val="TableBody"/>
            </w:pPr>
            <w:r w:rsidRPr="00887C6A">
              <w:rPr>
                <w:bCs/>
              </w:rPr>
              <w:t xml:space="preserve">MINRESPR </w:t>
            </w:r>
            <w:r w:rsidRPr="008F3BDD">
              <w:rPr>
                <w:bCs/>
                <w:i/>
                <w:vertAlign w:val="subscript"/>
              </w:rPr>
              <w:t>j</w:t>
            </w:r>
          </w:p>
        </w:tc>
        <w:tc>
          <w:tcPr>
            <w:tcW w:w="478" w:type="pct"/>
          </w:tcPr>
          <w:p w14:paraId="54655630" w14:textId="77777777" w:rsidR="00212172" w:rsidRPr="00887C6A" w:rsidRDefault="00212172" w:rsidP="009F28D9">
            <w:pPr>
              <w:pStyle w:val="TableBody"/>
            </w:pPr>
            <w:r w:rsidRPr="00887C6A">
              <w:rPr>
                <w:bCs/>
              </w:rPr>
              <w:t>$/MWh</w:t>
            </w:r>
          </w:p>
        </w:tc>
        <w:tc>
          <w:tcPr>
            <w:tcW w:w="3701" w:type="pct"/>
          </w:tcPr>
          <w:p w14:paraId="4EA84860" w14:textId="77777777" w:rsidR="00212172" w:rsidRPr="00887C6A" w:rsidRDefault="00212172" w:rsidP="009F28D9">
            <w:pPr>
              <w:pStyle w:val="TableBody"/>
              <w:rPr>
                <w:bCs/>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356ECCDC" w14:textId="77777777" w:rsidTr="009F28D9">
        <w:tc>
          <w:tcPr>
            <w:tcW w:w="821" w:type="pct"/>
          </w:tcPr>
          <w:p w14:paraId="39BB89EF" w14:textId="77777777" w:rsidR="00212172" w:rsidRPr="00887C6A" w:rsidRDefault="00212172" w:rsidP="009F28D9">
            <w:pPr>
              <w:pStyle w:val="TableBody"/>
              <w:rPr>
                <w:bCs/>
              </w:rPr>
            </w:pPr>
            <w:r w:rsidRPr="00887C6A">
              <w:rPr>
                <w:bCs/>
              </w:rPr>
              <w:t>MINRESRPR</w:t>
            </w:r>
            <w:r w:rsidRPr="008F3BDD">
              <w:rPr>
                <w:bCs/>
                <w:i/>
              </w:rPr>
              <w:t xml:space="preserve"> </w:t>
            </w:r>
            <w:r w:rsidRPr="008F3BDD">
              <w:rPr>
                <w:bCs/>
                <w:i/>
                <w:vertAlign w:val="subscript"/>
              </w:rPr>
              <w:t>j</w:t>
            </w:r>
          </w:p>
        </w:tc>
        <w:tc>
          <w:tcPr>
            <w:tcW w:w="478" w:type="pct"/>
          </w:tcPr>
          <w:p w14:paraId="6AA75F8D" w14:textId="77777777" w:rsidR="00212172" w:rsidRPr="00887C6A" w:rsidRDefault="00212172" w:rsidP="009F28D9">
            <w:pPr>
              <w:pStyle w:val="TableBody"/>
              <w:rPr>
                <w:bCs/>
              </w:rPr>
            </w:pPr>
            <w:r w:rsidRPr="00887C6A">
              <w:rPr>
                <w:bCs/>
              </w:rPr>
              <w:t>$/MWh</w:t>
            </w:r>
          </w:p>
        </w:tc>
        <w:tc>
          <w:tcPr>
            <w:tcW w:w="3701" w:type="pct"/>
          </w:tcPr>
          <w:p w14:paraId="32099A3C" w14:textId="77777777" w:rsidR="00212172" w:rsidRPr="00887C6A" w:rsidRDefault="00212172" w:rsidP="009F28D9">
            <w:pPr>
              <w:pStyle w:val="TableBody"/>
              <w:rPr>
                <w:bCs/>
                <w:i/>
              </w:rPr>
            </w:pPr>
            <w:r w:rsidRPr="00887C6A">
              <w:rPr>
                <w:i/>
              </w:rPr>
              <w:t>Minimum Resource Price for Resource</w:t>
            </w:r>
            <w:r w:rsidRPr="00887C6A">
              <w:t xml:space="preserve">—The Minimum Resource Price for the Resources located at the source Settlement Point </w:t>
            </w:r>
            <w:r w:rsidRPr="00887C6A">
              <w:rPr>
                <w:i/>
              </w:rPr>
              <w:t>j</w:t>
            </w:r>
            <w:r w:rsidRPr="00887C6A">
              <w:t>.</w:t>
            </w:r>
          </w:p>
        </w:tc>
      </w:tr>
      <w:tr w:rsidR="00212172" w:rsidRPr="00887C6A" w14:paraId="711EB53D" w14:textId="77777777" w:rsidTr="009F28D9">
        <w:trPr>
          <w:cantSplit/>
          <w:tblHeader/>
        </w:trPr>
        <w:tc>
          <w:tcPr>
            <w:tcW w:w="821" w:type="pct"/>
          </w:tcPr>
          <w:p w14:paraId="76B5DE53" w14:textId="77777777" w:rsidR="00212172" w:rsidRPr="008F3BDD" w:rsidRDefault="00212172" w:rsidP="009F28D9">
            <w:pPr>
              <w:pStyle w:val="TableBody"/>
              <w:rPr>
                <w:bCs/>
                <w:i/>
              </w:rPr>
            </w:pPr>
            <w:r w:rsidRPr="008F3BDD">
              <w:rPr>
                <w:bCs/>
                <w:i/>
              </w:rPr>
              <w:t>r</w:t>
            </w:r>
          </w:p>
        </w:tc>
        <w:tc>
          <w:tcPr>
            <w:tcW w:w="478" w:type="pct"/>
          </w:tcPr>
          <w:p w14:paraId="3A1EFE27" w14:textId="77777777" w:rsidR="00212172" w:rsidRPr="00887C6A" w:rsidRDefault="00212172" w:rsidP="009F28D9">
            <w:pPr>
              <w:pStyle w:val="TableBody"/>
            </w:pPr>
            <w:r w:rsidRPr="00887C6A">
              <w:t>none</w:t>
            </w:r>
          </w:p>
        </w:tc>
        <w:tc>
          <w:tcPr>
            <w:tcW w:w="3701" w:type="pct"/>
          </w:tcPr>
          <w:p w14:paraId="5208FC80" w14:textId="77777777" w:rsidR="00202A9B" w:rsidRPr="00887C6A" w:rsidRDefault="00212172" w:rsidP="009F28D9">
            <w:pPr>
              <w:pStyle w:val="TableBody"/>
              <w:rPr>
                <w:bCs/>
              </w:rPr>
            </w:pPr>
            <w:r w:rsidRPr="00887C6A">
              <w:t xml:space="preserve">A Generation Resource located at the source Settlement Point </w:t>
            </w:r>
            <w:r w:rsidRPr="00887C6A">
              <w:rPr>
                <w:i/>
              </w:rPr>
              <w:t>j</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202A9B" w:rsidRPr="00887C6A" w14:paraId="39A46FCE" w14:textId="77777777" w:rsidTr="00D73000">
              <w:tc>
                <w:tcPr>
                  <w:tcW w:w="9576" w:type="dxa"/>
                  <w:shd w:val="pct12" w:color="auto" w:fill="auto"/>
                </w:tcPr>
                <w:p w14:paraId="3DCBAEA4" w14:textId="09A1E0F9"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sidR="00A509D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the definition above with the following</w:t>
                  </w:r>
                  <w:r w:rsidRPr="00887C6A">
                    <w:rPr>
                      <w:b/>
                      <w:i/>
                      <w:iCs w:val="0"/>
                      <w:szCs w:val="24"/>
                    </w:rPr>
                    <w:t xml:space="preserve"> upon system implementation:]</w:t>
                  </w:r>
                </w:p>
                <w:p w14:paraId="49F791E2" w14:textId="0809983A" w:rsidR="00202A9B" w:rsidRPr="00202A9B" w:rsidRDefault="00202A9B" w:rsidP="00202A9B">
                  <w:pPr>
                    <w:pStyle w:val="TableBody"/>
                    <w:rPr>
                      <w:bCs/>
                    </w:rPr>
                  </w:pPr>
                  <w:r w:rsidRPr="00887C6A">
                    <w:t>A Generation Resource</w:t>
                  </w:r>
                  <w:r w:rsidR="003F63BD" w:rsidRPr="00812ECB">
                    <w:t>, CLR that is not an ALR,</w:t>
                  </w:r>
                  <w:r w:rsidRPr="00887C6A">
                    <w:t xml:space="preserve"> </w:t>
                  </w:r>
                  <w:r>
                    <w:t xml:space="preserve">or ESR </w:t>
                  </w:r>
                  <w:r w:rsidRPr="00887C6A">
                    <w:t xml:space="preserve">located at the source Settlement Point </w:t>
                  </w:r>
                  <w:r w:rsidRPr="00887C6A">
                    <w:rPr>
                      <w:i/>
                    </w:rPr>
                    <w:t>j</w:t>
                  </w:r>
                  <w:r w:rsidRPr="00887C6A">
                    <w:t>.</w:t>
                  </w:r>
                </w:p>
              </w:tc>
            </w:tr>
          </w:tbl>
          <w:p w14:paraId="74621078" w14:textId="77777777" w:rsidR="00212172" w:rsidRPr="00887C6A" w:rsidRDefault="00212172" w:rsidP="009F28D9">
            <w:pPr>
              <w:pStyle w:val="TableBody"/>
              <w:rPr>
                <w:bCs/>
              </w:rPr>
            </w:pPr>
          </w:p>
        </w:tc>
      </w:tr>
      <w:tr w:rsidR="00212172" w:rsidRPr="00887C6A" w14:paraId="07B9947A" w14:textId="77777777" w:rsidTr="009F28D9">
        <w:trPr>
          <w:cantSplit/>
          <w:trHeight w:val="305"/>
          <w:tblHeader/>
        </w:trPr>
        <w:tc>
          <w:tcPr>
            <w:tcW w:w="821" w:type="pct"/>
          </w:tcPr>
          <w:p w14:paraId="421BE9DC" w14:textId="77777777" w:rsidR="00212172" w:rsidRPr="008F3BDD" w:rsidRDefault="00212172" w:rsidP="009F28D9">
            <w:pPr>
              <w:pStyle w:val="TableBody"/>
              <w:rPr>
                <w:bCs/>
                <w:i/>
              </w:rPr>
            </w:pPr>
            <w:r w:rsidRPr="008F3BDD">
              <w:rPr>
                <w:i/>
              </w:rPr>
              <w:t>j</w:t>
            </w:r>
          </w:p>
        </w:tc>
        <w:tc>
          <w:tcPr>
            <w:tcW w:w="478" w:type="pct"/>
          </w:tcPr>
          <w:p w14:paraId="43E76AC6" w14:textId="77777777" w:rsidR="00212172" w:rsidRPr="00887C6A" w:rsidRDefault="00212172" w:rsidP="009F28D9">
            <w:pPr>
              <w:pStyle w:val="TableBody"/>
            </w:pPr>
            <w:r w:rsidRPr="00887C6A">
              <w:t>none</w:t>
            </w:r>
          </w:p>
        </w:tc>
        <w:tc>
          <w:tcPr>
            <w:tcW w:w="3701" w:type="pct"/>
          </w:tcPr>
          <w:p w14:paraId="1FF7FD35" w14:textId="77777777" w:rsidR="00212172" w:rsidRPr="00887C6A" w:rsidRDefault="00212172" w:rsidP="009F28D9">
            <w:pPr>
              <w:pStyle w:val="TableBody"/>
              <w:rPr>
                <w:bCs/>
              </w:rPr>
            </w:pPr>
            <w:r w:rsidRPr="00887C6A">
              <w:t>A source Settlement Point.</w:t>
            </w:r>
          </w:p>
        </w:tc>
      </w:tr>
    </w:tbl>
    <w:p w14:paraId="7581C4F7" w14:textId="77777777" w:rsidR="00212172" w:rsidRPr="00887C6A" w:rsidRDefault="00212172" w:rsidP="00212172">
      <w:pPr>
        <w:pStyle w:val="BodyTextNumbered"/>
        <w:spacing w:before="240"/>
      </w:pPr>
      <w:r w:rsidRPr="00887C6A">
        <w:t>(3)</w:t>
      </w:r>
      <w:r w:rsidRPr="00887C6A">
        <w:tab/>
        <w:t>Maximum Resource Prices of sink Settlement Points are:</w:t>
      </w:r>
    </w:p>
    <w:p w14:paraId="0E6E1DDC" w14:textId="77777777" w:rsidR="00212172" w:rsidRPr="00887C6A" w:rsidRDefault="00212172" w:rsidP="00212172">
      <w:pPr>
        <w:pStyle w:val="BodyTextNumbered"/>
        <w:ind w:firstLine="0"/>
        <w:rPr>
          <w:b/>
          <w:szCs w:val="24"/>
          <w:lang w:val="pt-BR"/>
        </w:rPr>
      </w:pPr>
      <w:r w:rsidRPr="00887C6A">
        <w:rPr>
          <w:b/>
          <w:szCs w:val="24"/>
          <w:lang w:val="pt-BR"/>
        </w:rPr>
        <w:t>MAXRESPR</w:t>
      </w:r>
      <w:r w:rsidRPr="00887C6A">
        <w:rPr>
          <w:szCs w:val="24"/>
          <w:lang w:val="pt-BR"/>
        </w:rPr>
        <w:t xml:space="preserve"> </w:t>
      </w:r>
      <w:r w:rsidRPr="00887C6A">
        <w:rPr>
          <w:i/>
          <w:szCs w:val="24"/>
          <w:vertAlign w:val="subscript"/>
          <w:lang w:val="pt-BR"/>
        </w:rPr>
        <w:t>k</w:t>
      </w:r>
      <w:r w:rsidRPr="00887C6A">
        <w:rPr>
          <w:b/>
          <w:szCs w:val="24"/>
          <w:lang w:val="pt-BR"/>
        </w:rPr>
        <w:tab/>
        <w:t xml:space="preserve"> =</w:t>
      </w:r>
      <w:r w:rsidRPr="00887C6A">
        <w:rPr>
          <w:b/>
          <w:szCs w:val="24"/>
          <w:lang w:val="pt-BR"/>
        </w:rPr>
        <w:tab/>
        <w:t>Max (MAXRESRPR</w:t>
      </w:r>
      <w:r w:rsidRPr="00887C6A">
        <w:rPr>
          <w:szCs w:val="24"/>
          <w:lang w:val="pt-BR"/>
        </w:rPr>
        <w:t xml:space="preserve"> </w:t>
      </w:r>
      <w:r w:rsidRPr="00887C6A">
        <w:rPr>
          <w:i/>
          <w:szCs w:val="24"/>
          <w:vertAlign w:val="subscript"/>
          <w:lang w:val="pt-BR"/>
        </w:rPr>
        <w:t xml:space="preserve">k, r </w:t>
      </w:r>
      <w:r w:rsidRPr="00887C6A">
        <w:rPr>
          <w:b/>
          <w:szCs w:val="24"/>
          <w:lang w:val="pt-BR"/>
        </w:rPr>
        <w:t>)</w:t>
      </w:r>
      <w:r w:rsidRPr="00887C6A">
        <w:rPr>
          <w:i/>
          <w:szCs w:val="24"/>
          <w:vertAlign w:val="subscript"/>
          <w:lang w:val="pt-BR"/>
        </w:rPr>
        <w:t xml:space="preserve"> r</w:t>
      </w:r>
    </w:p>
    <w:p w14:paraId="317C4A94" w14:textId="77777777" w:rsidR="00212172" w:rsidRPr="00887C6A" w:rsidRDefault="00212172" w:rsidP="00212172">
      <w:pPr>
        <w:pStyle w:val="BodyTextNumbered"/>
        <w:ind w:firstLine="0"/>
      </w:pPr>
      <w:r w:rsidRPr="00887C6A">
        <w:lastRenderedPageBreak/>
        <w:t>Where:</w:t>
      </w:r>
    </w:p>
    <w:p w14:paraId="0845D873" w14:textId="77777777" w:rsidR="00212172" w:rsidRPr="00887C6A" w:rsidRDefault="00212172" w:rsidP="00212172">
      <w:pPr>
        <w:pStyle w:val="BodyTextNumbered"/>
        <w:ind w:firstLine="0"/>
        <w:rPr>
          <w:szCs w:val="24"/>
        </w:rPr>
      </w:pPr>
      <w:r w:rsidRPr="00887C6A">
        <w:t xml:space="preserve">Maximum Resource Prices for Resources located at sink Settlement Points </w:t>
      </w:r>
      <w:r w:rsidRPr="00887C6A">
        <w:rPr>
          <w:b/>
          <w:szCs w:val="24"/>
        </w:rPr>
        <w:t>(MAXRESRPR</w:t>
      </w:r>
      <w:r w:rsidRPr="00887C6A">
        <w:rPr>
          <w:szCs w:val="24"/>
        </w:rPr>
        <w:t xml:space="preserve"> </w:t>
      </w:r>
      <w:r w:rsidRPr="00887C6A">
        <w:rPr>
          <w:i/>
          <w:szCs w:val="24"/>
          <w:vertAlign w:val="subscript"/>
        </w:rPr>
        <w:t xml:space="preserve">k, r </w:t>
      </w:r>
      <w:r w:rsidRPr="00887C6A">
        <w:rPr>
          <w:b/>
          <w:szCs w:val="24"/>
        </w:rPr>
        <w:t>)</w:t>
      </w:r>
      <w:r w:rsidRPr="00887C6A">
        <w:rPr>
          <w:szCs w:val="24"/>
        </w:rPr>
        <w:t xml:space="preserve"> are:</w:t>
      </w:r>
    </w:p>
    <w:p w14:paraId="7A8D6E98" w14:textId="77777777" w:rsidR="00212172" w:rsidRPr="00887C6A" w:rsidRDefault="00212172" w:rsidP="00212172">
      <w:pPr>
        <w:pStyle w:val="List"/>
      </w:pPr>
      <w:r w:rsidRPr="00887C6A">
        <w:t>(a)</w:t>
      </w:r>
      <w:r w:rsidRPr="00887C6A">
        <w:tab/>
        <w:t>Nuclear = $15.00/MWh;</w:t>
      </w:r>
    </w:p>
    <w:p w14:paraId="1ED8AD9D" w14:textId="77777777" w:rsidR="00212172" w:rsidRPr="00887C6A" w:rsidRDefault="00212172" w:rsidP="00212172">
      <w:pPr>
        <w:pStyle w:val="List"/>
      </w:pPr>
      <w:r w:rsidRPr="00887C6A">
        <w:t>(b)</w:t>
      </w:r>
      <w:r w:rsidRPr="00887C6A">
        <w:tab/>
        <w:t>Hydro = $10.00/MWh;</w:t>
      </w:r>
    </w:p>
    <w:p w14:paraId="79892531" w14:textId="77777777" w:rsidR="00212172" w:rsidRPr="00887C6A" w:rsidRDefault="00212172" w:rsidP="00212172">
      <w:pPr>
        <w:pStyle w:val="List"/>
      </w:pPr>
      <w:r w:rsidRPr="00887C6A">
        <w:t>(c)</w:t>
      </w:r>
      <w:r w:rsidRPr="00887C6A">
        <w:tab/>
        <w:t>Coal and Lignite = $18.00/MWh;</w:t>
      </w:r>
    </w:p>
    <w:p w14:paraId="1D64BBBE" w14:textId="77777777" w:rsidR="00212172" w:rsidRPr="00887C6A" w:rsidRDefault="00212172" w:rsidP="00212172">
      <w:pPr>
        <w:pStyle w:val="List"/>
      </w:pPr>
      <w:r w:rsidRPr="00887C6A">
        <w:t>(d)</w:t>
      </w:r>
      <w:r w:rsidRPr="00887C6A">
        <w:tab/>
        <w:t>Combined Cycle greater than 90 MW = FIP * 9 MMBtu/MWh;</w:t>
      </w:r>
    </w:p>
    <w:p w14:paraId="3C833414" w14:textId="77777777" w:rsidR="00212172" w:rsidRPr="00887C6A" w:rsidRDefault="00212172" w:rsidP="00212172">
      <w:pPr>
        <w:pStyle w:val="List"/>
      </w:pPr>
      <w:r w:rsidRPr="00887C6A">
        <w:t>(e)</w:t>
      </w:r>
      <w:r w:rsidRPr="00887C6A">
        <w:tab/>
        <w:t>Combined Cycle less than or equal to 90 MW = FIP * 10 MMBtu/MWh;</w:t>
      </w:r>
    </w:p>
    <w:p w14:paraId="1071A4C2" w14:textId="77777777" w:rsidR="00212172" w:rsidRPr="00887C6A" w:rsidRDefault="00212172" w:rsidP="00212172">
      <w:pPr>
        <w:pStyle w:val="List"/>
      </w:pPr>
      <w:r w:rsidRPr="00887C6A">
        <w:t>(f)</w:t>
      </w:r>
      <w:r w:rsidRPr="00887C6A">
        <w:tab/>
        <w:t>Gas -Steam Supercritical Boiler = FIP * 10.5 MMBtu/MWh;</w:t>
      </w:r>
    </w:p>
    <w:p w14:paraId="72CA5082" w14:textId="77777777" w:rsidR="00212172" w:rsidRPr="00887C6A" w:rsidRDefault="00212172" w:rsidP="00212172">
      <w:pPr>
        <w:pStyle w:val="List"/>
      </w:pPr>
      <w:r w:rsidRPr="00887C6A">
        <w:t>(g)</w:t>
      </w:r>
      <w:r w:rsidRPr="00887C6A">
        <w:tab/>
        <w:t>Gas Steam Reheat Boiler = FIP * 11.5 MMBtu/MWh;</w:t>
      </w:r>
    </w:p>
    <w:p w14:paraId="567F879B" w14:textId="77777777" w:rsidR="00212172" w:rsidRPr="00887C6A" w:rsidRDefault="00212172" w:rsidP="00212172">
      <w:pPr>
        <w:pStyle w:val="List"/>
      </w:pPr>
      <w:r w:rsidRPr="00887C6A">
        <w:t>(h)</w:t>
      </w:r>
      <w:r w:rsidRPr="00887C6A">
        <w:tab/>
        <w:t>Gas Steam Non-Reheat or Boiler without Air-Preheater = FIP * 14.5 MMBtu/MWh;</w:t>
      </w:r>
    </w:p>
    <w:p w14:paraId="7582333A" w14:textId="77777777" w:rsidR="00212172" w:rsidRPr="00887C6A" w:rsidRDefault="00212172" w:rsidP="00212172">
      <w:pPr>
        <w:pStyle w:val="List"/>
      </w:pPr>
      <w:r w:rsidRPr="00887C6A">
        <w:t>(i)</w:t>
      </w:r>
      <w:r w:rsidRPr="00887C6A">
        <w:tab/>
        <w:t>Simple Cycle greater than 90 MW = FIP * 14 MMBtu/MWh;</w:t>
      </w:r>
    </w:p>
    <w:p w14:paraId="1EF423D2" w14:textId="77777777" w:rsidR="00212172" w:rsidRPr="00887C6A" w:rsidRDefault="00212172" w:rsidP="00212172">
      <w:pPr>
        <w:pStyle w:val="List"/>
      </w:pPr>
      <w:r w:rsidRPr="00887C6A">
        <w:t>(j)</w:t>
      </w:r>
      <w:r w:rsidRPr="00887C6A">
        <w:tab/>
        <w:t>Simple Cycle less than or equal to 90 MW = FIP * 15 MMBtu/MWh;</w:t>
      </w:r>
    </w:p>
    <w:p w14:paraId="170EEA8F" w14:textId="77777777" w:rsidR="00212172" w:rsidRPr="00887C6A" w:rsidRDefault="00212172" w:rsidP="00212172">
      <w:pPr>
        <w:pStyle w:val="List"/>
        <w:rPr>
          <w:lang w:val="de-DE"/>
        </w:rPr>
      </w:pPr>
      <w:r w:rsidRPr="00887C6A">
        <w:rPr>
          <w:lang w:val="de-DE"/>
        </w:rPr>
        <w:t>(k)</w:t>
      </w:r>
      <w:r w:rsidRPr="00887C6A">
        <w:rPr>
          <w:lang w:val="de-DE"/>
        </w:rPr>
        <w:tab/>
        <w:t>Diesel = FIP * 16 MMBtu/MWh;</w:t>
      </w:r>
    </w:p>
    <w:p w14:paraId="32493D6D" w14:textId="77777777" w:rsidR="00212172" w:rsidRDefault="00212172" w:rsidP="00FA11E7">
      <w:pPr>
        <w:pStyle w:val="List"/>
      </w:pPr>
      <w:r w:rsidRPr="00887C6A">
        <w:t>(l)</w:t>
      </w:r>
      <w:r w:rsidRPr="00887C6A">
        <w:tab/>
        <w:t>Wind = $0/MWh;</w:t>
      </w:r>
    </w:p>
    <w:p w14:paraId="3EC65165" w14:textId="77777777" w:rsidR="00727EBD" w:rsidRPr="00887C6A" w:rsidRDefault="00727EBD" w:rsidP="00727EBD">
      <w:pPr>
        <w:pStyle w:val="List"/>
      </w:pPr>
      <w:r w:rsidRPr="00887C6A">
        <w:t>(m)</w:t>
      </w:r>
      <w:r w:rsidRPr="00887C6A">
        <w:tab/>
        <w:t>PV = $0/MWh;</w:t>
      </w:r>
    </w:p>
    <w:p w14:paraId="55BDC8D2" w14:textId="77777777" w:rsidR="003F63BD" w:rsidRPr="00887C6A" w:rsidRDefault="00212172" w:rsidP="00212172">
      <w:pPr>
        <w:pStyle w:val="List"/>
      </w:pPr>
      <w:r w:rsidRPr="00887C6A">
        <w:t>(</w:t>
      </w:r>
      <w:r w:rsidR="00727EBD">
        <w:t>n</w:t>
      </w:r>
      <w:r w:rsidRPr="00887C6A">
        <w:t>)</w:t>
      </w:r>
      <w:r w:rsidRPr="00887C6A">
        <w:tab/>
        <w:t xml:space="preserve">RMR Resource = RMR contract price Energy Offer Curve at </w:t>
      </w:r>
      <w:r w:rsidR="00A509DA">
        <w:t>High Sustained Limit (</w:t>
      </w:r>
      <w:r w:rsidRPr="00887C6A">
        <w:t>HSL</w:t>
      </w:r>
      <w:r w:rsidR="00A509DA">
        <w:t>)</w:t>
      </w:r>
      <w:r w:rsidRPr="00887C6A">
        <w: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87C6A" w14:paraId="4DC5D5F9" w14:textId="77777777" w:rsidTr="00194BF0">
        <w:tc>
          <w:tcPr>
            <w:tcW w:w="9576" w:type="dxa"/>
            <w:tcBorders>
              <w:top w:val="single" w:sz="4" w:space="0" w:color="auto"/>
              <w:left w:val="single" w:sz="4" w:space="0" w:color="auto"/>
              <w:bottom w:val="single" w:sz="4" w:space="0" w:color="auto"/>
              <w:right w:val="single" w:sz="4" w:space="0" w:color="auto"/>
            </w:tcBorders>
            <w:shd w:val="pct12" w:color="auto" w:fill="auto"/>
          </w:tcPr>
          <w:p w14:paraId="6CCE03A4" w14:textId="77777777" w:rsidR="003F63BD" w:rsidRPr="00887C6A" w:rsidRDefault="003F63BD" w:rsidP="00194BF0">
            <w:pPr>
              <w:pStyle w:val="BodyTextNumbered"/>
              <w:spacing w:before="120"/>
              <w:ind w:left="0" w:firstLine="0"/>
              <w:rPr>
                <w:b/>
                <w:i/>
                <w:iCs w:val="0"/>
                <w:szCs w:val="24"/>
              </w:rPr>
            </w:pPr>
            <w:r w:rsidRPr="00887C6A">
              <w:rPr>
                <w:b/>
                <w:i/>
                <w:iCs w:val="0"/>
                <w:szCs w:val="24"/>
              </w:rPr>
              <w:t>[NPRR</w:t>
            </w:r>
            <w:r>
              <w:rPr>
                <w:b/>
                <w:i/>
                <w:iCs w:val="0"/>
                <w:szCs w:val="24"/>
              </w:rPr>
              <w:t>1188</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366EA53D" w14:textId="3A306BC5" w:rsidR="003F63BD" w:rsidRPr="003F63BD" w:rsidRDefault="003F63BD" w:rsidP="003F63BD">
            <w:pPr>
              <w:spacing w:after="240"/>
              <w:ind w:left="1440" w:hanging="720"/>
            </w:pPr>
            <w:r w:rsidRPr="00812ECB">
              <w:t>(o)</w:t>
            </w:r>
            <w:r w:rsidRPr="00812ECB">
              <w:tab/>
              <w:t>CLR = SWCAP; and</w:t>
            </w:r>
          </w:p>
        </w:tc>
      </w:tr>
    </w:tbl>
    <w:p w14:paraId="592D5E84" w14:textId="3FE88186" w:rsidR="00212172" w:rsidRPr="00887C6A" w:rsidRDefault="00212172" w:rsidP="003F63BD">
      <w:pPr>
        <w:pStyle w:val="Lis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04C87D74" w14:textId="77777777" w:rsidTr="00D73000">
        <w:tc>
          <w:tcPr>
            <w:tcW w:w="9576" w:type="dxa"/>
            <w:shd w:val="pct12" w:color="auto" w:fill="auto"/>
          </w:tcPr>
          <w:p w14:paraId="3C8FCB17" w14:textId="1968E07D"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w:t>
            </w:r>
            <w:r w:rsidR="003F63BD">
              <w:rPr>
                <w:b/>
                <w:i/>
                <w:iCs w:val="0"/>
                <w:szCs w:val="24"/>
              </w:rPr>
              <w:t>p</w:t>
            </w:r>
            <w:r>
              <w:rPr>
                <w:b/>
                <w:i/>
                <w:iCs w:val="0"/>
                <w:szCs w:val="24"/>
              </w:rPr>
              <w:t>)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36F02BA" w14:textId="0F70D0D2" w:rsidR="00202A9B" w:rsidRPr="00202A9B" w:rsidRDefault="00202A9B" w:rsidP="00D73000">
            <w:pPr>
              <w:spacing w:after="240"/>
              <w:ind w:left="1440" w:hanging="720"/>
            </w:pPr>
            <w:r w:rsidRPr="00A552C3">
              <w:t>(</w:t>
            </w:r>
            <w:r w:rsidR="003F63BD">
              <w:t>p</w:t>
            </w:r>
            <w:r w:rsidRPr="00A552C3">
              <w:t>)</w:t>
            </w:r>
            <w:r w:rsidRPr="00A552C3">
              <w:tab/>
              <w:t>ESR</w:t>
            </w:r>
            <w:r>
              <w:t xml:space="preserve"> = $10</w:t>
            </w:r>
            <w:r w:rsidRPr="00A552C3">
              <w:t>0/MWh; and</w:t>
            </w:r>
          </w:p>
        </w:tc>
      </w:tr>
    </w:tbl>
    <w:p w14:paraId="1A818390" w14:textId="77777777" w:rsidR="00212172" w:rsidRPr="00887C6A" w:rsidRDefault="00212172" w:rsidP="003E0876">
      <w:pPr>
        <w:pStyle w:val="List"/>
        <w:spacing w:before="120"/>
      </w:pPr>
      <w:r w:rsidRPr="00887C6A">
        <w:t>(</w:t>
      </w:r>
      <w:r w:rsidR="00727EBD">
        <w:t>o</w:t>
      </w:r>
      <w:r w:rsidRPr="00887C6A">
        <w:t>)</w:t>
      </w:r>
      <w:r w:rsidRPr="00887C6A">
        <w:tab/>
        <w:t>Other = $</w:t>
      </w:r>
      <w:r w:rsidR="00D24285">
        <w:t>10</w:t>
      </w:r>
      <w:r w:rsidRPr="00887C6A">
        <w:t>0</w:t>
      </w:r>
      <w:r w:rsidR="00D24285">
        <w:t>/MWh</w:t>
      </w:r>
      <w:r w:rsidRPr="00887C6A">
        <w:t>.</w:t>
      </w:r>
    </w:p>
    <w:p w14:paraId="75A0F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212172" w:rsidRPr="00887C6A" w14:paraId="4641DEFE" w14:textId="77777777" w:rsidTr="009F28D9">
        <w:trPr>
          <w:cantSplit/>
          <w:tblHeader/>
        </w:trPr>
        <w:tc>
          <w:tcPr>
            <w:tcW w:w="821" w:type="pct"/>
          </w:tcPr>
          <w:p w14:paraId="3C04E9B6" w14:textId="77777777" w:rsidR="00212172" w:rsidRPr="00887C6A" w:rsidRDefault="00212172" w:rsidP="009F28D9">
            <w:pPr>
              <w:pStyle w:val="TableHead"/>
            </w:pPr>
            <w:r w:rsidRPr="00887C6A">
              <w:lastRenderedPageBreak/>
              <w:t>Variable</w:t>
            </w:r>
          </w:p>
        </w:tc>
        <w:tc>
          <w:tcPr>
            <w:tcW w:w="478" w:type="pct"/>
          </w:tcPr>
          <w:p w14:paraId="2386D225" w14:textId="77777777" w:rsidR="00212172" w:rsidRPr="00887C6A" w:rsidRDefault="00212172" w:rsidP="009F28D9">
            <w:pPr>
              <w:pStyle w:val="TableHead"/>
            </w:pPr>
            <w:r w:rsidRPr="00887C6A">
              <w:t>Unit</w:t>
            </w:r>
          </w:p>
        </w:tc>
        <w:tc>
          <w:tcPr>
            <w:tcW w:w="3701" w:type="pct"/>
          </w:tcPr>
          <w:p w14:paraId="0638A5EB" w14:textId="77777777" w:rsidR="00212172" w:rsidRPr="00887C6A" w:rsidRDefault="00212172" w:rsidP="009F28D9">
            <w:pPr>
              <w:pStyle w:val="TableHead"/>
            </w:pPr>
            <w:r w:rsidRPr="00887C6A">
              <w:t>Definition</w:t>
            </w:r>
          </w:p>
        </w:tc>
      </w:tr>
      <w:tr w:rsidR="00212172" w:rsidRPr="00887C6A" w14:paraId="51906F81" w14:textId="77777777" w:rsidTr="009F28D9">
        <w:tc>
          <w:tcPr>
            <w:tcW w:w="821" w:type="pct"/>
          </w:tcPr>
          <w:p w14:paraId="6814A012" w14:textId="77777777" w:rsidR="00212172" w:rsidRPr="00887C6A" w:rsidRDefault="00212172" w:rsidP="009F28D9">
            <w:pPr>
              <w:pStyle w:val="TableBody"/>
            </w:pPr>
            <w:r w:rsidRPr="00887C6A">
              <w:rPr>
                <w:bCs/>
              </w:rPr>
              <w:t xml:space="preserve">MAXRESPR </w:t>
            </w:r>
            <w:r w:rsidRPr="008F3BDD">
              <w:rPr>
                <w:bCs/>
                <w:i/>
                <w:vertAlign w:val="subscript"/>
              </w:rPr>
              <w:t>k</w:t>
            </w:r>
          </w:p>
        </w:tc>
        <w:tc>
          <w:tcPr>
            <w:tcW w:w="478" w:type="pct"/>
          </w:tcPr>
          <w:p w14:paraId="7A4DBEA8" w14:textId="77777777" w:rsidR="00212172" w:rsidRPr="00887C6A" w:rsidRDefault="00212172" w:rsidP="009F28D9">
            <w:pPr>
              <w:pStyle w:val="TableBody"/>
            </w:pPr>
            <w:r w:rsidRPr="00887C6A">
              <w:rPr>
                <w:bCs/>
              </w:rPr>
              <w:t>$/MWh</w:t>
            </w:r>
          </w:p>
        </w:tc>
        <w:tc>
          <w:tcPr>
            <w:tcW w:w="3701" w:type="pct"/>
          </w:tcPr>
          <w:p w14:paraId="1398375C" w14:textId="77777777" w:rsidR="00212172" w:rsidRPr="00887C6A" w:rsidRDefault="00212172" w:rsidP="009F28D9">
            <w:pPr>
              <w:pStyle w:val="TableBody"/>
              <w:rPr>
                <w:bCs/>
              </w:rPr>
            </w:pPr>
            <w:r w:rsidRPr="00887C6A">
              <w:rPr>
                <w:i/>
              </w:rPr>
              <w:t>Maximum Resource Price for source</w:t>
            </w:r>
            <w:r w:rsidRPr="00887C6A">
              <w:t xml:space="preserve">—The highest Maximum Resource Price for the Resources located at the sink Settlement Point </w:t>
            </w:r>
            <w:r w:rsidRPr="00887C6A">
              <w:rPr>
                <w:i/>
              </w:rPr>
              <w:t>k</w:t>
            </w:r>
            <w:r w:rsidRPr="00887C6A">
              <w:t>.</w:t>
            </w:r>
          </w:p>
        </w:tc>
      </w:tr>
      <w:tr w:rsidR="00212172" w:rsidRPr="00887C6A" w14:paraId="70E58224" w14:textId="77777777" w:rsidTr="009F28D9">
        <w:tc>
          <w:tcPr>
            <w:tcW w:w="821" w:type="pct"/>
          </w:tcPr>
          <w:p w14:paraId="2D1292B6" w14:textId="77777777" w:rsidR="00212172" w:rsidRPr="00887C6A" w:rsidRDefault="00212172" w:rsidP="009F28D9">
            <w:pPr>
              <w:pStyle w:val="TableBody"/>
              <w:rPr>
                <w:bCs/>
              </w:rPr>
            </w:pPr>
            <w:r w:rsidRPr="00887C6A">
              <w:rPr>
                <w:bCs/>
              </w:rPr>
              <w:t xml:space="preserve">MAXRESRPR </w:t>
            </w:r>
            <w:r w:rsidRPr="008F3BDD">
              <w:rPr>
                <w:bCs/>
                <w:i/>
                <w:vertAlign w:val="subscript"/>
              </w:rPr>
              <w:t>k</w:t>
            </w:r>
          </w:p>
        </w:tc>
        <w:tc>
          <w:tcPr>
            <w:tcW w:w="478" w:type="pct"/>
          </w:tcPr>
          <w:p w14:paraId="3C932AB5" w14:textId="77777777" w:rsidR="00212172" w:rsidRPr="00887C6A" w:rsidRDefault="00212172" w:rsidP="009F28D9">
            <w:pPr>
              <w:pStyle w:val="TableBody"/>
              <w:rPr>
                <w:bCs/>
              </w:rPr>
            </w:pPr>
            <w:r w:rsidRPr="00887C6A">
              <w:rPr>
                <w:bCs/>
              </w:rPr>
              <w:t>$/MWh</w:t>
            </w:r>
          </w:p>
        </w:tc>
        <w:tc>
          <w:tcPr>
            <w:tcW w:w="3701" w:type="pct"/>
          </w:tcPr>
          <w:p w14:paraId="74DA2C61" w14:textId="77777777" w:rsidR="00212172" w:rsidRPr="00887C6A" w:rsidRDefault="00212172" w:rsidP="009F28D9">
            <w:pPr>
              <w:pStyle w:val="TableBody"/>
              <w:rPr>
                <w:bCs/>
                <w:i/>
              </w:rPr>
            </w:pPr>
            <w:r w:rsidRPr="00887C6A">
              <w:rPr>
                <w:i/>
              </w:rPr>
              <w:t>Maximum Resource Price for Resource</w:t>
            </w:r>
            <w:r w:rsidRPr="00887C6A">
              <w:t xml:space="preserve">—The Maximum Resource Price for the Resources located at the sink Settlement Point </w:t>
            </w:r>
            <w:r w:rsidRPr="00887C6A">
              <w:rPr>
                <w:i/>
              </w:rPr>
              <w:t>k</w:t>
            </w:r>
            <w:r w:rsidRPr="00887C6A">
              <w:t>.</w:t>
            </w:r>
          </w:p>
        </w:tc>
      </w:tr>
      <w:tr w:rsidR="00212172" w:rsidRPr="00887C6A" w14:paraId="75434157" w14:textId="77777777" w:rsidTr="009F28D9">
        <w:trPr>
          <w:cantSplit/>
          <w:tblHeader/>
        </w:trPr>
        <w:tc>
          <w:tcPr>
            <w:tcW w:w="821" w:type="pct"/>
          </w:tcPr>
          <w:p w14:paraId="2FBE977D" w14:textId="77777777" w:rsidR="00212172" w:rsidRPr="008F3BDD" w:rsidRDefault="00212172" w:rsidP="009F28D9">
            <w:pPr>
              <w:pStyle w:val="TableBody"/>
              <w:rPr>
                <w:bCs/>
                <w:i/>
              </w:rPr>
            </w:pPr>
            <w:r w:rsidRPr="008F3BDD">
              <w:rPr>
                <w:bCs/>
                <w:i/>
              </w:rPr>
              <w:t>r</w:t>
            </w:r>
          </w:p>
        </w:tc>
        <w:tc>
          <w:tcPr>
            <w:tcW w:w="478" w:type="pct"/>
          </w:tcPr>
          <w:p w14:paraId="3DC66C5A" w14:textId="77777777" w:rsidR="00212172" w:rsidRPr="00887C6A" w:rsidRDefault="00212172" w:rsidP="009F28D9">
            <w:pPr>
              <w:pStyle w:val="TableBody"/>
            </w:pPr>
            <w:r w:rsidRPr="00887C6A">
              <w:t>none</w:t>
            </w:r>
          </w:p>
        </w:tc>
        <w:tc>
          <w:tcPr>
            <w:tcW w:w="3701" w:type="pct"/>
          </w:tcPr>
          <w:p w14:paraId="00379FA7" w14:textId="77777777" w:rsidR="00202A9B" w:rsidRPr="00887C6A" w:rsidRDefault="00212172" w:rsidP="009F28D9">
            <w:pPr>
              <w:pStyle w:val="TableBody"/>
              <w:rPr>
                <w:bCs/>
              </w:rPr>
            </w:pPr>
            <w:r w:rsidRPr="00887C6A">
              <w:t xml:space="preserve">A Generation Resource located at the sink Settlement Point </w:t>
            </w:r>
            <w:r w:rsidRPr="00887C6A">
              <w:rPr>
                <w:i/>
              </w:rPr>
              <w:t>k</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202A9B" w:rsidRPr="00887C6A" w14:paraId="35D40226" w14:textId="77777777" w:rsidTr="00D73000">
              <w:tc>
                <w:tcPr>
                  <w:tcW w:w="9576" w:type="dxa"/>
                  <w:shd w:val="pct12" w:color="auto" w:fill="auto"/>
                </w:tcPr>
                <w:p w14:paraId="70F46CCF" w14:textId="41B8FBE8"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sidR="00A509D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the definition above with the following</w:t>
                  </w:r>
                  <w:r w:rsidRPr="00887C6A">
                    <w:rPr>
                      <w:b/>
                      <w:i/>
                      <w:iCs w:val="0"/>
                      <w:szCs w:val="24"/>
                    </w:rPr>
                    <w:t xml:space="preserve"> upon system implementation:]</w:t>
                  </w:r>
                </w:p>
                <w:p w14:paraId="6BFF224E" w14:textId="79B9CED5" w:rsidR="00202A9B" w:rsidRPr="00202A9B" w:rsidRDefault="00202A9B" w:rsidP="00202A9B">
                  <w:pPr>
                    <w:pStyle w:val="TableBody"/>
                    <w:rPr>
                      <w:bCs/>
                    </w:rPr>
                  </w:pPr>
                  <w:r w:rsidRPr="00887C6A">
                    <w:t>A Generation Resource</w:t>
                  </w:r>
                  <w:r w:rsidR="003F63BD" w:rsidRPr="00812ECB">
                    <w:t>, CLR that is not an ALR,</w:t>
                  </w:r>
                  <w:r w:rsidRPr="00887C6A">
                    <w:t xml:space="preserve"> </w:t>
                  </w:r>
                  <w:r>
                    <w:t xml:space="preserve">or ESR </w:t>
                  </w:r>
                  <w:r w:rsidRPr="00887C6A">
                    <w:t xml:space="preserve">located at the sink Settlement Point </w:t>
                  </w:r>
                  <w:r w:rsidRPr="00887C6A">
                    <w:rPr>
                      <w:i/>
                    </w:rPr>
                    <w:t>k</w:t>
                  </w:r>
                  <w:r w:rsidRPr="00887C6A">
                    <w:t>.</w:t>
                  </w:r>
                </w:p>
              </w:tc>
            </w:tr>
          </w:tbl>
          <w:p w14:paraId="2163305E" w14:textId="77777777" w:rsidR="00212172" w:rsidRPr="00887C6A" w:rsidRDefault="00212172" w:rsidP="009F28D9">
            <w:pPr>
              <w:pStyle w:val="TableBody"/>
              <w:rPr>
                <w:bCs/>
              </w:rPr>
            </w:pPr>
          </w:p>
        </w:tc>
      </w:tr>
      <w:tr w:rsidR="00212172" w:rsidRPr="00887C6A" w14:paraId="0562CB39" w14:textId="77777777" w:rsidTr="009F28D9">
        <w:trPr>
          <w:cantSplit/>
          <w:trHeight w:val="305"/>
          <w:tblHeader/>
        </w:trPr>
        <w:tc>
          <w:tcPr>
            <w:tcW w:w="821" w:type="pct"/>
          </w:tcPr>
          <w:p w14:paraId="302E937A" w14:textId="77777777" w:rsidR="00212172" w:rsidRPr="008F3BDD" w:rsidRDefault="00212172" w:rsidP="009F28D9">
            <w:pPr>
              <w:pStyle w:val="TableBody"/>
              <w:rPr>
                <w:bCs/>
                <w:i/>
              </w:rPr>
            </w:pPr>
            <w:r w:rsidRPr="008F3BDD">
              <w:rPr>
                <w:bCs/>
                <w:i/>
              </w:rPr>
              <w:t>k</w:t>
            </w:r>
          </w:p>
        </w:tc>
        <w:tc>
          <w:tcPr>
            <w:tcW w:w="478" w:type="pct"/>
          </w:tcPr>
          <w:p w14:paraId="05DC8651" w14:textId="77777777" w:rsidR="00212172" w:rsidRPr="00887C6A" w:rsidRDefault="00212172" w:rsidP="009F28D9">
            <w:pPr>
              <w:pStyle w:val="TableBody"/>
            </w:pPr>
            <w:r w:rsidRPr="00887C6A">
              <w:t>none</w:t>
            </w:r>
          </w:p>
        </w:tc>
        <w:tc>
          <w:tcPr>
            <w:tcW w:w="3701" w:type="pct"/>
          </w:tcPr>
          <w:p w14:paraId="7819807A" w14:textId="77777777" w:rsidR="00212172" w:rsidRPr="00887C6A" w:rsidRDefault="00212172" w:rsidP="009F28D9">
            <w:pPr>
              <w:pStyle w:val="TableBody"/>
              <w:rPr>
                <w:bCs/>
              </w:rPr>
            </w:pPr>
            <w:r w:rsidRPr="00887C6A">
              <w:t>A sink Settlement Point.</w:t>
            </w:r>
          </w:p>
        </w:tc>
      </w:tr>
    </w:tbl>
    <w:p w14:paraId="3A1B09C5" w14:textId="77777777" w:rsidR="00212172" w:rsidRPr="00887C6A" w:rsidRDefault="00212172" w:rsidP="00212172">
      <w:pPr>
        <w:pStyle w:val="H4"/>
        <w:spacing w:before="480"/>
        <w:ind w:left="1267" w:hanging="1267"/>
      </w:pPr>
      <w:bookmarkStart w:id="232" w:name="_Toc73282428"/>
      <w:bookmarkStart w:id="233" w:name="_Toc75852545"/>
      <w:bookmarkStart w:id="234" w:name="_Toc90197150"/>
      <w:bookmarkStart w:id="235" w:name="_Toc101089154"/>
      <w:bookmarkStart w:id="236" w:name="_Toc103671848"/>
      <w:bookmarkStart w:id="237" w:name="_Toc273526269"/>
      <w:bookmarkStart w:id="238" w:name="_Toc397670187"/>
      <w:bookmarkStart w:id="239" w:name="_Toc405805789"/>
      <w:bookmarkStart w:id="240" w:name="_Toc475962043"/>
      <w:bookmarkEnd w:id="210"/>
      <w:bookmarkEnd w:id="211"/>
      <w:bookmarkEnd w:id="212"/>
      <w:bookmarkEnd w:id="213"/>
      <w:bookmarkEnd w:id="214"/>
      <w:bookmarkEnd w:id="215"/>
      <w:bookmarkEnd w:id="216"/>
      <w:r w:rsidRPr="00887C6A">
        <w:t>7.9.1.4</w:t>
      </w:r>
      <w:r w:rsidRPr="00887C6A">
        <w:tab/>
        <w:t>Payments for FGRs Settled in DAM</w:t>
      </w:r>
      <w:bookmarkEnd w:id="232"/>
      <w:bookmarkEnd w:id="233"/>
      <w:bookmarkEnd w:id="234"/>
      <w:bookmarkEnd w:id="235"/>
      <w:bookmarkEnd w:id="236"/>
      <w:bookmarkEnd w:id="237"/>
      <w:bookmarkEnd w:id="238"/>
      <w:bookmarkEnd w:id="239"/>
      <w:bookmarkEnd w:id="240"/>
    </w:p>
    <w:p w14:paraId="3A52B005" w14:textId="77777777" w:rsidR="00212172" w:rsidRPr="00887C6A" w:rsidRDefault="00212172" w:rsidP="00212172">
      <w:pPr>
        <w:pStyle w:val="BodyTextNumbered"/>
        <w:spacing w:after="0"/>
      </w:pPr>
      <w:r w:rsidRPr="00887C6A">
        <w:t>There are currently no defined flowgates.</w:t>
      </w:r>
    </w:p>
    <w:p w14:paraId="11378769" w14:textId="77777777" w:rsidR="00212172" w:rsidRPr="00887C6A" w:rsidRDefault="00212172" w:rsidP="005A7BB4">
      <w:pPr>
        <w:pStyle w:val="H4"/>
        <w:spacing w:before="480"/>
        <w:ind w:left="0" w:firstLine="0"/>
      </w:pPr>
      <w:bookmarkStart w:id="241" w:name="_Toc75852549"/>
      <w:bookmarkStart w:id="242" w:name="_Toc90197152"/>
      <w:bookmarkStart w:id="243" w:name="_Toc101089155"/>
      <w:bookmarkStart w:id="244" w:name="_Toc103671849"/>
      <w:bookmarkStart w:id="245" w:name="_Toc273526270"/>
      <w:bookmarkStart w:id="246" w:name="_Toc397670188"/>
      <w:bookmarkStart w:id="247" w:name="_Toc405805790"/>
      <w:bookmarkStart w:id="248" w:name="_Toc475962044"/>
      <w:bookmarkStart w:id="249" w:name="_Toc73282432"/>
      <w:bookmarkStart w:id="250" w:name="_Toc73282805"/>
      <w:bookmarkStart w:id="251" w:name="_Toc73868388"/>
      <w:r w:rsidRPr="00887C6A">
        <w:t>7.9.1.5</w:t>
      </w:r>
      <w:r w:rsidRPr="00887C6A">
        <w:tab/>
      </w:r>
      <w:bookmarkStart w:id="252" w:name="_Toc75852550"/>
      <w:bookmarkStart w:id="253" w:name="_Toc90197153"/>
      <w:bookmarkEnd w:id="241"/>
      <w:bookmarkEnd w:id="242"/>
      <w:r w:rsidRPr="00887C6A">
        <w:t>Payments and Charges for PTP Obligations with Refund Settled in DAM</w:t>
      </w:r>
      <w:bookmarkEnd w:id="243"/>
      <w:bookmarkEnd w:id="244"/>
      <w:bookmarkEnd w:id="245"/>
      <w:bookmarkEnd w:id="246"/>
      <w:bookmarkEnd w:id="247"/>
      <w:bookmarkEnd w:id="248"/>
      <w:bookmarkEnd w:id="252"/>
      <w:bookmarkEnd w:id="253"/>
    </w:p>
    <w:p w14:paraId="1A528796" w14:textId="77777777" w:rsidR="00212172" w:rsidRPr="00887C6A" w:rsidRDefault="00212172" w:rsidP="00212172">
      <w:pPr>
        <w:pStyle w:val="BodyTextNumbered"/>
      </w:pPr>
      <w:r w:rsidRPr="00887C6A">
        <w:t>(1)</w:t>
      </w:r>
      <w:r w:rsidRPr="00887C6A">
        <w:tab/>
      </w:r>
      <w:r w:rsidR="003A59DC" w:rsidRPr="00887C6A">
        <w:t xml:space="preserve">ERCOT shall pay the owner of a PTP Obligation with Refund the difference in the Day-Ahead Settlement Point Prices between the sink Settlement Point and the source Settlement Point, subject to a charge for refund, when the price difference is positive, as described in the item </w:t>
      </w:r>
      <w:r w:rsidR="003A59DC">
        <w:t>(1)</w:t>
      </w:r>
      <w:r w:rsidR="003A59DC" w:rsidRPr="00887C6A">
        <w:t>(e)(i) of Section 7.4.2</w:t>
      </w:r>
      <w:r w:rsidR="003A59DC">
        <w:t>.2</w:t>
      </w:r>
      <w:r w:rsidR="003A59DC" w:rsidRPr="00887C6A">
        <w:t>, PCRR Allocation and Nomination</w:t>
      </w:r>
      <w:r w:rsidR="003A59DC">
        <w:t>s</w:t>
      </w:r>
      <w:r w:rsidR="003A59DC" w:rsidRPr="00887C6A">
        <w:t>.</w:t>
      </w:r>
    </w:p>
    <w:p w14:paraId="6B28410F" w14:textId="77777777" w:rsidR="003A59DC" w:rsidRPr="00887C6A" w:rsidRDefault="00212172" w:rsidP="003A59DC">
      <w:pPr>
        <w:pStyle w:val="BodyTextNumbered"/>
      </w:pPr>
      <w:r w:rsidRPr="00887C6A">
        <w:t>(</w:t>
      </w:r>
      <w:r w:rsidR="003A59DC">
        <w:t>2</w:t>
      </w:r>
      <w:r w:rsidRPr="00887C6A">
        <w:t>)</w:t>
      </w:r>
      <w:r w:rsidRPr="00887C6A">
        <w:tab/>
      </w:r>
      <w:r w:rsidR="003A59DC" w:rsidRPr="00887C6A">
        <w:t>The payment or charge to each CRR Owner for a given Operating Hour of PTP Obligations with Refund with each pair of source and sink Settlement Points settled in the DAM is calculated as follows:</w:t>
      </w:r>
    </w:p>
    <w:p w14:paraId="0254C5CD" w14:textId="77777777" w:rsidR="003A59DC" w:rsidRPr="00887C6A" w:rsidRDefault="003A59DC" w:rsidP="003A59DC">
      <w:pPr>
        <w:pStyle w:val="FormulaBold"/>
        <w:rPr>
          <w:lang w:val="pt-BR"/>
        </w:rPr>
      </w:pPr>
      <w:r w:rsidRPr="00887C6A">
        <w:rPr>
          <w:lang w:val="pt-BR"/>
        </w:rPr>
        <w:t xml:space="preserve">DAOBLRAMT </w:t>
      </w:r>
      <w:r w:rsidRPr="00887C6A">
        <w:rPr>
          <w:i/>
          <w:vertAlign w:val="subscript"/>
          <w:lang w:val="pt-BR"/>
        </w:rPr>
        <w:t>o, (j, k)</w:t>
      </w:r>
      <w:r w:rsidRPr="00887C6A">
        <w:rPr>
          <w:lang w:val="pt-BR"/>
        </w:rPr>
        <w:tab/>
        <w:t>=</w:t>
      </w:r>
      <w:r w:rsidRPr="00887C6A">
        <w:rPr>
          <w:lang w:val="pt-BR"/>
        </w:rPr>
        <w:tab/>
        <w:t xml:space="preserve">(-1) * </w:t>
      </w:r>
      <w:r w:rsidRPr="00887C6A">
        <w:t xml:space="preserve">DAOBLPR </w:t>
      </w:r>
      <w:r w:rsidRPr="00887C6A">
        <w:rPr>
          <w:i/>
          <w:vertAlign w:val="subscript"/>
        </w:rPr>
        <w:t>(j, k)</w:t>
      </w:r>
      <w:r w:rsidRPr="00887C6A">
        <w:t xml:space="preserve"> * Min (DAOBLR </w:t>
      </w:r>
      <w:r w:rsidRPr="00887C6A">
        <w:rPr>
          <w:i/>
          <w:vertAlign w:val="subscript"/>
        </w:rPr>
        <w:t>o, (j, k)</w:t>
      </w:r>
      <w:r w:rsidRPr="00887C6A">
        <w:rPr>
          <w:i/>
        </w:rPr>
        <w:t>,</w:t>
      </w:r>
      <w:r w:rsidRPr="00887C6A">
        <w:t xml:space="preserve"> OBLRACT </w:t>
      </w:r>
      <w:r w:rsidRPr="00887C6A">
        <w:rPr>
          <w:i/>
          <w:vertAlign w:val="subscript"/>
        </w:rPr>
        <w:t>o, (j, k)</w:t>
      </w:r>
      <w:r w:rsidRPr="00887C6A">
        <w:t>)</w:t>
      </w:r>
    </w:p>
    <w:p w14:paraId="09350BF0" w14:textId="77777777" w:rsidR="003A59DC" w:rsidRPr="00887C6A" w:rsidRDefault="003A59DC" w:rsidP="003A59DC">
      <w:pPr>
        <w:pStyle w:val="BodyText"/>
        <w:ind w:firstLine="720"/>
      </w:pPr>
      <w:r w:rsidRPr="00887C6A">
        <w:t>Where:</w:t>
      </w:r>
    </w:p>
    <w:p w14:paraId="5317AE16" w14:textId="77777777" w:rsidR="003A59DC" w:rsidRPr="00887C6A" w:rsidRDefault="003A59DC" w:rsidP="003A59DC">
      <w:pPr>
        <w:pStyle w:val="Formula"/>
        <w:rPr>
          <w:vertAlign w:val="subscript"/>
        </w:rPr>
      </w:pPr>
      <w:r w:rsidRPr="00887C6A">
        <w:t xml:space="preserve">DAOBLPR </w:t>
      </w:r>
      <w:r w:rsidRPr="00887C6A">
        <w:rPr>
          <w:i/>
          <w:vertAlign w:val="subscript"/>
        </w:rPr>
        <w:t>(j, k)</w:t>
      </w:r>
      <w:r w:rsidRPr="00887C6A">
        <w:tab/>
      </w:r>
      <w:r>
        <w:tab/>
      </w:r>
      <w:r w:rsidRPr="00887C6A">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4E7E5FCB" w14:textId="77777777" w:rsidR="003A59DC" w:rsidRPr="00887C6A" w:rsidRDefault="003A59DC" w:rsidP="003A59DC">
      <w:pPr>
        <w:pStyle w:val="Formula"/>
        <w:rPr>
          <w:lang w:val="es-MX"/>
        </w:rPr>
      </w:pPr>
      <w:r w:rsidRPr="00887C6A">
        <w:rPr>
          <w:lang w:val="es-MX"/>
        </w:rPr>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34DDD417">
          <v:shape id="_x0000_i1089" type="#_x0000_t75" style="width:11.4pt;height:21pt" o:ole="">
            <v:imagedata r:id="rId93" o:title=""/>
          </v:shape>
          <o:OLEObject Type="Embed" ProgID="Equation.3" ShapeID="_x0000_i1089" DrawAspect="Content" ObjectID="_1794038723" r:id="rId94"/>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b/>
          <w:lang w:val="es-MX"/>
        </w:rPr>
        <w:t>)</w:t>
      </w:r>
    </w:p>
    <w:p w14:paraId="612DC92F" w14:textId="77777777" w:rsidR="003A59DC" w:rsidRPr="00887C6A" w:rsidRDefault="003A59DC" w:rsidP="006C45C4">
      <w:pPr>
        <w:ind w:left="1440"/>
        <w:rPr>
          <w:lang w:val="pt-BR"/>
        </w:rPr>
      </w:pPr>
      <w:r w:rsidRPr="00887C6A">
        <w:rPr>
          <w:lang w:val="pt-BR"/>
        </w:rPr>
        <w:t xml:space="preserve">If (a valid OS </w:t>
      </w:r>
      <w:r w:rsidRPr="00887C6A">
        <w:rPr>
          <w:i/>
          <w:vertAlign w:val="subscript"/>
          <w:lang w:val="pt-BR"/>
        </w:rPr>
        <w:t>r, y</w:t>
      </w:r>
      <w:r w:rsidRPr="00887C6A">
        <w:rPr>
          <w:lang w:val="pt-BR"/>
        </w:rPr>
        <w:t xml:space="preserve"> exists for </w:t>
      </w:r>
      <w:r w:rsidR="006C45C4" w:rsidRPr="00887C6A">
        <w:rPr>
          <w:lang w:val="pt-BR"/>
        </w:rPr>
        <w:t xml:space="preserve">all </w:t>
      </w:r>
      <w:r w:rsidR="006C45C4">
        <w:rPr>
          <w:lang w:val="pt-BR"/>
        </w:rPr>
        <w:t>Security-Constrained Economic Dispatch (</w:t>
      </w:r>
      <w:r w:rsidR="006C45C4" w:rsidRPr="00887C6A">
        <w:rPr>
          <w:lang w:val="pt-BR"/>
        </w:rPr>
        <w:t>SCED</w:t>
      </w:r>
      <w:r w:rsidR="006C45C4">
        <w:rPr>
          <w:lang w:val="pt-BR"/>
        </w:rPr>
        <w:t>)</w:t>
      </w:r>
      <w:r w:rsidR="006C45C4" w:rsidRPr="00887C6A">
        <w:rPr>
          <w:lang w:val="pt-BR"/>
        </w:rPr>
        <w:t xml:space="preserve"> </w:t>
      </w:r>
      <w:r w:rsidRPr="00887C6A">
        <w:rPr>
          <w:lang w:val="pt-BR"/>
        </w:rPr>
        <w:t>intervals within the hour)</w:t>
      </w:r>
    </w:p>
    <w:p w14:paraId="348BF321"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 xml:space="preserve"> =    </w:t>
      </w:r>
      <w:r w:rsidRPr="00887C6A">
        <w:rPr>
          <w:position w:val="-22"/>
        </w:rPr>
        <w:object w:dxaOrig="220" w:dyaOrig="460" w14:anchorId="3D1E42DC">
          <v:shape id="_x0000_i1090" type="#_x0000_t75" style="width:11.4pt;height:23.4pt" o:ole="">
            <v:imagedata r:id="rId95" o:title=""/>
          </v:shape>
          <o:OLEObject Type="Embed" ProgID="Equation.3" ShapeID="_x0000_i1090" DrawAspect="Content" ObjectID="_1794038724" r:id="rId96"/>
        </w:object>
      </w:r>
      <w:r w:rsidRPr="00887C6A">
        <w:rPr>
          <w:lang w:val="es-MX"/>
        </w:rPr>
        <w:t>(O</w:t>
      </w:r>
      <w:r w:rsidRPr="00887C6A">
        <w:rPr>
          <w:lang w:val="pt-BR"/>
        </w:rPr>
        <w:t xml:space="preserve">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4CF7B6DB">
          <v:shape id="_x0000_i1091" type="#_x0000_t75" style="width:11.4pt;height:23.4pt" o:ole="">
            <v:imagedata r:id="rId97" o:title=""/>
          </v:shape>
          <o:OLEObject Type="Embed" ProgID="Equation.3" ShapeID="_x0000_i1091" DrawAspect="Content" ObjectID="_1794038725" r:id="rId98"/>
        </w:object>
      </w:r>
      <w:r w:rsidRPr="00887C6A">
        <w:rPr>
          <w:lang w:val="es-MX"/>
        </w:rPr>
        <w:t xml:space="preserve">TLMP </w:t>
      </w:r>
      <w:r w:rsidRPr="00887C6A">
        <w:rPr>
          <w:i/>
          <w:vertAlign w:val="subscript"/>
          <w:lang w:val="es-MX"/>
        </w:rPr>
        <w:t>y</w:t>
      </w:r>
      <w:r w:rsidRPr="00887C6A">
        <w:rPr>
          <w:lang w:val="es-MX"/>
        </w:rPr>
        <w:t>)</w:t>
      </w:r>
    </w:p>
    <w:p w14:paraId="77FB17C5" w14:textId="77777777" w:rsidR="003A59DC" w:rsidRPr="00887C6A" w:rsidRDefault="003A59DC" w:rsidP="003A59DC">
      <w:pPr>
        <w:ind w:left="720" w:firstLine="720"/>
      </w:pPr>
      <w:r w:rsidRPr="00887C6A">
        <w:t>Otherwise</w:t>
      </w:r>
    </w:p>
    <w:p w14:paraId="76CBD826" w14:textId="77777777" w:rsidR="003A59DC" w:rsidRPr="00887C6A" w:rsidRDefault="003A59DC" w:rsidP="003A59DC">
      <w:pPr>
        <w:ind w:firstLine="720"/>
      </w:pPr>
      <w:r w:rsidRPr="00887C6A">
        <w:tab/>
      </w:r>
      <w:r w:rsidRPr="00887C6A">
        <w:tab/>
        <w:t xml:space="preserve">RESACT </w:t>
      </w:r>
      <w:r w:rsidRPr="00887C6A">
        <w:rPr>
          <w:i/>
          <w:vertAlign w:val="subscript"/>
        </w:rPr>
        <w:t>r</w:t>
      </w:r>
      <w:r w:rsidRPr="00887C6A">
        <w:tab/>
        <w:t>=</w:t>
      </w:r>
      <w:r w:rsidRPr="00887C6A">
        <w:tab/>
        <w:t>TGFTH</w:t>
      </w:r>
      <w:r w:rsidRPr="00887C6A">
        <w:rPr>
          <w:lang w:val="pt-BR"/>
        </w:rPr>
        <w:t xml:space="preserve"> </w:t>
      </w:r>
      <w:r w:rsidRPr="00887C6A">
        <w:rPr>
          <w:i/>
          <w:vertAlign w:val="subscript"/>
          <w:lang w:val="pt-BR"/>
        </w:rPr>
        <w:t>r</w:t>
      </w:r>
    </w:p>
    <w:p w14:paraId="0530261D" w14:textId="77777777" w:rsidR="003A59DC" w:rsidRPr="00887C6A" w:rsidRDefault="003A59DC" w:rsidP="003A59DC"/>
    <w:p w14:paraId="2332E733" w14:textId="77777777" w:rsidR="003A59DC" w:rsidRPr="00887C6A" w:rsidRDefault="003A59DC" w:rsidP="003A59DC">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49"/>
        <w:gridCol w:w="6562"/>
      </w:tblGrid>
      <w:tr w:rsidR="003A59DC" w:rsidRPr="00887C6A" w14:paraId="6B0670F5" w14:textId="77777777" w:rsidTr="00B46761">
        <w:trPr>
          <w:cantSplit/>
          <w:tblHeader/>
        </w:trPr>
        <w:tc>
          <w:tcPr>
            <w:tcW w:w="1037" w:type="pct"/>
          </w:tcPr>
          <w:p w14:paraId="72DC5FFF" w14:textId="77777777" w:rsidR="003A59DC" w:rsidRPr="00887C6A" w:rsidRDefault="003A59DC" w:rsidP="00B46761">
            <w:pPr>
              <w:pStyle w:val="TableHead"/>
            </w:pPr>
            <w:r w:rsidRPr="00887C6A">
              <w:lastRenderedPageBreak/>
              <w:t>Variable</w:t>
            </w:r>
          </w:p>
        </w:tc>
        <w:tc>
          <w:tcPr>
            <w:tcW w:w="454" w:type="pct"/>
          </w:tcPr>
          <w:p w14:paraId="0B5BBCFD" w14:textId="77777777" w:rsidR="003A59DC" w:rsidRPr="00887C6A" w:rsidRDefault="003A59DC" w:rsidP="00B46761">
            <w:pPr>
              <w:pStyle w:val="TableHead"/>
            </w:pPr>
            <w:r w:rsidRPr="00887C6A">
              <w:t>Unit</w:t>
            </w:r>
          </w:p>
        </w:tc>
        <w:tc>
          <w:tcPr>
            <w:tcW w:w="3509" w:type="pct"/>
          </w:tcPr>
          <w:p w14:paraId="596DF96B" w14:textId="77777777" w:rsidR="003A59DC" w:rsidRPr="00887C6A" w:rsidRDefault="003A59DC" w:rsidP="00B46761">
            <w:pPr>
              <w:pStyle w:val="TableHead"/>
            </w:pPr>
            <w:r w:rsidRPr="00887C6A">
              <w:t>Definition</w:t>
            </w:r>
          </w:p>
        </w:tc>
      </w:tr>
      <w:tr w:rsidR="003A59DC" w:rsidRPr="00887C6A" w14:paraId="1790F166" w14:textId="77777777" w:rsidTr="00B46761">
        <w:trPr>
          <w:cantSplit/>
        </w:trPr>
        <w:tc>
          <w:tcPr>
            <w:tcW w:w="1037" w:type="pct"/>
          </w:tcPr>
          <w:p w14:paraId="71286734" w14:textId="77777777" w:rsidR="003A59DC" w:rsidRPr="00887C6A" w:rsidRDefault="003A59DC" w:rsidP="00B46761">
            <w:pPr>
              <w:pStyle w:val="TableBody"/>
            </w:pPr>
            <w:r w:rsidRPr="00887C6A">
              <w:t xml:space="preserve">DAOBLRAMT </w:t>
            </w:r>
            <w:r w:rsidRPr="008F3BDD">
              <w:rPr>
                <w:i/>
                <w:vertAlign w:val="subscript"/>
              </w:rPr>
              <w:t>o, (j, k)</w:t>
            </w:r>
          </w:p>
        </w:tc>
        <w:tc>
          <w:tcPr>
            <w:tcW w:w="454" w:type="pct"/>
          </w:tcPr>
          <w:p w14:paraId="360C2E00" w14:textId="77777777" w:rsidR="003A59DC" w:rsidRPr="00887C6A" w:rsidRDefault="003A59DC" w:rsidP="00B46761">
            <w:pPr>
              <w:pStyle w:val="TableBody"/>
            </w:pPr>
            <w:r w:rsidRPr="00887C6A">
              <w:rPr>
                <w:bCs/>
              </w:rPr>
              <w:t>$</w:t>
            </w:r>
          </w:p>
        </w:tc>
        <w:tc>
          <w:tcPr>
            <w:tcW w:w="3509" w:type="pct"/>
          </w:tcPr>
          <w:p w14:paraId="0C4D9670" w14:textId="77777777" w:rsidR="003A59DC" w:rsidRPr="00887C6A" w:rsidRDefault="003A59DC" w:rsidP="00B46761">
            <w:pPr>
              <w:pStyle w:val="TableBody"/>
              <w:rPr>
                <w:bCs/>
              </w:rPr>
            </w:pPr>
            <w:r w:rsidRPr="00887C6A">
              <w:rPr>
                <w:bCs/>
                <w:i/>
              </w:rPr>
              <w:t>Day-Ahead Obligation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751502E3" w14:textId="77777777" w:rsidTr="00B46761">
        <w:trPr>
          <w:cantSplit/>
        </w:trPr>
        <w:tc>
          <w:tcPr>
            <w:tcW w:w="1037" w:type="pct"/>
          </w:tcPr>
          <w:p w14:paraId="2E899E10" w14:textId="77777777" w:rsidR="003A59DC" w:rsidRPr="00887C6A" w:rsidRDefault="003A59DC" w:rsidP="00B46761">
            <w:pPr>
              <w:pStyle w:val="TableBody"/>
            </w:pPr>
            <w:r w:rsidRPr="00887C6A">
              <w:t xml:space="preserve">DAOBLPR </w:t>
            </w:r>
            <w:r w:rsidRPr="008F3BDD">
              <w:rPr>
                <w:i/>
                <w:vertAlign w:val="subscript"/>
              </w:rPr>
              <w:t>(j, k)</w:t>
            </w:r>
          </w:p>
        </w:tc>
        <w:tc>
          <w:tcPr>
            <w:tcW w:w="454" w:type="pct"/>
          </w:tcPr>
          <w:p w14:paraId="708194A4" w14:textId="77777777" w:rsidR="003A59DC" w:rsidRPr="00887C6A" w:rsidRDefault="003A59DC" w:rsidP="00B46761">
            <w:pPr>
              <w:pStyle w:val="TableBody"/>
            </w:pPr>
            <w:r w:rsidRPr="00887C6A">
              <w:rPr>
                <w:bCs/>
              </w:rPr>
              <w:t>$/MW per hour</w:t>
            </w:r>
          </w:p>
        </w:tc>
        <w:tc>
          <w:tcPr>
            <w:tcW w:w="3509" w:type="pct"/>
          </w:tcPr>
          <w:p w14:paraId="363046B3" w14:textId="77777777" w:rsidR="003A59DC" w:rsidRPr="00887C6A" w:rsidRDefault="003A59DC" w:rsidP="00B46761">
            <w:pPr>
              <w:pStyle w:val="TableBody"/>
              <w:rPr>
                <w:bCs/>
              </w:rPr>
            </w:pPr>
            <w:r w:rsidRPr="00887C6A">
              <w:rPr>
                <w:bCs/>
                <w:i/>
              </w:rPr>
              <w:t>Day-Ahead Obligation Price</w:t>
            </w:r>
            <w:r w:rsidRPr="00887C6A">
              <w:rPr>
                <w:bCs/>
              </w:rPr>
              <w:sym w:font="Symbol" w:char="F0BE"/>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629E2DA4" w14:textId="77777777" w:rsidTr="00B46761">
        <w:trPr>
          <w:cantSplit/>
        </w:trPr>
        <w:tc>
          <w:tcPr>
            <w:tcW w:w="1037" w:type="pct"/>
          </w:tcPr>
          <w:p w14:paraId="421CB1B4"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j</w:t>
            </w:r>
          </w:p>
        </w:tc>
        <w:tc>
          <w:tcPr>
            <w:tcW w:w="454" w:type="pct"/>
          </w:tcPr>
          <w:p w14:paraId="61DA2E50" w14:textId="77777777" w:rsidR="003A59DC" w:rsidRPr="00887C6A" w:rsidRDefault="003A59DC" w:rsidP="00B46761">
            <w:pPr>
              <w:pStyle w:val="TableBody"/>
            </w:pPr>
            <w:r w:rsidRPr="00887C6A">
              <w:rPr>
                <w:bCs/>
              </w:rPr>
              <w:t>$/MWh</w:t>
            </w:r>
          </w:p>
        </w:tc>
        <w:tc>
          <w:tcPr>
            <w:tcW w:w="3509" w:type="pct"/>
          </w:tcPr>
          <w:p w14:paraId="0A2FB0CC"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1A343B0C" w14:textId="77777777" w:rsidTr="00B46761">
        <w:trPr>
          <w:cantSplit/>
        </w:trPr>
        <w:tc>
          <w:tcPr>
            <w:tcW w:w="1037" w:type="pct"/>
          </w:tcPr>
          <w:p w14:paraId="6949DADF"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k</w:t>
            </w:r>
          </w:p>
        </w:tc>
        <w:tc>
          <w:tcPr>
            <w:tcW w:w="454" w:type="pct"/>
          </w:tcPr>
          <w:p w14:paraId="515E853C" w14:textId="77777777" w:rsidR="003A59DC" w:rsidRPr="00887C6A" w:rsidRDefault="003A59DC" w:rsidP="00B46761">
            <w:pPr>
              <w:pStyle w:val="TableBody"/>
            </w:pPr>
            <w:r w:rsidRPr="00887C6A">
              <w:rPr>
                <w:bCs/>
              </w:rPr>
              <w:t>$/MWh</w:t>
            </w:r>
          </w:p>
        </w:tc>
        <w:tc>
          <w:tcPr>
            <w:tcW w:w="3509" w:type="pct"/>
          </w:tcPr>
          <w:p w14:paraId="322A420A" w14:textId="77777777" w:rsidR="003A59DC" w:rsidRPr="00887C6A" w:rsidRDefault="003A59DC" w:rsidP="00B46761">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256FE131" w14:textId="77777777" w:rsidTr="00B46761">
        <w:trPr>
          <w:cantSplit/>
        </w:trPr>
        <w:tc>
          <w:tcPr>
            <w:tcW w:w="1037" w:type="pct"/>
          </w:tcPr>
          <w:p w14:paraId="60CA04CA" w14:textId="77777777" w:rsidR="003A59DC" w:rsidRPr="00887C6A" w:rsidRDefault="003A59DC" w:rsidP="00B46761">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454" w:type="pct"/>
          </w:tcPr>
          <w:p w14:paraId="41269386" w14:textId="77777777" w:rsidR="003A59DC" w:rsidRPr="00887C6A" w:rsidRDefault="003A59DC" w:rsidP="00B46761">
            <w:pPr>
              <w:pStyle w:val="TableBody"/>
            </w:pPr>
            <w:r w:rsidRPr="00887C6A">
              <w:rPr>
                <w:bCs/>
              </w:rPr>
              <w:t>MW</w:t>
            </w:r>
          </w:p>
        </w:tc>
        <w:tc>
          <w:tcPr>
            <w:tcW w:w="3509" w:type="pct"/>
          </w:tcPr>
          <w:p w14:paraId="7FF642DC" w14:textId="77777777" w:rsidR="003A59DC" w:rsidRPr="00887C6A" w:rsidRDefault="003A59DC" w:rsidP="00B46761">
            <w:pPr>
              <w:pStyle w:val="TableBody"/>
              <w:rPr>
                <w:bCs/>
              </w:rPr>
            </w:pPr>
            <w:r w:rsidRPr="00887C6A">
              <w:rPr>
                <w:bCs/>
                <w:i/>
              </w:rPr>
              <w:t>Day-Ahead Obligation with Refund per CRR Owner per pair of source and sink</w:t>
            </w:r>
            <w:r w:rsidRPr="00887C6A">
              <w:rPr>
                <w:bCs/>
              </w:rPr>
              <w:sym w:font="Symbol" w:char="F0BE"/>
            </w:r>
            <w:r w:rsidRPr="00887C6A">
              <w:rPr>
                <w:bCs/>
              </w:rPr>
              <w:t xml:space="preserve"> 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w:t>
            </w:r>
          </w:p>
        </w:tc>
      </w:tr>
      <w:tr w:rsidR="003A59DC" w:rsidRPr="00887C6A" w14:paraId="387209A2" w14:textId="77777777" w:rsidTr="00B46761">
        <w:trPr>
          <w:cantSplit/>
        </w:trPr>
        <w:tc>
          <w:tcPr>
            <w:tcW w:w="1037" w:type="pct"/>
          </w:tcPr>
          <w:p w14:paraId="501EE499" w14:textId="77777777" w:rsidR="003A59DC" w:rsidRPr="00887C6A" w:rsidRDefault="003A59DC" w:rsidP="00B46761">
            <w:pPr>
              <w:pStyle w:val="TableBody"/>
            </w:pPr>
            <w:r w:rsidRPr="00887C6A">
              <w:t xml:space="preserve">OBLRACT </w:t>
            </w:r>
            <w:r w:rsidRPr="008F3BDD">
              <w:rPr>
                <w:i/>
                <w:vertAlign w:val="subscript"/>
              </w:rPr>
              <w:t>o, (j, k)</w:t>
            </w:r>
          </w:p>
        </w:tc>
        <w:tc>
          <w:tcPr>
            <w:tcW w:w="454" w:type="pct"/>
          </w:tcPr>
          <w:p w14:paraId="4C34AC94" w14:textId="77777777" w:rsidR="003A59DC" w:rsidRPr="00887C6A" w:rsidRDefault="003A59DC" w:rsidP="00B46761">
            <w:pPr>
              <w:pStyle w:val="TableBody"/>
            </w:pPr>
            <w:r w:rsidRPr="00887C6A">
              <w:t>MW</w:t>
            </w:r>
          </w:p>
        </w:tc>
        <w:tc>
          <w:tcPr>
            <w:tcW w:w="3509" w:type="pct"/>
          </w:tcPr>
          <w:p w14:paraId="1BCD924B" w14:textId="77777777" w:rsidR="003A59DC" w:rsidRPr="00887C6A" w:rsidRDefault="003A59DC" w:rsidP="00B46761">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3E9D92A" w14:textId="77777777" w:rsidTr="00B46761">
        <w:trPr>
          <w:cantSplit/>
        </w:trPr>
        <w:tc>
          <w:tcPr>
            <w:tcW w:w="1037" w:type="pct"/>
          </w:tcPr>
          <w:p w14:paraId="09E86326"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454" w:type="pct"/>
          </w:tcPr>
          <w:p w14:paraId="33304D5F" w14:textId="77777777" w:rsidR="003A59DC" w:rsidRPr="00887C6A" w:rsidRDefault="003A59DC" w:rsidP="00B46761">
            <w:pPr>
              <w:pStyle w:val="TableBody"/>
            </w:pPr>
            <w:r w:rsidRPr="00887C6A">
              <w:t>MW</w:t>
            </w:r>
          </w:p>
        </w:tc>
        <w:tc>
          <w:tcPr>
            <w:tcW w:w="3509" w:type="pct"/>
          </w:tcPr>
          <w:p w14:paraId="5F150190" w14:textId="77777777" w:rsidR="003A59DC" w:rsidRPr="00887C6A" w:rsidRDefault="003A59DC" w:rsidP="00B46761">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3A59DC" w:rsidRPr="00887C6A" w14:paraId="1ACD2C8B" w14:textId="77777777" w:rsidTr="00B46761">
        <w:trPr>
          <w:cantSplit/>
        </w:trPr>
        <w:tc>
          <w:tcPr>
            <w:tcW w:w="1037" w:type="pct"/>
          </w:tcPr>
          <w:p w14:paraId="7D3CF0A7" w14:textId="77777777" w:rsidR="003A59DC" w:rsidRPr="00887C6A" w:rsidRDefault="003A59DC" w:rsidP="00B46761">
            <w:pPr>
              <w:pStyle w:val="TableBody"/>
              <w:rPr>
                <w:lang w:val="pt-BR"/>
              </w:rPr>
            </w:pPr>
            <w:r w:rsidRPr="00887C6A">
              <w:rPr>
                <w:lang w:val="pt-BR"/>
              </w:rPr>
              <w:t xml:space="preserve">OBLROF </w:t>
            </w:r>
            <w:r w:rsidRPr="008F3BDD">
              <w:rPr>
                <w:i/>
                <w:vertAlign w:val="subscript"/>
                <w:lang w:val="pt-BR"/>
              </w:rPr>
              <w:t>o, r</w:t>
            </w:r>
          </w:p>
        </w:tc>
        <w:tc>
          <w:tcPr>
            <w:tcW w:w="454" w:type="pct"/>
          </w:tcPr>
          <w:p w14:paraId="25E9330D" w14:textId="77777777" w:rsidR="003A59DC" w:rsidRPr="00887C6A" w:rsidRDefault="003A59DC" w:rsidP="00B46761">
            <w:pPr>
              <w:pStyle w:val="TableBody"/>
              <w:rPr>
                <w:lang w:val="pt-BR"/>
              </w:rPr>
            </w:pPr>
            <w:r w:rsidRPr="00887C6A">
              <w:rPr>
                <w:lang w:val="pt-BR"/>
              </w:rPr>
              <w:t>none</w:t>
            </w:r>
          </w:p>
        </w:tc>
        <w:tc>
          <w:tcPr>
            <w:tcW w:w="3509" w:type="pct"/>
          </w:tcPr>
          <w:p w14:paraId="7E584147" w14:textId="77777777" w:rsidR="003A59DC" w:rsidRPr="00887C6A" w:rsidRDefault="003A59DC" w:rsidP="00B46761">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with Refund.  Its value is 1, if only one CRR Owner has acquired Pre-Assigned Congestion Revenue Right (PCRRs) under the refund provision using this Resource </w:t>
            </w:r>
            <w:r w:rsidRPr="00887C6A">
              <w:rPr>
                <w:i/>
              </w:rPr>
              <w:t>r</w:t>
            </w:r>
            <w:r w:rsidRPr="00887C6A">
              <w:t>.</w:t>
            </w:r>
          </w:p>
        </w:tc>
      </w:tr>
      <w:tr w:rsidR="003A59DC" w:rsidRPr="00887C6A" w14:paraId="137FEC8E" w14:textId="77777777" w:rsidTr="00B46761">
        <w:trPr>
          <w:cantSplit/>
        </w:trPr>
        <w:tc>
          <w:tcPr>
            <w:tcW w:w="1037" w:type="pct"/>
          </w:tcPr>
          <w:p w14:paraId="4C328BC4" w14:textId="77777777" w:rsidR="003A59DC" w:rsidRPr="00887C6A" w:rsidRDefault="003A59DC" w:rsidP="00B46761">
            <w:pPr>
              <w:pStyle w:val="TableBody"/>
            </w:pPr>
            <w:r w:rsidRPr="00887C6A">
              <w:t xml:space="preserve">OS </w:t>
            </w:r>
            <w:r w:rsidRPr="008F3BDD">
              <w:rPr>
                <w:i/>
                <w:vertAlign w:val="subscript"/>
              </w:rPr>
              <w:t>r, y</w:t>
            </w:r>
          </w:p>
        </w:tc>
        <w:tc>
          <w:tcPr>
            <w:tcW w:w="454" w:type="pct"/>
          </w:tcPr>
          <w:p w14:paraId="4A28ABAE" w14:textId="77777777" w:rsidR="003A59DC" w:rsidRPr="00887C6A" w:rsidRDefault="003A59DC" w:rsidP="00B46761">
            <w:pPr>
              <w:pStyle w:val="TableBody"/>
            </w:pPr>
            <w:r w:rsidRPr="00887C6A">
              <w:t>MW</w:t>
            </w:r>
          </w:p>
        </w:tc>
        <w:tc>
          <w:tcPr>
            <w:tcW w:w="3509" w:type="pct"/>
          </w:tcPr>
          <w:p w14:paraId="154F0502" w14:textId="77777777" w:rsidR="003A59DC" w:rsidRPr="00887C6A" w:rsidRDefault="003A59DC" w:rsidP="006C45C4">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0CAD17D6" w14:textId="77777777" w:rsidTr="00B46761">
        <w:trPr>
          <w:cantSplit/>
        </w:trPr>
        <w:tc>
          <w:tcPr>
            <w:tcW w:w="1037" w:type="pct"/>
          </w:tcPr>
          <w:p w14:paraId="2DA2BA5C" w14:textId="77777777" w:rsidR="003A59DC" w:rsidRPr="00887C6A" w:rsidRDefault="003A59DC" w:rsidP="00B46761">
            <w:pPr>
              <w:pStyle w:val="TableBody"/>
            </w:pPr>
            <w:r w:rsidRPr="00887C6A">
              <w:t>TGFTH</w:t>
            </w:r>
            <w:r w:rsidRPr="008F3BDD">
              <w:rPr>
                <w:i/>
                <w:vertAlign w:val="subscript"/>
              </w:rPr>
              <w:t xml:space="preserve"> r</w:t>
            </w:r>
          </w:p>
        </w:tc>
        <w:tc>
          <w:tcPr>
            <w:tcW w:w="454" w:type="pct"/>
          </w:tcPr>
          <w:p w14:paraId="56D42CCB" w14:textId="77777777" w:rsidR="003A59DC" w:rsidRPr="00887C6A" w:rsidRDefault="003A59DC" w:rsidP="00B46761">
            <w:pPr>
              <w:pStyle w:val="TableBody"/>
            </w:pPr>
            <w:r w:rsidRPr="00887C6A">
              <w:t>MWh</w:t>
            </w:r>
          </w:p>
        </w:tc>
        <w:tc>
          <w:tcPr>
            <w:tcW w:w="3509" w:type="pct"/>
          </w:tcPr>
          <w:p w14:paraId="24C74BA1"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3A59DC" w:rsidRPr="00887C6A" w14:paraId="4D78DA56" w14:textId="77777777" w:rsidTr="00B46761">
        <w:trPr>
          <w:cantSplit/>
        </w:trPr>
        <w:tc>
          <w:tcPr>
            <w:tcW w:w="1037" w:type="pct"/>
          </w:tcPr>
          <w:p w14:paraId="677836FE" w14:textId="77777777" w:rsidR="003A59DC" w:rsidRPr="00887C6A" w:rsidRDefault="003A59DC" w:rsidP="00B46761">
            <w:pPr>
              <w:pStyle w:val="TableBody"/>
            </w:pPr>
            <w:r w:rsidRPr="00887C6A">
              <w:t xml:space="preserve">OBLRF </w:t>
            </w:r>
            <w:r w:rsidRPr="008F3BDD">
              <w:rPr>
                <w:i/>
                <w:vertAlign w:val="subscript"/>
              </w:rPr>
              <w:t>o, r, (j, k)</w:t>
            </w:r>
          </w:p>
        </w:tc>
        <w:tc>
          <w:tcPr>
            <w:tcW w:w="454" w:type="pct"/>
          </w:tcPr>
          <w:p w14:paraId="09E2AEB4" w14:textId="77777777" w:rsidR="003A59DC" w:rsidRPr="00887C6A" w:rsidRDefault="003A59DC" w:rsidP="00B46761">
            <w:pPr>
              <w:pStyle w:val="TableBody"/>
            </w:pPr>
            <w:r w:rsidRPr="00887C6A">
              <w:t>none</w:t>
            </w:r>
          </w:p>
        </w:tc>
        <w:tc>
          <w:tcPr>
            <w:tcW w:w="3509" w:type="pct"/>
          </w:tcPr>
          <w:p w14:paraId="5854EF9A" w14:textId="77777777" w:rsidR="003A59DC" w:rsidRPr="00887C6A" w:rsidRDefault="003A59DC" w:rsidP="00B46761">
            <w:pPr>
              <w:pStyle w:val="TableBody"/>
              <w:rPr>
                <w:i/>
                <w:iCs w:val="0"/>
              </w:rPr>
            </w:pPr>
            <w:r w:rsidRPr="00887C6A">
              <w:rPr>
                <w:i/>
              </w:rPr>
              <w:t>Obligation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3A59DC" w:rsidRPr="00887C6A" w14:paraId="1F5972B3" w14:textId="77777777" w:rsidTr="00B46761">
        <w:trPr>
          <w:cantSplit/>
        </w:trPr>
        <w:tc>
          <w:tcPr>
            <w:tcW w:w="1037" w:type="pct"/>
          </w:tcPr>
          <w:p w14:paraId="305CE498" w14:textId="77777777" w:rsidR="003A59DC" w:rsidRPr="00887C6A" w:rsidRDefault="003A59DC" w:rsidP="00B46761">
            <w:pPr>
              <w:pStyle w:val="TableBody"/>
              <w:rPr>
                <w:bCs/>
              </w:rPr>
            </w:pPr>
            <w:r w:rsidRPr="00887C6A">
              <w:t xml:space="preserve">TLMP </w:t>
            </w:r>
            <w:r w:rsidRPr="008F3BDD">
              <w:rPr>
                <w:i/>
                <w:vertAlign w:val="subscript"/>
              </w:rPr>
              <w:t>y</w:t>
            </w:r>
          </w:p>
        </w:tc>
        <w:tc>
          <w:tcPr>
            <w:tcW w:w="454" w:type="pct"/>
          </w:tcPr>
          <w:p w14:paraId="76BA5C67" w14:textId="77777777" w:rsidR="003A59DC" w:rsidRPr="00887C6A" w:rsidRDefault="003A59DC" w:rsidP="00B46761">
            <w:pPr>
              <w:pStyle w:val="TableBody"/>
              <w:rPr>
                <w:iCs w:val="0"/>
              </w:rPr>
            </w:pPr>
            <w:r w:rsidRPr="00887C6A">
              <w:t>second</w:t>
            </w:r>
          </w:p>
        </w:tc>
        <w:tc>
          <w:tcPr>
            <w:tcW w:w="3509" w:type="pct"/>
          </w:tcPr>
          <w:p w14:paraId="6677DCAB"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60E58B43" w14:textId="77777777" w:rsidTr="00B46761">
        <w:trPr>
          <w:cantSplit/>
        </w:trPr>
        <w:tc>
          <w:tcPr>
            <w:tcW w:w="1037" w:type="pct"/>
          </w:tcPr>
          <w:p w14:paraId="45920A0E" w14:textId="77777777" w:rsidR="003A59DC" w:rsidRPr="008F3BDD" w:rsidRDefault="003A59DC" w:rsidP="00B46761">
            <w:pPr>
              <w:pStyle w:val="TableBody"/>
              <w:rPr>
                <w:i/>
              </w:rPr>
            </w:pPr>
            <w:r>
              <w:rPr>
                <w:i/>
              </w:rPr>
              <w:t>o</w:t>
            </w:r>
          </w:p>
        </w:tc>
        <w:tc>
          <w:tcPr>
            <w:tcW w:w="454" w:type="pct"/>
          </w:tcPr>
          <w:p w14:paraId="0E988A70" w14:textId="77777777" w:rsidR="003A59DC" w:rsidRPr="00887C6A" w:rsidRDefault="003A59DC" w:rsidP="00B46761">
            <w:pPr>
              <w:pStyle w:val="TableBody"/>
            </w:pPr>
            <w:r w:rsidRPr="00887C6A">
              <w:t>none</w:t>
            </w:r>
          </w:p>
        </w:tc>
        <w:tc>
          <w:tcPr>
            <w:tcW w:w="3509" w:type="pct"/>
          </w:tcPr>
          <w:p w14:paraId="0D03ABE1" w14:textId="77777777" w:rsidR="003A59DC" w:rsidRPr="00887C6A" w:rsidRDefault="003A59DC" w:rsidP="00B46761">
            <w:pPr>
              <w:pStyle w:val="TableBody"/>
            </w:pPr>
            <w:r w:rsidRPr="00887C6A">
              <w:t>A CRR Owner.</w:t>
            </w:r>
          </w:p>
        </w:tc>
      </w:tr>
      <w:tr w:rsidR="003A59DC" w:rsidRPr="00887C6A" w14:paraId="7D820DC3" w14:textId="77777777" w:rsidTr="00B46761">
        <w:trPr>
          <w:cantSplit/>
        </w:trPr>
        <w:tc>
          <w:tcPr>
            <w:tcW w:w="1037" w:type="pct"/>
          </w:tcPr>
          <w:p w14:paraId="611C6FD7" w14:textId="77777777" w:rsidR="003A59DC" w:rsidRPr="008F3BDD" w:rsidRDefault="003A59DC" w:rsidP="00B46761">
            <w:pPr>
              <w:pStyle w:val="TableBody"/>
              <w:rPr>
                <w:bCs/>
                <w:i/>
              </w:rPr>
            </w:pPr>
            <w:r>
              <w:rPr>
                <w:i/>
              </w:rPr>
              <w:t>y</w:t>
            </w:r>
          </w:p>
        </w:tc>
        <w:tc>
          <w:tcPr>
            <w:tcW w:w="454" w:type="pct"/>
          </w:tcPr>
          <w:p w14:paraId="1AFB7787" w14:textId="77777777" w:rsidR="003A59DC" w:rsidRPr="00887C6A" w:rsidRDefault="003A59DC" w:rsidP="00B46761">
            <w:pPr>
              <w:pStyle w:val="TableBody"/>
            </w:pPr>
            <w:r w:rsidRPr="00887C6A">
              <w:t>none</w:t>
            </w:r>
          </w:p>
        </w:tc>
        <w:tc>
          <w:tcPr>
            <w:tcW w:w="3509" w:type="pct"/>
          </w:tcPr>
          <w:p w14:paraId="3C254983" w14:textId="77777777" w:rsidR="003A59DC" w:rsidRPr="00887C6A" w:rsidRDefault="003A59DC" w:rsidP="00B46761">
            <w:pPr>
              <w:pStyle w:val="TableBody"/>
              <w:rPr>
                <w:bCs/>
              </w:rPr>
            </w:pPr>
            <w:r w:rsidRPr="00887C6A">
              <w:t xml:space="preserve">A SCED interval in the hour. </w:t>
            </w:r>
          </w:p>
        </w:tc>
      </w:tr>
      <w:tr w:rsidR="003A59DC" w:rsidRPr="00887C6A" w14:paraId="1638B5B0" w14:textId="77777777" w:rsidTr="00B46761">
        <w:trPr>
          <w:cantSplit/>
        </w:trPr>
        <w:tc>
          <w:tcPr>
            <w:tcW w:w="1037" w:type="pct"/>
          </w:tcPr>
          <w:p w14:paraId="0156F69E" w14:textId="77777777" w:rsidR="003A59DC" w:rsidRPr="008F3BDD" w:rsidRDefault="003A59DC" w:rsidP="00B46761">
            <w:pPr>
              <w:pStyle w:val="TableBody"/>
              <w:rPr>
                <w:bCs/>
                <w:i/>
              </w:rPr>
            </w:pPr>
            <w:r>
              <w:rPr>
                <w:bCs/>
                <w:i/>
              </w:rPr>
              <w:t>r</w:t>
            </w:r>
          </w:p>
        </w:tc>
        <w:tc>
          <w:tcPr>
            <w:tcW w:w="454" w:type="pct"/>
          </w:tcPr>
          <w:p w14:paraId="003FB9C9" w14:textId="77777777" w:rsidR="003A59DC" w:rsidRPr="00887C6A" w:rsidRDefault="003A59DC" w:rsidP="00B46761">
            <w:pPr>
              <w:pStyle w:val="TableBody"/>
            </w:pPr>
            <w:r w:rsidRPr="00887C6A">
              <w:t>none</w:t>
            </w:r>
          </w:p>
        </w:tc>
        <w:tc>
          <w:tcPr>
            <w:tcW w:w="3509" w:type="pct"/>
          </w:tcPr>
          <w:p w14:paraId="27C6F1D8" w14:textId="77777777" w:rsidR="003A59DC" w:rsidRPr="00887C6A" w:rsidRDefault="003A59DC" w:rsidP="00B46761">
            <w:pPr>
              <w:pStyle w:val="TableBody"/>
              <w:rPr>
                <w:bCs/>
              </w:rPr>
            </w:pPr>
            <w:r w:rsidRPr="00887C6A">
              <w:t xml:space="preserve">A Resource. </w:t>
            </w:r>
          </w:p>
        </w:tc>
      </w:tr>
      <w:tr w:rsidR="003A59DC" w:rsidRPr="00887C6A" w14:paraId="39E6A651"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189ED038" w14:textId="77777777" w:rsidR="003A59DC" w:rsidRPr="008F3BDD" w:rsidRDefault="003A59DC" w:rsidP="00B46761">
            <w:pPr>
              <w:pStyle w:val="TableBody"/>
              <w:rPr>
                <w:i/>
              </w:rPr>
            </w:pPr>
            <w:r>
              <w:rPr>
                <w:i/>
              </w:rPr>
              <w:t>j</w:t>
            </w:r>
          </w:p>
        </w:tc>
        <w:tc>
          <w:tcPr>
            <w:tcW w:w="454" w:type="pct"/>
            <w:tcBorders>
              <w:top w:val="single" w:sz="4" w:space="0" w:color="auto"/>
              <w:left w:val="single" w:sz="4" w:space="0" w:color="auto"/>
              <w:bottom w:val="single" w:sz="4" w:space="0" w:color="auto"/>
              <w:right w:val="single" w:sz="4" w:space="0" w:color="auto"/>
            </w:tcBorders>
          </w:tcPr>
          <w:p w14:paraId="1FA6BF6D"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5B0A6C39" w14:textId="77777777" w:rsidR="003A59DC" w:rsidRPr="00887C6A" w:rsidRDefault="003A59DC" w:rsidP="00B46761">
            <w:pPr>
              <w:pStyle w:val="TableBody"/>
            </w:pPr>
            <w:r w:rsidRPr="00887C6A">
              <w:t>A source Settlement Point.</w:t>
            </w:r>
          </w:p>
        </w:tc>
      </w:tr>
      <w:tr w:rsidR="003A59DC" w:rsidRPr="00887C6A" w14:paraId="26167C69"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60874292" w14:textId="77777777" w:rsidR="003A59DC" w:rsidRPr="008F3BDD" w:rsidRDefault="003A59DC" w:rsidP="00B46761">
            <w:pPr>
              <w:pStyle w:val="TableBody"/>
              <w:rPr>
                <w:i/>
              </w:rPr>
            </w:pPr>
            <w:r>
              <w:rPr>
                <w:i/>
              </w:rPr>
              <w:t>k</w:t>
            </w:r>
          </w:p>
        </w:tc>
        <w:tc>
          <w:tcPr>
            <w:tcW w:w="454" w:type="pct"/>
            <w:tcBorders>
              <w:top w:val="single" w:sz="4" w:space="0" w:color="auto"/>
              <w:left w:val="single" w:sz="4" w:space="0" w:color="auto"/>
              <w:bottom w:val="single" w:sz="4" w:space="0" w:color="auto"/>
              <w:right w:val="single" w:sz="4" w:space="0" w:color="auto"/>
            </w:tcBorders>
          </w:tcPr>
          <w:p w14:paraId="4011D061"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0673DDF4" w14:textId="77777777" w:rsidR="003A59DC" w:rsidRPr="00887C6A" w:rsidRDefault="003A59DC" w:rsidP="00B46761">
            <w:pPr>
              <w:pStyle w:val="TableBody"/>
            </w:pPr>
            <w:r w:rsidRPr="00887C6A">
              <w:t>A sink Settlement Point.</w:t>
            </w:r>
          </w:p>
        </w:tc>
      </w:tr>
    </w:tbl>
    <w:p w14:paraId="47AF8669" w14:textId="77777777" w:rsidR="00212172" w:rsidRPr="00887C6A" w:rsidRDefault="00212172" w:rsidP="005A7BB4">
      <w:pPr>
        <w:pStyle w:val="BodyTextNumbered"/>
        <w:spacing w:before="240"/>
      </w:pPr>
      <w:bookmarkStart w:id="254" w:name="_Toc75852551"/>
      <w:bookmarkStart w:id="255" w:name="_Toc90197154"/>
      <w:bookmarkStart w:id="256" w:name="_Toc101089156"/>
      <w:r w:rsidRPr="00887C6A">
        <w:t>(</w:t>
      </w:r>
      <w:r w:rsidR="003A59DC">
        <w:t>3</w:t>
      </w:r>
      <w:r w:rsidRPr="00887C6A">
        <w:t>)</w:t>
      </w:r>
      <w:r w:rsidRPr="00887C6A">
        <w:tab/>
        <w:t xml:space="preserve">The net total payment or charge to each CRR Owner for the Operating Hour of all its PTP Obligations with Refund settled in the DAM is calculated as follows: </w:t>
      </w:r>
    </w:p>
    <w:p w14:paraId="33C441D0" w14:textId="77777777" w:rsidR="00212172" w:rsidRPr="00887C6A" w:rsidRDefault="00212172" w:rsidP="007C57E5">
      <w:pPr>
        <w:pStyle w:val="FormulaBold"/>
        <w:rPr>
          <w:lang w:val="pt-BR"/>
        </w:rPr>
      </w:pPr>
      <w:r w:rsidRPr="00887C6A">
        <w:rPr>
          <w:lang w:val="pt-BR"/>
        </w:rPr>
        <w:t xml:space="preserve">DAOBLRAMTOTOT </w:t>
      </w:r>
      <w:r w:rsidRPr="00887C6A">
        <w:rPr>
          <w:i/>
          <w:vertAlign w:val="subscript"/>
          <w:lang w:val="pt-BR"/>
        </w:rPr>
        <w:t>o</w:t>
      </w:r>
      <w:r w:rsidRPr="00887C6A">
        <w:rPr>
          <w:lang w:val="pt-BR"/>
        </w:rPr>
        <w:tab/>
        <w:t>=</w:t>
      </w:r>
      <w:r w:rsidRPr="00887C6A">
        <w:rPr>
          <w:lang w:val="pt-BR"/>
        </w:rPr>
        <w:tab/>
        <w:t xml:space="preserve">DAOBLRCROTOT </w:t>
      </w:r>
      <w:r w:rsidRPr="00887C6A">
        <w:rPr>
          <w:i/>
          <w:vertAlign w:val="subscript"/>
          <w:lang w:val="pt-BR"/>
        </w:rPr>
        <w:t>o</w:t>
      </w:r>
      <w:r w:rsidRPr="00887C6A">
        <w:rPr>
          <w:lang w:val="pt-BR"/>
        </w:rPr>
        <w:t xml:space="preserve"> + DAOBLRCHOTOT </w:t>
      </w:r>
      <w:r w:rsidRPr="00887C6A">
        <w:rPr>
          <w:i/>
          <w:vertAlign w:val="subscript"/>
          <w:lang w:val="pt-BR"/>
        </w:rPr>
        <w:t>o</w:t>
      </w:r>
    </w:p>
    <w:p w14:paraId="0B1D8FF9" w14:textId="77777777" w:rsidR="00212172" w:rsidRPr="00887C6A" w:rsidRDefault="00212172" w:rsidP="00212172">
      <w:pPr>
        <w:pStyle w:val="BodyText"/>
        <w:ind w:firstLine="720"/>
        <w:rPr>
          <w:lang w:val="pt-BR"/>
        </w:rPr>
      </w:pPr>
      <w:r w:rsidRPr="00887C6A">
        <w:rPr>
          <w:lang w:val="pt-BR"/>
        </w:rPr>
        <w:t>Where:</w:t>
      </w:r>
    </w:p>
    <w:p w14:paraId="0828FAE8" w14:textId="77777777" w:rsidR="00212172" w:rsidRPr="00887C6A" w:rsidRDefault="00212172" w:rsidP="00440158">
      <w:pPr>
        <w:pStyle w:val="Formula"/>
        <w:rPr>
          <w:lang w:val="pt-BR"/>
        </w:rPr>
      </w:pPr>
      <w:r w:rsidRPr="00887C6A">
        <w:rPr>
          <w:lang w:val="pt-BR"/>
        </w:rPr>
        <w:lastRenderedPageBreak/>
        <w:t xml:space="preserve">DAOBLRCROTOT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62ECD98">
          <v:shape id="_x0000_i1092" type="#_x0000_t75" style="width:11.4pt;height:23.4pt" o:ole="">
            <v:imagedata r:id="rId82" o:title=""/>
          </v:shape>
          <o:OLEObject Type="Embed" ProgID="Equation.3" ShapeID="_x0000_i1092" DrawAspect="Content" ObjectID="_1794038726" r:id="rId99"/>
        </w:object>
      </w:r>
      <w:r w:rsidRPr="00887C6A">
        <w:rPr>
          <w:position w:val="-20"/>
        </w:rPr>
        <w:object w:dxaOrig="220" w:dyaOrig="440" w14:anchorId="5C92187C">
          <v:shape id="_x0000_i1093" type="#_x0000_t75" style="width:11.4pt;height:21.6pt" o:ole="">
            <v:imagedata r:id="rId84" o:title=""/>
          </v:shape>
          <o:OLEObject Type="Embed" ProgID="Equation.3" ShapeID="_x0000_i1093" DrawAspect="Content" ObjectID="_1794038727" r:id="rId100"/>
        </w:object>
      </w:r>
      <w:r w:rsidRPr="00887C6A">
        <w:rPr>
          <w:lang w:val="pt-BR"/>
        </w:rPr>
        <w:t xml:space="preserve">Min (0, DAOBLRAMT </w:t>
      </w:r>
      <w:r w:rsidRPr="00887C6A">
        <w:rPr>
          <w:i/>
          <w:vertAlign w:val="subscript"/>
          <w:lang w:val="pt-BR"/>
        </w:rPr>
        <w:t>o, (j, k)</w:t>
      </w:r>
      <w:r w:rsidRPr="00887C6A">
        <w:rPr>
          <w:lang w:val="pt-BR"/>
        </w:rPr>
        <w:t>)</w:t>
      </w:r>
    </w:p>
    <w:p w14:paraId="272E59A5" w14:textId="77777777" w:rsidR="00212172" w:rsidRPr="00887C6A" w:rsidRDefault="00212172" w:rsidP="00440158">
      <w:pPr>
        <w:pStyle w:val="Formula"/>
        <w:rPr>
          <w:lang w:val="pt-BR"/>
        </w:rPr>
      </w:pPr>
      <w:r w:rsidRPr="00887C6A">
        <w:rPr>
          <w:lang w:val="pt-BR"/>
        </w:rPr>
        <w:t xml:space="preserve">DAOBLRCHOTOT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BC225D6">
          <v:shape id="_x0000_i1094" type="#_x0000_t75" style="width:11.4pt;height:23.4pt" o:ole="">
            <v:imagedata r:id="rId82" o:title=""/>
          </v:shape>
          <o:OLEObject Type="Embed" ProgID="Equation.3" ShapeID="_x0000_i1094" DrawAspect="Content" ObjectID="_1794038728" r:id="rId101"/>
        </w:object>
      </w:r>
      <w:r w:rsidRPr="00887C6A">
        <w:rPr>
          <w:position w:val="-20"/>
        </w:rPr>
        <w:object w:dxaOrig="220" w:dyaOrig="440" w14:anchorId="123265F3">
          <v:shape id="_x0000_i1095" type="#_x0000_t75" style="width:11.4pt;height:21.6pt" o:ole="">
            <v:imagedata r:id="rId84" o:title=""/>
          </v:shape>
          <o:OLEObject Type="Embed" ProgID="Equation.3" ShapeID="_x0000_i1095" DrawAspect="Content" ObjectID="_1794038729" r:id="rId102"/>
        </w:object>
      </w:r>
      <w:r w:rsidRPr="00887C6A">
        <w:rPr>
          <w:lang w:val="pt-BR"/>
        </w:rPr>
        <w:t xml:space="preserve">Max (0, DAOBLRAMT </w:t>
      </w:r>
      <w:r w:rsidRPr="00887C6A">
        <w:rPr>
          <w:i/>
          <w:vertAlign w:val="subscript"/>
          <w:lang w:val="pt-BR"/>
        </w:rPr>
        <w:t>o, (j, k)</w:t>
      </w:r>
      <w:r w:rsidRPr="00887C6A">
        <w:rPr>
          <w:lang w:val="pt-BR"/>
        </w:rPr>
        <w:t>)</w:t>
      </w:r>
    </w:p>
    <w:p w14:paraId="3831CDBB" w14:textId="77777777" w:rsidR="00212172" w:rsidRPr="00887C6A" w:rsidRDefault="00212172" w:rsidP="00212172">
      <w:pPr>
        <w:tabs>
          <w:tab w:val="left" w:pos="4883"/>
        </w:tabs>
      </w:pPr>
      <w:r w:rsidRPr="00887C6A">
        <w:t>The above variables are defined as follows:</w:t>
      </w:r>
      <w:r w:rsidRPr="00887C6A">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9"/>
        <w:gridCol w:w="6511"/>
      </w:tblGrid>
      <w:tr w:rsidR="00212172" w:rsidRPr="00887C6A" w14:paraId="79EC1DC5" w14:textId="77777777" w:rsidTr="009F28D9">
        <w:trPr>
          <w:cantSplit/>
        </w:trPr>
        <w:tc>
          <w:tcPr>
            <w:tcW w:w="1155" w:type="pct"/>
          </w:tcPr>
          <w:p w14:paraId="69AE6103" w14:textId="77777777" w:rsidR="00212172" w:rsidRPr="00887C6A" w:rsidRDefault="00212172" w:rsidP="009F28D9">
            <w:pPr>
              <w:pStyle w:val="TableHead"/>
            </w:pPr>
            <w:r w:rsidRPr="00887C6A">
              <w:t>Variable</w:t>
            </w:r>
          </w:p>
        </w:tc>
        <w:tc>
          <w:tcPr>
            <w:tcW w:w="363" w:type="pct"/>
          </w:tcPr>
          <w:p w14:paraId="61CCA760" w14:textId="77777777" w:rsidR="00212172" w:rsidRPr="00887C6A" w:rsidRDefault="00212172" w:rsidP="009F28D9">
            <w:pPr>
              <w:pStyle w:val="TableHead"/>
            </w:pPr>
            <w:r w:rsidRPr="00887C6A">
              <w:t>Unit</w:t>
            </w:r>
          </w:p>
        </w:tc>
        <w:tc>
          <w:tcPr>
            <w:tcW w:w="3482" w:type="pct"/>
          </w:tcPr>
          <w:p w14:paraId="033DEE50" w14:textId="77777777" w:rsidR="00212172" w:rsidRPr="00887C6A" w:rsidRDefault="00212172" w:rsidP="009F28D9">
            <w:pPr>
              <w:pStyle w:val="TableHead"/>
            </w:pPr>
            <w:r w:rsidRPr="00887C6A">
              <w:t>Definition</w:t>
            </w:r>
          </w:p>
        </w:tc>
      </w:tr>
      <w:tr w:rsidR="00212172" w:rsidRPr="00887C6A" w14:paraId="6AD2B991" w14:textId="77777777" w:rsidTr="009F28D9">
        <w:trPr>
          <w:cantSplit/>
        </w:trPr>
        <w:tc>
          <w:tcPr>
            <w:tcW w:w="1155" w:type="pct"/>
          </w:tcPr>
          <w:p w14:paraId="723EFCEF" w14:textId="77777777" w:rsidR="00212172" w:rsidRPr="00887C6A" w:rsidRDefault="00212172" w:rsidP="009F28D9">
            <w:pPr>
              <w:pStyle w:val="TableBody"/>
            </w:pPr>
            <w:r w:rsidRPr="00887C6A">
              <w:t xml:space="preserve">DAOBLRAMTOTOT </w:t>
            </w:r>
            <w:r w:rsidRPr="008F3BDD">
              <w:rPr>
                <w:i/>
                <w:vertAlign w:val="subscript"/>
              </w:rPr>
              <w:t>o</w:t>
            </w:r>
          </w:p>
        </w:tc>
        <w:tc>
          <w:tcPr>
            <w:tcW w:w="363" w:type="pct"/>
          </w:tcPr>
          <w:p w14:paraId="757A6305" w14:textId="77777777" w:rsidR="00212172" w:rsidRPr="00887C6A" w:rsidRDefault="00212172" w:rsidP="009F28D9">
            <w:pPr>
              <w:pStyle w:val="TableBody"/>
            </w:pPr>
            <w:r w:rsidRPr="00887C6A">
              <w:t>$</w:t>
            </w:r>
          </w:p>
        </w:tc>
        <w:tc>
          <w:tcPr>
            <w:tcW w:w="3482" w:type="pct"/>
          </w:tcPr>
          <w:p w14:paraId="73359CF1" w14:textId="77777777" w:rsidR="00212172" w:rsidRPr="00887C6A" w:rsidRDefault="00212172" w:rsidP="009F28D9">
            <w:pPr>
              <w:pStyle w:val="TableBody"/>
            </w:pPr>
            <w:r w:rsidRPr="00887C6A">
              <w:rPr>
                <w:i/>
              </w:rPr>
              <w:t>Day-Ahead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the DAM, for the hour.</w:t>
            </w:r>
          </w:p>
        </w:tc>
      </w:tr>
      <w:tr w:rsidR="00212172" w:rsidRPr="00887C6A" w14:paraId="3014AEA8" w14:textId="77777777" w:rsidTr="009F28D9">
        <w:trPr>
          <w:cantSplit/>
        </w:trPr>
        <w:tc>
          <w:tcPr>
            <w:tcW w:w="1155" w:type="pct"/>
          </w:tcPr>
          <w:p w14:paraId="3125DECC" w14:textId="77777777" w:rsidR="00212172" w:rsidRPr="00887C6A" w:rsidRDefault="00212172" w:rsidP="009F28D9">
            <w:pPr>
              <w:pStyle w:val="TableBody"/>
            </w:pPr>
            <w:r w:rsidRPr="00887C6A">
              <w:t>DAOBLRCROTOT</w:t>
            </w:r>
            <w:r w:rsidRPr="008F3BDD">
              <w:rPr>
                <w:i/>
              </w:rPr>
              <w:t xml:space="preserve"> </w:t>
            </w:r>
            <w:r w:rsidRPr="008F3BDD">
              <w:rPr>
                <w:i/>
                <w:vertAlign w:val="subscript"/>
              </w:rPr>
              <w:t>o</w:t>
            </w:r>
          </w:p>
        </w:tc>
        <w:tc>
          <w:tcPr>
            <w:tcW w:w="363" w:type="pct"/>
          </w:tcPr>
          <w:p w14:paraId="14E0F9F9" w14:textId="77777777" w:rsidR="00212172" w:rsidRPr="00887C6A" w:rsidRDefault="00212172" w:rsidP="009F28D9">
            <w:pPr>
              <w:pStyle w:val="TableBody"/>
            </w:pPr>
            <w:r w:rsidRPr="00887C6A">
              <w:t>$</w:t>
            </w:r>
          </w:p>
        </w:tc>
        <w:tc>
          <w:tcPr>
            <w:tcW w:w="3482" w:type="pct"/>
          </w:tcPr>
          <w:p w14:paraId="15E29256" w14:textId="77777777" w:rsidR="00212172" w:rsidRPr="00887C6A" w:rsidRDefault="00212172" w:rsidP="009F28D9">
            <w:pPr>
              <w:pStyle w:val="TableBody"/>
            </w:pPr>
            <w:r w:rsidRPr="00887C6A">
              <w:rPr>
                <w:i/>
              </w:rPr>
              <w:t>Day-Ahead Obligation with Refund Credit Owner Total per CRR Owner</w:t>
            </w:r>
            <w:r w:rsidRPr="00887C6A">
              <w:t xml:space="preserve">—The total payment to CRR Owner </w:t>
            </w:r>
            <w:r w:rsidRPr="00887C6A">
              <w:rPr>
                <w:i/>
              </w:rPr>
              <w:t>o</w:t>
            </w:r>
            <w:r w:rsidRPr="00887C6A">
              <w:t xml:space="preserve"> for its PTP Obligations with Refund settled in the DAM, for the hour.</w:t>
            </w:r>
          </w:p>
        </w:tc>
      </w:tr>
      <w:tr w:rsidR="00212172" w:rsidRPr="00887C6A" w14:paraId="31B207B3" w14:textId="77777777" w:rsidTr="009F28D9">
        <w:trPr>
          <w:cantSplit/>
        </w:trPr>
        <w:tc>
          <w:tcPr>
            <w:tcW w:w="1155" w:type="pct"/>
          </w:tcPr>
          <w:p w14:paraId="247D2C77" w14:textId="77777777" w:rsidR="00212172" w:rsidRPr="00887C6A" w:rsidRDefault="00212172" w:rsidP="009F28D9">
            <w:pPr>
              <w:pStyle w:val="TableBody"/>
            </w:pPr>
            <w:r w:rsidRPr="00887C6A">
              <w:t>DAOBLRCHOTOT</w:t>
            </w:r>
            <w:r w:rsidRPr="008F3BDD">
              <w:rPr>
                <w:i/>
              </w:rPr>
              <w:t xml:space="preserve"> </w:t>
            </w:r>
            <w:r w:rsidRPr="008F3BDD">
              <w:rPr>
                <w:i/>
                <w:vertAlign w:val="subscript"/>
              </w:rPr>
              <w:t>o</w:t>
            </w:r>
          </w:p>
        </w:tc>
        <w:tc>
          <w:tcPr>
            <w:tcW w:w="363" w:type="pct"/>
          </w:tcPr>
          <w:p w14:paraId="711F8501" w14:textId="77777777" w:rsidR="00212172" w:rsidRPr="00887C6A" w:rsidRDefault="00212172" w:rsidP="009F28D9">
            <w:pPr>
              <w:pStyle w:val="TableBody"/>
            </w:pPr>
            <w:r w:rsidRPr="00887C6A">
              <w:t>$</w:t>
            </w:r>
          </w:p>
        </w:tc>
        <w:tc>
          <w:tcPr>
            <w:tcW w:w="3482" w:type="pct"/>
          </w:tcPr>
          <w:p w14:paraId="613E64E8" w14:textId="77777777" w:rsidR="00212172" w:rsidRPr="00887C6A" w:rsidRDefault="00212172" w:rsidP="009F28D9">
            <w:pPr>
              <w:pStyle w:val="TableBody"/>
            </w:pPr>
            <w:r w:rsidRPr="00887C6A">
              <w:rPr>
                <w:i/>
              </w:rPr>
              <w:t>Day-Ahead Obligation with Refund Charge Owner Total per CRR Owner</w:t>
            </w:r>
            <w:r w:rsidRPr="00887C6A">
              <w:t xml:space="preserve">—The total charge to CRR Owner </w:t>
            </w:r>
            <w:r w:rsidRPr="00887C6A">
              <w:rPr>
                <w:i/>
              </w:rPr>
              <w:t>o</w:t>
            </w:r>
            <w:r w:rsidRPr="00887C6A">
              <w:t xml:space="preserve"> for its PTP Obligations with Refund settled in the DAM, for the hour.</w:t>
            </w:r>
          </w:p>
        </w:tc>
      </w:tr>
      <w:tr w:rsidR="00212172" w:rsidRPr="00887C6A" w14:paraId="7B57BD46" w14:textId="77777777" w:rsidTr="009F28D9">
        <w:trPr>
          <w:cantSplit/>
        </w:trPr>
        <w:tc>
          <w:tcPr>
            <w:tcW w:w="1155" w:type="pct"/>
          </w:tcPr>
          <w:p w14:paraId="15DE3BB1" w14:textId="77777777" w:rsidR="00212172" w:rsidRPr="00887C6A" w:rsidRDefault="00212172" w:rsidP="009F28D9">
            <w:pPr>
              <w:pStyle w:val="TableBody"/>
            </w:pPr>
            <w:r w:rsidRPr="00887C6A">
              <w:t xml:space="preserve">DAOBLRAMT </w:t>
            </w:r>
            <w:r w:rsidRPr="008F3BDD">
              <w:rPr>
                <w:i/>
                <w:vertAlign w:val="subscript"/>
              </w:rPr>
              <w:t>o, (j, k)</w:t>
            </w:r>
          </w:p>
        </w:tc>
        <w:tc>
          <w:tcPr>
            <w:tcW w:w="363" w:type="pct"/>
          </w:tcPr>
          <w:p w14:paraId="09A4AABA" w14:textId="77777777" w:rsidR="00212172" w:rsidRPr="00887C6A" w:rsidRDefault="00212172" w:rsidP="009F28D9">
            <w:pPr>
              <w:pStyle w:val="TableBody"/>
            </w:pPr>
            <w:r w:rsidRPr="00887C6A">
              <w:t>$</w:t>
            </w:r>
          </w:p>
        </w:tc>
        <w:tc>
          <w:tcPr>
            <w:tcW w:w="3482" w:type="pct"/>
          </w:tcPr>
          <w:p w14:paraId="0D36689B" w14:textId="77777777" w:rsidR="00212172" w:rsidRPr="00887C6A" w:rsidRDefault="00212172" w:rsidP="009F28D9">
            <w:pPr>
              <w:pStyle w:val="TableBody"/>
            </w:pPr>
            <w:r w:rsidRPr="00887C6A">
              <w:rPr>
                <w:i/>
              </w:rPr>
              <w:t>Day-Ahead Obligation with Refund Amount per CRR Owner per pair of source and sink</w:t>
            </w:r>
            <w:r w:rsidRPr="00887C6A">
              <w:t xml:space="preserve">—The payment or charge to CRR Owner </w:t>
            </w:r>
            <w:r w:rsidRPr="00887C6A">
              <w:rPr>
                <w:i/>
              </w:rPr>
              <w:t>o</w:t>
            </w:r>
            <w:r w:rsidRPr="00887C6A">
              <w:t xml:space="preserve"> for the PTP Obligations with Refund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06176B5A"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00524C2" w14:textId="77777777" w:rsidR="00212172" w:rsidRPr="008F3BDD" w:rsidRDefault="00212172" w:rsidP="009F28D9">
            <w:pPr>
              <w:pStyle w:val="TableBody"/>
              <w:rPr>
                <w:i/>
              </w:rPr>
            </w:pPr>
            <w:r w:rsidRPr="008F3BDD">
              <w:rPr>
                <w:i/>
              </w:rPr>
              <w:t>o</w:t>
            </w:r>
          </w:p>
        </w:tc>
        <w:tc>
          <w:tcPr>
            <w:tcW w:w="363" w:type="pct"/>
            <w:tcBorders>
              <w:top w:val="single" w:sz="4" w:space="0" w:color="auto"/>
              <w:left w:val="single" w:sz="4" w:space="0" w:color="auto"/>
              <w:bottom w:val="single" w:sz="4" w:space="0" w:color="auto"/>
              <w:right w:val="single" w:sz="4" w:space="0" w:color="auto"/>
            </w:tcBorders>
          </w:tcPr>
          <w:p w14:paraId="106009E9"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4F68E49E" w14:textId="77777777" w:rsidR="00212172" w:rsidRPr="00887C6A" w:rsidRDefault="00212172" w:rsidP="009F28D9">
            <w:pPr>
              <w:pStyle w:val="TableBody"/>
            </w:pPr>
            <w:r w:rsidRPr="00887C6A">
              <w:t>A CRR Owner.</w:t>
            </w:r>
          </w:p>
        </w:tc>
      </w:tr>
      <w:tr w:rsidR="00212172" w:rsidRPr="00887C6A" w14:paraId="4E5036D5"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4B7E0907"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2D2743"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08480764" w14:textId="77777777" w:rsidR="00212172" w:rsidRPr="00887C6A" w:rsidRDefault="00212172" w:rsidP="009F28D9">
            <w:pPr>
              <w:pStyle w:val="TableBody"/>
            </w:pPr>
            <w:r w:rsidRPr="00887C6A">
              <w:t>A source Settlement Point.</w:t>
            </w:r>
          </w:p>
        </w:tc>
      </w:tr>
      <w:tr w:rsidR="00212172" w:rsidRPr="00887C6A" w14:paraId="08F09C53"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654695C"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1F5AE26A"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7CACB6E0" w14:textId="77777777" w:rsidR="00212172" w:rsidRPr="00887C6A" w:rsidRDefault="00212172" w:rsidP="009F28D9">
            <w:pPr>
              <w:pStyle w:val="TableBody"/>
            </w:pPr>
            <w:r w:rsidRPr="00887C6A">
              <w:t>A sink Settlement Point.</w:t>
            </w:r>
          </w:p>
        </w:tc>
      </w:tr>
    </w:tbl>
    <w:p w14:paraId="11A9D3D4" w14:textId="77777777" w:rsidR="00212172" w:rsidRPr="00887C6A" w:rsidRDefault="00212172" w:rsidP="00212172"/>
    <w:p w14:paraId="3B301DEB" w14:textId="77777777" w:rsidR="00212172" w:rsidRPr="00887C6A" w:rsidRDefault="00212172" w:rsidP="00212172">
      <w:pPr>
        <w:pStyle w:val="H4"/>
      </w:pPr>
      <w:bookmarkStart w:id="257" w:name="_Toc103671850"/>
      <w:bookmarkStart w:id="258" w:name="_Toc273526271"/>
      <w:bookmarkStart w:id="259" w:name="_Toc397670189"/>
      <w:bookmarkStart w:id="260" w:name="_Toc405805791"/>
      <w:bookmarkStart w:id="261" w:name="_Toc475962045"/>
      <w:r w:rsidRPr="00887C6A">
        <w:t>7.9.1.6</w:t>
      </w:r>
      <w:r w:rsidRPr="00887C6A">
        <w:tab/>
        <w:t>Payments for PTP Options with Refund Settled in DAM</w:t>
      </w:r>
      <w:bookmarkEnd w:id="254"/>
      <w:bookmarkEnd w:id="255"/>
      <w:bookmarkEnd w:id="256"/>
      <w:bookmarkEnd w:id="257"/>
      <w:bookmarkEnd w:id="258"/>
      <w:bookmarkEnd w:id="259"/>
      <w:bookmarkEnd w:id="260"/>
      <w:bookmarkEnd w:id="261"/>
    </w:p>
    <w:p w14:paraId="3FF89929" w14:textId="77777777" w:rsidR="00212172" w:rsidRPr="00887C6A" w:rsidRDefault="00212172" w:rsidP="00212172">
      <w:pPr>
        <w:pStyle w:val="BodyTextNumbered"/>
      </w:pPr>
      <w:r w:rsidRPr="00887C6A">
        <w:t>(1)</w:t>
      </w:r>
      <w:r w:rsidRPr="00887C6A">
        <w:tab/>
      </w:r>
      <w:r w:rsidR="003A59DC" w:rsidRPr="00887C6A">
        <w:t xml:space="preserve">ERCOT shall pay the owner of a PTP Option with Refund the difference in the DAM Settlement Point Prices between the sink Settlement Point and the source Settlement Point, if positive, subject to a charge for refund, as described in item </w:t>
      </w:r>
      <w:r w:rsidR="003A59DC">
        <w:t>(1)</w:t>
      </w:r>
      <w:r w:rsidR="003A59DC" w:rsidRPr="00887C6A">
        <w:t>(e)(i) of Section 7.4.2</w:t>
      </w:r>
      <w:r w:rsidR="003A59DC">
        <w:t>.2</w:t>
      </w:r>
      <w:r w:rsidR="003A59DC" w:rsidRPr="00887C6A">
        <w:t>, PCRR Allocation and Nomination</w:t>
      </w:r>
      <w:r w:rsidR="003A59DC">
        <w:t>s.</w:t>
      </w:r>
    </w:p>
    <w:p w14:paraId="3F189D1A" w14:textId="77777777" w:rsidR="003A59DC" w:rsidRPr="00887C6A" w:rsidRDefault="00212172" w:rsidP="00DF1B94">
      <w:pPr>
        <w:pStyle w:val="BodyTextNumbered"/>
      </w:pPr>
      <w:r w:rsidRPr="00887C6A">
        <w:t>(</w:t>
      </w:r>
      <w:r w:rsidR="003A59DC">
        <w:t>2</w:t>
      </w:r>
      <w:r w:rsidRPr="00887C6A">
        <w:t>)</w:t>
      </w:r>
      <w:r w:rsidRPr="00887C6A">
        <w:tab/>
      </w:r>
      <w:r w:rsidR="003A59DC" w:rsidRPr="00887C6A">
        <w:t>The payment to each CRR Owner for a given Operating Hour of its PTP Options with Refund with each pair of source and sink Settlement Points settled in the DAM is calculated as follows:</w:t>
      </w:r>
    </w:p>
    <w:p w14:paraId="2E4FB4CE" w14:textId="77777777" w:rsidR="003A59DC" w:rsidRPr="00887C6A" w:rsidRDefault="003A59DC" w:rsidP="003A59DC">
      <w:pPr>
        <w:pStyle w:val="FormulaBold"/>
      </w:pPr>
      <w:r w:rsidRPr="00887C6A">
        <w:t xml:space="preserve">DAOPTRAMT </w:t>
      </w:r>
      <w:r w:rsidRPr="00887C6A">
        <w:rPr>
          <w:i/>
          <w:vertAlign w:val="subscript"/>
        </w:rPr>
        <w:t>o, (j, k)</w:t>
      </w:r>
      <w:r w:rsidRPr="00887C6A">
        <w:tab/>
        <w:t>=</w:t>
      </w:r>
      <w:r w:rsidRPr="00887C6A">
        <w:tab/>
        <w:t xml:space="preserve">(-1) * DAOPTPR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42D80BD1" w14:textId="77777777" w:rsidR="003A59DC" w:rsidRPr="00887C6A" w:rsidRDefault="003A59DC" w:rsidP="003A59DC">
      <w:pPr>
        <w:pStyle w:val="BodyText"/>
        <w:ind w:firstLine="720"/>
      </w:pPr>
      <w:r w:rsidRPr="00887C6A">
        <w:t>Where:</w:t>
      </w:r>
    </w:p>
    <w:p w14:paraId="754A279D" w14:textId="77777777" w:rsidR="003A59DC" w:rsidRPr="00887C6A" w:rsidRDefault="003A59DC" w:rsidP="003A59DC">
      <w:pPr>
        <w:pStyle w:val="Formula"/>
      </w:pPr>
      <w:r w:rsidRPr="00887C6A">
        <w:t xml:space="preserve">DAOPTPR </w:t>
      </w:r>
      <w:r w:rsidRPr="00887C6A">
        <w:rPr>
          <w:i/>
          <w:vertAlign w:val="subscript"/>
        </w:rPr>
        <w:t>(j, k)</w:t>
      </w:r>
      <w:r w:rsidRPr="00887C6A">
        <w:tab/>
        <w:t>=</w:t>
      </w:r>
      <w:r w:rsidRPr="00887C6A">
        <w:tab/>
        <w:t>Max (0, DASPP</w:t>
      </w:r>
      <w:r w:rsidRPr="00887C6A">
        <w:rPr>
          <w:i/>
          <w:vertAlign w:val="subscript"/>
        </w:rPr>
        <w:t xml:space="preserve"> k</w:t>
      </w:r>
      <w:r w:rsidRPr="00887C6A">
        <w:t xml:space="preserve"> – DASPP </w:t>
      </w:r>
      <w:r w:rsidRPr="00887C6A">
        <w:rPr>
          <w:i/>
          <w:vertAlign w:val="subscript"/>
        </w:rPr>
        <w:t>j</w:t>
      </w:r>
      <w:r w:rsidRPr="00887C6A">
        <w:t>)</w:t>
      </w:r>
    </w:p>
    <w:p w14:paraId="38DEB84F" w14:textId="77777777" w:rsidR="003A59DC" w:rsidRPr="00887C6A" w:rsidRDefault="003A59DC" w:rsidP="003A59DC">
      <w:pPr>
        <w:pStyle w:val="Formula"/>
        <w:rPr>
          <w:i/>
          <w:vertAlign w:val="subscript"/>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327DE1A3">
          <v:shape id="_x0000_i1096" type="#_x0000_t75" style="width:11.4pt;height:21pt" o:ole="">
            <v:imagedata r:id="rId93" o:title=""/>
          </v:shape>
          <o:OLEObject Type="Embed" ProgID="Equation.3" ShapeID="_x0000_i1096" DrawAspect="Content" ObjectID="_1794038730" r:id="rId103"/>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pt-BR"/>
        </w:rPr>
        <w:t>)</w:t>
      </w:r>
    </w:p>
    <w:p w14:paraId="5351755B" w14:textId="77777777" w:rsidR="003A59DC" w:rsidRPr="00887C6A" w:rsidRDefault="003A59DC" w:rsidP="003A59DC">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71008E9"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2245F332">
          <v:shape id="_x0000_i1097" type="#_x0000_t75" style="width:11.4pt;height:23.4pt" o:ole="">
            <v:imagedata r:id="rId95" o:title=""/>
          </v:shape>
          <o:OLEObject Type="Embed" ProgID="Equation.3" ShapeID="_x0000_i1097" DrawAspect="Content" ObjectID="_1794038731" r:id="rId104"/>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708F9BDA">
          <v:shape id="_x0000_i1098" type="#_x0000_t75" style="width:11.4pt;height:23.4pt" o:ole="">
            <v:imagedata r:id="rId97" o:title=""/>
          </v:shape>
          <o:OLEObject Type="Embed" ProgID="Equation.3" ShapeID="_x0000_i1098" DrawAspect="Content" ObjectID="_1794038732" r:id="rId105"/>
        </w:object>
      </w:r>
      <w:r w:rsidRPr="00887C6A">
        <w:rPr>
          <w:lang w:val="es-MX"/>
        </w:rPr>
        <w:t xml:space="preserve">TLMP </w:t>
      </w:r>
      <w:r w:rsidRPr="00887C6A">
        <w:rPr>
          <w:i/>
          <w:vertAlign w:val="subscript"/>
          <w:lang w:val="es-MX"/>
        </w:rPr>
        <w:t>y</w:t>
      </w:r>
      <w:r w:rsidRPr="00887C6A">
        <w:rPr>
          <w:lang w:val="es-MX"/>
        </w:rPr>
        <w:t>)</w:t>
      </w:r>
    </w:p>
    <w:p w14:paraId="3D32BF37" w14:textId="77777777" w:rsidR="003A59DC" w:rsidRPr="00887C6A" w:rsidRDefault="003A59DC" w:rsidP="003A59DC">
      <w:pPr>
        <w:ind w:left="720" w:firstLine="720"/>
        <w:rPr>
          <w:lang w:val="pt-BR"/>
        </w:rPr>
      </w:pPr>
      <w:r w:rsidRPr="00887C6A">
        <w:rPr>
          <w:lang w:val="pt-BR"/>
        </w:rPr>
        <w:t>Otherwise</w:t>
      </w:r>
    </w:p>
    <w:p w14:paraId="5EDE8276" w14:textId="77777777" w:rsidR="003A59DC" w:rsidRPr="00887C6A" w:rsidRDefault="003A59DC" w:rsidP="003A59DC">
      <w:pPr>
        <w:ind w:firstLine="720"/>
      </w:pPr>
      <w:r w:rsidRPr="00887C6A">
        <w:rPr>
          <w:lang w:val="pt-BR"/>
        </w:rPr>
        <w:lastRenderedPageBreak/>
        <w:tab/>
      </w:r>
      <w:r w:rsidRPr="00887C6A">
        <w:rPr>
          <w:lang w:val="pt-BR"/>
        </w:rPr>
        <w:tab/>
      </w:r>
      <w:r w:rsidRPr="00887C6A">
        <w:t xml:space="preserve">RESACT </w:t>
      </w:r>
      <w:r w:rsidRPr="00887C6A">
        <w:rPr>
          <w:i/>
          <w:vertAlign w:val="subscript"/>
        </w:rPr>
        <w:t>r</w:t>
      </w:r>
      <w:r w:rsidRPr="00887C6A">
        <w:tab/>
        <w:t>=</w:t>
      </w:r>
      <w:r w:rsidRPr="00887C6A">
        <w:tab/>
        <w:t xml:space="preserve">TGFTH </w:t>
      </w:r>
      <w:r w:rsidRPr="00887C6A">
        <w:rPr>
          <w:i/>
          <w:vertAlign w:val="subscript"/>
        </w:rPr>
        <w:t>r</w:t>
      </w:r>
    </w:p>
    <w:p w14:paraId="193FCEC6" w14:textId="77777777" w:rsidR="003A59DC" w:rsidRPr="00887C6A" w:rsidRDefault="003A59DC" w:rsidP="003A59DC"/>
    <w:p w14:paraId="3FEC369B" w14:textId="77777777" w:rsidR="003A59DC" w:rsidRPr="00887C6A" w:rsidRDefault="003A59DC" w:rsidP="003A59DC">
      <w:r w:rsidRPr="00887C6A">
        <w:t>The above variables are defined as follows: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972"/>
        <w:gridCol w:w="7052"/>
      </w:tblGrid>
      <w:tr w:rsidR="003A59DC" w:rsidRPr="00887C6A" w14:paraId="64B63682" w14:textId="77777777" w:rsidTr="00B46761">
        <w:trPr>
          <w:cantSplit/>
          <w:tblHeader/>
        </w:trPr>
        <w:tc>
          <w:tcPr>
            <w:tcW w:w="0" w:type="auto"/>
          </w:tcPr>
          <w:p w14:paraId="63F7A662" w14:textId="77777777" w:rsidR="003A59DC" w:rsidRPr="00887C6A" w:rsidRDefault="003A59DC" w:rsidP="00B46761">
            <w:pPr>
              <w:pStyle w:val="TableHead"/>
            </w:pPr>
            <w:r w:rsidRPr="00887C6A">
              <w:t>Variable</w:t>
            </w:r>
          </w:p>
        </w:tc>
        <w:tc>
          <w:tcPr>
            <w:tcW w:w="0" w:type="auto"/>
          </w:tcPr>
          <w:p w14:paraId="2EB6E1C8" w14:textId="77777777" w:rsidR="003A59DC" w:rsidRPr="00887C6A" w:rsidRDefault="003A59DC" w:rsidP="00B46761">
            <w:pPr>
              <w:pStyle w:val="TableHead"/>
            </w:pPr>
            <w:r w:rsidRPr="00887C6A">
              <w:t>Unit</w:t>
            </w:r>
          </w:p>
        </w:tc>
        <w:tc>
          <w:tcPr>
            <w:tcW w:w="0" w:type="auto"/>
          </w:tcPr>
          <w:p w14:paraId="390089E0" w14:textId="77777777" w:rsidR="003A59DC" w:rsidRPr="00887C6A" w:rsidRDefault="003A59DC" w:rsidP="00B46761">
            <w:pPr>
              <w:pStyle w:val="TableHead"/>
            </w:pPr>
            <w:r w:rsidRPr="00887C6A">
              <w:t>Definition</w:t>
            </w:r>
          </w:p>
        </w:tc>
      </w:tr>
      <w:tr w:rsidR="003A59DC" w:rsidRPr="00887C6A" w14:paraId="1D9E7799" w14:textId="77777777" w:rsidTr="00B46761">
        <w:tc>
          <w:tcPr>
            <w:tcW w:w="0" w:type="auto"/>
          </w:tcPr>
          <w:p w14:paraId="3D55F4CA" w14:textId="77777777" w:rsidR="003A59DC" w:rsidRPr="00887C6A" w:rsidRDefault="003A59DC" w:rsidP="00B46761">
            <w:pPr>
              <w:pStyle w:val="TableBody"/>
            </w:pPr>
            <w:r w:rsidRPr="00887C6A">
              <w:t xml:space="preserve">DAOPTRAMT </w:t>
            </w:r>
            <w:r w:rsidRPr="008F3BDD">
              <w:rPr>
                <w:i/>
                <w:vertAlign w:val="subscript"/>
              </w:rPr>
              <w:t>o, (j, k)</w:t>
            </w:r>
          </w:p>
        </w:tc>
        <w:tc>
          <w:tcPr>
            <w:tcW w:w="0" w:type="auto"/>
          </w:tcPr>
          <w:p w14:paraId="259CC1E0" w14:textId="77777777" w:rsidR="003A59DC" w:rsidRPr="00887C6A" w:rsidRDefault="003A59DC" w:rsidP="00B46761">
            <w:pPr>
              <w:pStyle w:val="TableBody"/>
            </w:pPr>
            <w:r w:rsidRPr="00887C6A">
              <w:rPr>
                <w:bCs/>
              </w:rPr>
              <w:t>$</w:t>
            </w:r>
          </w:p>
        </w:tc>
        <w:tc>
          <w:tcPr>
            <w:tcW w:w="0" w:type="auto"/>
          </w:tcPr>
          <w:p w14:paraId="09C675B6" w14:textId="77777777" w:rsidR="003A59DC" w:rsidRPr="00887C6A" w:rsidRDefault="003A59DC" w:rsidP="00B46761">
            <w:pPr>
              <w:pStyle w:val="TableBody"/>
              <w:rPr>
                <w:bCs/>
              </w:rPr>
            </w:pPr>
            <w:r w:rsidRPr="00887C6A">
              <w:rPr>
                <w:bCs/>
                <w:i/>
              </w:rPr>
              <w:t>Day-Ahead Option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its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67E7E608" w14:textId="77777777" w:rsidTr="00B46761">
        <w:trPr>
          <w:cantSplit/>
        </w:trPr>
        <w:tc>
          <w:tcPr>
            <w:tcW w:w="0" w:type="auto"/>
          </w:tcPr>
          <w:p w14:paraId="635EF010" w14:textId="77777777" w:rsidR="003A59DC" w:rsidRPr="00887C6A" w:rsidRDefault="003A59DC" w:rsidP="00B46761">
            <w:pPr>
              <w:pStyle w:val="TableBody"/>
              <w:rPr>
                <w:bCs/>
              </w:rPr>
            </w:pPr>
            <w:r w:rsidRPr="00887C6A">
              <w:rPr>
                <w:bCs/>
              </w:rPr>
              <w:t xml:space="preserve">DAOPTPR </w:t>
            </w:r>
            <w:r w:rsidRPr="008F3BDD">
              <w:rPr>
                <w:bCs/>
                <w:i/>
                <w:vertAlign w:val="subscript"/>
              </w:rPr>
              <w:t>(j, k)</w:t>
            </w:r>
          </w:p>
        </w:tc>
        <w:tc>
          <w:tcPr>
            <w:tcW w:w="0" w:type="auto"/>
          </w:tcPr>
          <w:p w14:paraId="4C2C7A97" w14:textId="77777777" w:rsidR="003A59DC" w:rsidRPr="00887C6A" w:rsidRDefault="003A59DC" w:rsidP="00B46761">
            <w:pPr>
              <w:pStyle w:val="TableBody"/>
            </w:pPr>
            <w:r w:rsidRPr="00887C6A">
              <w:rPr>
                <w:bCs/>
              </w:rPr>
              <w:t>$/MW per hour</w:t>
            </w:r>
          </w:p>
        </w:tc>
        <w:tc>
          <w:tcPr>
            <w:tcW w:w="0" w:type="auto"/>
          </w:tcPr>
          <w:p w14:paraId="6167D875" w14:textId="77777777" w:rsidR="003A59DC" w:rsidRPr="00887C6A" w:rsidRDefault="003A59DC" w:rsidP="00B46761">
            <w:pPr>
              <w:pStyle w:val="TableBody"/>
              <w:rPr>
                <w:bCs/>
              </w:rPr>
            </w:pPr>
            <w:r w:rsidRPr="00887C6A">
              <w:rPr>
                <w:bCs/>
                <w:i/>
              </w:rPr>
              <w:t>Day-Ahead Option Price per pair of source and sink</w:t>
            </w:r>
            <w:r w:rsidRPr="00887C6A">
              <w:rPr>
                <w:bCs/>
              </w:rPr>
              <w:sym w:font="Symbol" w:char="F0BE"/>
            </w:r>
            <w:r w:rsidRPr="00887C6A">
              <w:rPr>
                <w:bCs/>
              </w:rPr>
              <w:t xml:space="preserve">The DAM price of the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7E7A361A" w14:textId="77777777" w:rsidTr="00B46761">
        <w:trPr>
          <w:cantSplit/>
        </w:trPr>
        <w:tc>
          <w:tcPr>
            <w:tcW w:w="0" w:type="auto"/>
          </w:tcPr>
          <w:p w14:paraId="46709F77" w14:textId="77777777" w:rsidR="003A59DC" w:rsidRPr="00887C6A" w:rsidRDefault="003A59DC" w:rsidP="00B46761">
            <w:pPr>
              <w:pStyle w:val="TableBody"/>
              <w:rPr>
                <w:bCs/>
              </w:rPr>
            </w:pPr>
            <w:r w:rsidRPr="00887C6A">
              <w:t>DASPP</w:t>
            </w:r>
            <w:r w:rsidRPr="00887C6A">
              <w:rPr>
                <w:vertAlign w:val="subscript"/>
              </w:rPr>
              <w:t xml:space="preserve"> </w:t>
            </w:r>
            <w:r w:rsidRPr="008F3BDD">
              <w:rPr>
                <w:i/>
                <w:vertAlign w:val="subscript"/>
              </w:rPr>
              <w:t>j</w:t>
            </w:r>
          </w:p>
        </w:tc>
        <w:tc>
          <w:tcPr>
            <w:tcW w:w="0" w:type="auto"/>
          </w:tcPr>
          <w:p w14:paraId="69A27AE9" w14:textId="77777777" w:rsidR="003A59DC" w:rsidRPr="00887C6A" w:rsidRDefault="003A59DC" w:rsidP="00B46761">
            <w:pPr>
              <w:pStyle w:val="TableBody"/>
            </w:pPr>
            <w:r w:rsidRPr="00887C6A">
              <w:rPr>
                <w:bCs/>
              </w:rPr>
              <w:t>$/MWh</w:t>
            </w:r>
          </w:p>
        </w:tc>
        <w:tc>
          <w:tcPr>
            <w:tcW w:w="0" w:type="auto"/>
          </w:tcPr>
          <w:p w14:paraId="19521EF4"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2CD63203" w14:textId="77777777" w:rsidTr="00B46761">
        <w:trPr>
          <w:cantSplit/>
        </w:trPr>
        <w:tc>
          <w:tcPr>
            <w:tcW w:w="0" w:type="auto"/>
          </w:tcPr>
          <w:p w14:paraId="317A7DE1" w14:textId="77777777" w:rsidR="003A59DC" w:rsidRPr="00887C6A" w:rsidRDefault="003A59DC" w:rsidP="00B46761">
            <w:pPr>
              <w:pStyle w:val="TableBody"/>
              <w:rPr>
                <w:bCs/>
              </w:rPr>
            </w:pPr>
            <w:r w:rsidRPr="00887C6A">
              <w:t>DASPP</w:t>
            </w:r>
            <w:r w:rsidRPr="008F3BDD">
              <w:rPr>
                <w:i/>
                <w:vertAlign w:val="subscript"/>
              </w:rPr>
              <w:t xml:space="preserve"> k</w:t>
            </w:r>
          </w:p>
        </w:tc>
        <w:tc>
          <w:tcPr>
            <w:tcW w:w="0" w:type="auto"/>
          </w:tcPr>
          <w:p w14:paraId="433BF316" w14:textId="77777777" w:rsidR="003A59DC" w:rsidRPr="00887C6A" w:rsidRDefault="003A59DC" w:rsidP="00B46761">
            <w:pPr>
              <w:pStyle w:val="TableBody"/>
            </w:pPr>
            <w:r w:rsidRPr="00887C6A">
              <w:rPr>
                <w:bCs/>
              </w:rPr>
              <w:t>$/MWh</w:t>
            </w:r>
          </w:p>
        </w:tc>
        <w:tc>
          <w:tcPr>
            <w:tcW w:w="0" w:type="auto"/>
          </w:tcPr>
          <w:p w14:paraId="6DE95E5E" w14:textId="77777777" w:rsidR="003A59DC" w:rsidRPr="00887C6A" w:rsidRDefault="003A59DC" w:rsidP="00B46761">
            <w:pPr>
              <w:pStyle w:val="TableBody"/>
              <w:rPr>
                <w:bCs/>
              </w:rPr>
            </w:pPr>
            <w:r w:rsidRPr="00887C6A">
              <w:rPr>
                <w:bCs/>
                <w:i/>
              </w:rPr>
              <w:t>Day-Ahead Settlement Pont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065C0176" w14:textId="77777777" w:rsidTr="00B46761">
        <w:tc>
          <w:tcPr>
            <w:tcW w:w="0" w:type="auto"/>
          </w:tcPr>
          <w:p w14:paraId="30496C4A" w14:textId="77777777" w:rsidR="003A59DC" w:rsidRPr="00887C6A" w:rsidRDefault="003A59DC" w:rsidP="00B46761">
            <w:pPr>
              <w:pStyle w:val="TableBody"/>
              <w:rPr>
                <w:bCs/>
              </w:rPr>
            </w:pPr>
            <w:r w:rsidRPr="00887C6A">
              <w:rPr>
                <w:bCs/>
              </w:rPr>
              <w:t xml:space="preserve">OPTR </w:t>
            </w:r>
            <w:r w:rsidRPr="008F3BDD">
              <w:rPr>
                <w:i/>
                <w:vertAlign w:val="subscript"/>
              </w:rPr>
              <w:t xml:space="preserve">o, </w:t>
            </w:r>
            <w:r w:rsidRPr="008F3BDD">
              <w:rPr>
                <w:bCs/>
                <w:i/>
                <w:vertAlign w:val="subscript"/>
              </w:rPr>
              <w:t>(j, k)</w:t>
            </w:r>
          </w:p>
        </w:tc>
        <w:tc>
          <w:tcPr>
            <w:tcW w:w="0" w:type="auto"/>
          </w:tcPr>
          <w:p w14:paraId="0BCC2C80" w14:textId="77777777" w:rsidR="003A59DC" w:rsidRPr="00887C6A" w:rsidRDefault="003A59DC" w:rsidP="00B46761">
            <w:pPr>
              <w:pStyle w:val="TableBody"/>
            </w:pPr>
            <w:r w:rsidRPr="00887C6A">
              <w:rPr>
                <w:bCs/>
              </w:rPr>
              <w:t>MW</w:t>
            </w:r>
          </w:p>
        </w:tc>
        <w:tc>
          <w:tcPr>
            <w:tcW w:w="0" w:type="auto"/>
          </w:tcPr>
          <w:p w14:paraId="32D3E745" w14:textId="77777777" w:rsidR="003A59DC" w:rsidRPr="00887C6A" w:rsidRDefault="003A59DC" w:rsidP="00B46761">
            <w:pPr>
              <w:pStyle w:val="TableBody"/>
              <w:rPr>
                <w:bCs/>
              </w:rPr>
            </w:pPr>
            <w:r w:rsidRPr="00887C6A">
              <w:rPr>
                <w:bCs/>
                <w:i/>
              </w:rPr>
              <w:t>Option with Refund per CRR Owner per pair of source and sink</w:t>
            </w:r>
            <w:r w:rsidRPr="00887C6A">
              <w:rPr>
                <w:bCs/>
              </w:rPr>
              <w:sym w:font="Symbol" w:char="F0BE"/>
            </w:r>
            <w:r w:rsidRPr="00887C6A">
              <w:rPr>
                <w:bCs/>
              </w:rPr>
              <w:t xml:space="preserve">The number of CRR Owner </w:t>
            </w:r>
            <w:r w:rsidRPr="00887C6A">
              <w:rPr>
                <w:bCs/>
                <w:i/>
              </w:rPr>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settled in DAM, for the hour.</w:t>
            </w:r>
          </w:p>
        </w:tc>
      </w:tr>
      <w:tr w:rsidR="003A59DC" w:rsidRPr="00887C6A" w14:paraId="6DF875D9" w14:textId="77777777" w:rsidTr="00B46761">
        <w:tc>
          <w:tcPr>
            <w:tcW w:w="0" w:type="auto"/>
          </w:tcPr>
          <w:p w14:paraId="12B0B29C" w14:textId="77777777" w:rsidR="003A59DC" w:rsidRPr="00887C6A" w:rsidRDefault="003A59DC" w:rsidP="00B46761">
            <w:pPr>
              <w:pStyle w:val="TableBody"/>
            </w:pPr>
            <w:r w:rsidRPr="00887C6A">
              <w:t xml:space="preserve">OPTRACT </w:t>
            </w:r>
            <w:r w:rsidRPr="008F3BDD">
              <w:rPr>
                <w:i/>
                <w:vertAlign w:val="subscript"/>
              </w:rPr>
              <w:t>o, (j, k)</w:t>
            </w:r>
          </w:p>
        </w:tc>
        <w:tc>
          <w:tcPr>
            <w:tcW w:w="0" w:type="auto"/>
          </w:tcPr>
          <w:p w14:paraId="1FC0BAA1" w14:textId="77777777" w:rsidR="003A59DC" w:rsidRPr="00887C6A" w:rsidRDefault="003A59DC" w:rsidP="00B46761">
            <w:pPr>
              <w:pStyle w:val="TableBody"/>
            </w:pPr>
            <w:r w:rsidRPr="00887C6A">
              <w:t>MW</w:t>
            </w:r>
          </w:p>
        </w:tc>
        <w:tc>
          <w:tcPr>
            <w:tcW w:w="0" w:type="auto"/>
          </w:tcPr>
          <w:p w14:paraId="3FC46F8E" w14:textId="77777777" w:rsidR="003A59DC" w:rsidRPr="00887C6A" w:rsidRDefault="003A59DC" w:rsidP="00B46761">
            <w:pPr>
              <w:pStyle w:val="TableBody"/>
              <w:rPr>
                <w:i/>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75C7C75" w14:textId="77777777" w:rsidTr="00B46761">
        <w:tc>
          <w:tcPr>
            <w:tcW w:w="0" w:type="auto"/>
          </w:tcPr>
          <w:p w14:paraId="6FCDE8CF"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0" w:type="auto"/>
          </w:tcPr>
          <w:p w14:paraId="49694B74" w14:textId="77777777" w:rsidR="003A59DC" w:rsidRPr="00887C6A" w:rsidRDefault="003A59DC" w:rsidP="00B46761">
            <w:pPr>
              <w:pStyle w:val="TableBody"/>
            </w:pPr>
            <w:r w:rsidRPr="00887C6A">
              <w:t>MW</w:t>
            </w:r>
          </w:p>
        </w:tc>
        <w:tc>
          <w:tcPr>
            <w:tcW w:w="0" w:type="auto"/>
          </w:tcPr>
          <w:p w14:paraId="67807D86" w14:textId="77777777" w:rsidR="003A59DC" w:rsidRPr="00887C6A" w:rsidRDefault="003A59DC" w:rsidP="00B46761">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w:t>
            </w:r>
            <w:r w:rsidR="006C45C4">
              <w:t>o</w:t>
            </w:r>
            <w:r w:rsidRPr="00887C6A">
              <w:t xml:space="preserve">perating </w:t>
            </w:r>
            <w:r w:rsidR="006C45C4">
              <w:t>s</w:t>
            </w:r>
            <w:r w:rsidRPr="00887C6A">
              <w:t xml:space="preserve">chedule exists) or the telemetered output of Resource </w:t>
            </w:r>
            <w:r w:rsidRPr="00887C6A">
              <w:rPr>
                <w:i/>
              </w:rPr>
              <w:t>r</w:t>
            </w:r>
            <w:r w:rsidRPr="00887C6A">
              <w:t>, for the hour.</w:t>
            </w:r>
          </w:p>
        </w:tc>
      </w:tr>
      <w:tr w:rsidR="003A59DC" w:rsidRPr="00887C6A" w14:paraId="78CD0631" w14:textId="77777777" w:rsidTr="00B46761">
        <w:tc>
          <w:tcPr>
            <w:tcW w:w="0" w:type="auto"/>
          </w:tcPr>
          <w:p w14:paraId="421F7B3B" w14:textId="77777777" w:rsidR="003A59DC" w:rsidRPr="00887C6A" w:rsidRDefault="003A59DC" w:rsidP="00B46761">
            <w:pPr>
              <w:pStyle w:val="TableBody"/>
              <w:rPr>
                <w:lang w:val="pt-BR"/>
              </w:rPr>
            </w:pPr>
            <w:r w:rsidRPr="00887C6A">
              <w:rPr>
                <w:lang w:val="pt-BR"/>
              </w:rPr>
              <w:t xml:space="preserve">OPTROF </w:t>
            </w:r>
            <w:r w:rsidRPr="008F3BDD">
              <w:rPr>
                <w:i/>
                <w:vertAlign w:val="subscript"/>
                <w:lang w:val="pt-BR"/>
              </w:rPr>
              <w:t>o, r</w:t>
            </w:r>
          </w:p>
        </w:tc>
        <w:tc>
          <w:tcPr>
            <w:tcW w:w="0" w:type="auto"/>
          </w:tcPr>
          <w:p w14:paraId="4CC76165" w14:textId="77777777" w:rsidR="003A59DC" w:rsidRPr="00887C6A" w:rsidRDefault="003A59DC" w:rsidP="00B46761">
            <w:pPr>
              <w:pStyle w:val="TableBody"/>
              <w:rPr>
                <w:lang w:val="pt-BR"/>
              </w:rPr>
            </w:pPr>
            <w:r w:rsidRPr="00887C6A">
              <w:rPr>
                <w:lang w:val="pt-BR"/>
              </w:rPr>
              <w:t>none</w:t>
            </w:r>
          </w:p>
        </w:tc>
        <w:tc>
          <w:tcPr>
            <w:tcW w:w="0" w:type="auto"/>
          </w:tcPr>
          <w:p w14:paraId="17F04D2A" w14:textId="77777777" w:rsidR="003A59DC" w:rsidRPr="00887C6A" w:rsidRDefault="003A59DC" w:rsidP="00B46761">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Options with Refund.  Its value is 1, if only one CRR Owner has acquired PCRRs under the refund provision using this Resource </w:t>
            </w:r>
            <w:r w:rsidRPr="00887C6A">
              <w:rPr>
                <w:i/>
              </w:rPr>
              <w:t>r</w:t>
            </w:r>
            <w:r w:rsidRPr="00887C6A">
              <w:t>.</w:t>
            </w:r>
          </w:p>
        </w:tc>
      </w:tr>
      <w:tr w:rsidR="003A59DC" w:rsidRPr="00887C6A" w14:paraId="1A62DB2A" w14:textId="77777777" w:rsidTr="00B46761">
        <w:trPr>
          <w:cantSplit/>
        </w:trPr>
        <w:tc>
          <w:tcPr>
            <w:tcW w:w="0" w:type="auto"/>
          </w:tcPr>
          <w:p w14:paraId="6C738002" w14:textId="77777777" w:rsidR="003A59DC" w:rsidRPr="00887C6A" w:rsidRDefault="003A59DC" w:rsidP="00B46761">
            <w:pPr>
              <w:pStyle w:val="TableBody"/>
            </w:pPr>
            <w:r w:rsidRPr="00887C6A">
              <w:t xml:space="preserve">OS </w:t>
            </w:r>
            <w:r w:rsidRPr="008F3BDD">
              <w:rPr>
                <w:i/>
                <w:vertAlign w:val="subscript"/>
              </w:rPr>
              <w:t>r, y</w:t>
            </w:r>
          </w:p>
        </w:tc>
        <w:tc>
          <w:tcPr>
            <w:tcW w:w="0" w:type="auto"/>
          </w:tcPr>
          <w:p w14:paraId="2602B075" w14:textId="77777777" w:rsidR="003A59DC" w:rsidRPr="00887C6A" w:rsidRDefault="003A59DC" w:rsidP="00B46761">
            <w:pPr>
              <w:pStyle w:val="TableBody"/>
            </w:pPr>
            <w:r w:rsidRPr="00887C6A">
              <w:t>MW</w:t>
            </w:r>
          </w:p>
        </w:tc>
        <w:tc>
          <w:tcPr>
            <w:tcW w:w="0" w:type="auto"/>
          </w:tcPr>
          <w:p w14:paraId="5038495A" w14:textId="77777777" w:rsidR="003A59DC" w:rsidRPr="00887C6A" w:rsidRDefault="003A59DC" w:rsidP="00B46761">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5DD973B3" w14:textId="77777777" w:rsidTr="00B46761">
        <w:tc>
          <w:tcPr>
            <w:tcW w:w="0" w:type="auto"/>
          </w:tcPr>
          <w:p w14:paraId="5D7E8916" w14:textId="77777777" w:rsidR="003A59DC" w:rsidRPr="00887C6A" w:rsidRDefault="003A59DC" w:rsidP="00B46761">
            <w:pPr>
              <w:pStyle w:val="TableBody"/>
            </w:pPr>
            <w:r w:rsidRPr="00887C6A">
              <w:t xml:space="preserve">TGFTH </w:t>
            </w:r>
            <w:r w:rsidRPr="008F3BDD">
              <w:rPr>
                <w:i/>
                <w:vertAlign w:val="subscript"/>
              </w:rPr>
              <w:t>r</w:t>
            </w:r>
          </w:p>
        </w:tc>
        <w:tc>
          <w:tcPr>
            <w:tcW w:w="0" w:type="auto"/>
          </w:tcPr>
          <w:p w14:paraId="5A5DFEFC" w14:textId="77777777" w:rsidR="003A59DC" w:rsidRPr="00887C6A" w:rsidRDefault="003A59DC" w:rsidP="00B46761">
            <w:pPr>
              <w:pStyle w:val="TableBody"/>
            </w:pPr>
            <w:r w:rsidRPr="00887C6A">
              <w:t>MWh</w:t>
            </w:r>
          </w:p>
        </w:tc>
        <w:tc>
          <w:tcPr>
            <w:tcW w:w="0" w:type="auto"/>
          </w:tcPr>
          <w:p w14:paraId="630BFC43"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xml:space="preserve"> for the hour.</w:t>
            </w:r>
          </w:p>
        </w:tc>
      </w:tr>
      <w:tr w:rsidR="003A59DC" w:rsidRPr="00887C6A" w14:paraId="5F42F098" w14:textId="77777777" w:rsidTr="00B46761">
        <w:tc>
          <w:tcPr>
            <w:tcW w:w="0" w:type="auto"/>
          </w:tcPr>
          <w:p w14:paraId="7A38804D" w14:textId="77777777" w:rsidR="003A59DC" w:rsidRPr="00887C6A" w:rsidRDefault="003A59DC" w:rsidP="00B46761">
            <w:pPr>
              <w:pStyle w:val="TableBody"/>
            </w:pPr>
            <w:r w:rsidRPr="00887C6A">
              <w:t xml:space="preserve">OPTRF </w:t>
            </w:r>
            <w:r w:rsidRPr="008F3BDD">
              <w:rPr>
                <w:i/>
                <w:vertAlign w:val="subscript"/>
              </w:rPr>
              <w:t>o, r, (j, k)</w:t>
            </w:r>
          </w:p>
        </w:tc>
        <w:tc>
          <w:tcPr>
            <w:tcW w:w="0" w:type="auto"/>
          </w:tcPr>
          <w:p w14:paraId="649F07DA" w14:textId="77777777" w:rsidR="003A59DC" w:rsidRPr="00887C6A" w:rsidRDefault="003A59DC" w:rsidP="00B46761">
            <w:pPr>
              <w:pStyle w:val="TableBody"/>
            </w:pPr>
            <w:r w:rsidRPr="00887C6A">
              <w:t>none</w:t>
            </w:r>
          </w:p>
        </w:tc>
        <w:tc>
          <w:tcPr>
            <w:tcW w:w="0" w:type="auto"/>
          </w:tcPr>
          <w:p w14:paraId="43FD1607" w14:textId="77777777" w:rsidR="003A59DC" w:rsidRPr="00887C6A" w:rsidRDefault="003A59DC" w:rsidP="00B46761">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PCRRs under the refund provision with the same source </w:t>
            </w:r>
            <w:r w:rsidRPr="00887C6A">
              <w:rPr>
                <w:i/>
              </w:rPr>
              <w:t>j</w:t>
            </w:r>
            <w:r w:rsidRPr="00887C6A">
              <w:t>.</w:t>
            </w:r>
          </w:p>
        </w:tc>
      </w:tr>
      <w:tr w:rsidR="003A59DC" w:rsidRPr="00887C6A" w14:paraId="757D51D9" w14:textId="77777777" w:rsidTr="00B46761">
        <w:trPr>
          <w:cantSplit/>
        </w:trPr>
        <w:tc>
          <w:tcPr>
            <w:tcW w:w="0" w:type="auto"/>
          </w:tcPr>
          <w:p w14:paraId="2614E032" w14:textId="77777777" w:rsidR="003A59DC" w:rsidRPr="00887C6A" w:rsidRDefault="003A59DC" w:rsidP="00B46761">
            <w:pPr>
              <w:pStyle w:val="TableBody"/>
              <w:rPr>
                <w:bCs/>
              </w:rPr>
            </w:pPr>
            <w:r w:rsidRPr="00887C6A">
              <w:t xml:space="preserve">TLMP </w:t>
            </w:r>
            <w:r w:rsidRPr="008F3BDD">
              <w:rPr>
                <w:i/>
                <w:vertAlign w:val="subscript"/>
              </w:rPr>
              <w:t>y</w:t>
            </w:r>
          </w:p>
        </w:tc>
        <w:tc>
          <w:tcPr>
            <w:tcW w:w="0" w:type="auto"/>
          </w:tcPr>
          <w:p w14:paraId="09E9A400" w14:textId="77777777" w:rsidR="003A59DC" w:rsidRPr="00887C6A" w:rsidRDefault="003A59DC" w:rsidP="00B46761">
            <w:pPr>
              <w:pStyle w:val="TableBody"/>
              <w:rPr>
                <w:iCs w:val="0"/>
              </w:rPr>
            </w:pPr>
            <w:r w:rsidRPr="00887C6A">
              <w:t>second</w:t>
            </w:r>
          </w:p>
        </w:tc>
        <w:tc>
          <w:tcPr>
            <w:tcW w:w="0" w:type="auto"/>
          </w:tcPr>
          <w:p w14:paraId="63455290"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7D4DD0FE" w14:textId="77777777" w:rsidTr="00B46761">
        <w:trPr>
          <w:cantSplit/>
        </w:trPr>
        <w:tc>
          <w:tcPr>
            <w:tcW w:w="0" w:type="auto"/>
          </w:tcPr>
          <w:p w14:paraId="63B9F57B" w14:textId="77777777" w:rsidR="003A59DC" w:rsidRPr="008F3BDD" w:rsidRDefault="003A59DC" w:rsidP="00B46761">
            <w:pPr>
              <w:pStyle w:val="TableBody"/>
              <w:rPr>
                <w:i/>
              </w:rPr>
            </w:pPr>
            <w:r>
              <w:rPr>
                <w:i/>
              </w:rPr>
              <w:t>o</w:t>
            </w:r>
          </w:p>
        </w:tc>
        <w:tc>
          <w:tcPr>
            <w:tcW w:w="0" w:type="auto"/>
          </w:tcPr>
          <w:p w14:paraId="700B4F11" w14:textId="77777777" w:rsidR="003A59DC" w:rsidRPr="00887C6A" w:rsidRDefault="003A59DC" w:rsidP="00B46761">
            <w:pPr>
              <w:pStyle w:val="TableBody"/>
            </w:pPr>
            <w:r w:rsidRPr="00887C6A">
              <w:t>none</w:t>
            </w:r>
          </w:p>
        </w:tc>
        <w:tc>
          <w:tcPr>
            <w:tcW w:w="0" w:type="auto"/>
          </w:tcPr>
          <w:p w14:paraId="7CE521C7" w14:textId="77777777" w:rsidR="003A59DC" w:rsidRPr="00887C6A" w:rsidRDefault="003A59DC" w:rsidP="00B46761">
            <w:pPr>
              <w:pStyle w:val="TableBody"/>
            </w:pPr>
            <w:r w:rsidRPr="00887C6A">
              <w:t>A CRR Owner.</w:t>
            </w:r>
          </w:p>
        </w:tc>
      </w:tr>
      <w:tr w:rsidR="003A59DC" w:rsidRPr="00887C6A" w14:paraId="48DA5BDB" w14:textId="77777777" w:rsidTr="00B46761">
        <w:trPr>
          <w:cantSplit/>
        </w:trPr>
        <w:tc>
          <w:tcPr>
            <w:tcW w:w="0" w:type="auto"/>
          </w:tcPr>
          <w:p w14:paraId="2D578A4C" w14:textId="77777777" w:rsidR="003A59DC" w:rsidRPr="008F3BDD" w:rsidRDefault="003A59DC" w:rsidP="00B46761">
            <w:pPr>
              <w:pStyle w:val="TableBody"/>
              <w:rPr>
                <w:bCs/>
                <w:i/>
              </w:rPr>
            </w:pPr>
            <w:r>
              <w:rPr>
                <w:i/>
              </w:rPr>
              <w:t>y</w:t>
            </w:r>
          </w:p>
        </w:tc>
        <w:tc>
          <w:tcPr>
            <w:tcW w:w="0" w:type="auto"/>
          </w:tcPr>
          <w:p w14:paraId="1261605A" w14:textId="77777777" w:rsidR="003A59DC" w:rsidRPr="00887C6A" w:rsidRDefault="003A59DC" w:rsidP="00B46761">
            <w:pPr>
              <w:pStyle w:val="TableBody"/>
            </w:pPr>
            <w:r w:rsidRPr="00887C6A">
              <w:t>none</w:t>
            </w:r>
          </w:p>
        </w:tc>
        <w:tc>
          <w:tcPr>
            <w:tcW w:w="0" w:type="auto"/>
          </w:tcPr>
          <w:p w14:paraId="3CBA0EE6" w14:textId="77777777" w:rsidR="003A59DC" w:rsidRPr="00887C6A" w:rsidRDefault="003A59DC" w:rsidP="00B46761">
            <w:pPr>
              <w:pStyle w:val="TableBody"/>
              <w:rPr>
                <w:bCs/>
              </w:rPr>
            </w:pPr>
            <w:r w:rsidRPr="00887C6A">
              <w:t>A SCED interval in the hour.</w:t>
            </w:r>
          </w:p>
        </w:tc>
      </w:tr>
      <w:tr w:rsidR="003A59DC" w:rsidRPr="00887C6A" w14:paraId="149DAC34" w14:textId="77777777" w:rsidTr="00B46761">
        <w:trPr>
          <w:cantSplit/>
        </w:trPr>
        <w:tc>
          <w:tcPr>
            <w:tcW w:w="0" w:type="auto"/>
          </w:tcPr>
          <w:p w14:paraId="7C02B347" w14:textId="77777777" w:rsidR="003A59DC" w:rsidRPr="008F3BDD" w:rsidRDefault="003A59DC" w:rsidP="00B46761">
            <w:pPr>
              <w:pStyle w:val="TableBody"/>
              <w:rPr>
                <w:bCs/>
                <w:i/>
              </w:rPr>
            </w:pPr>
            <w:r>
              <w:rPr>
                <w:bCs/>
                <w:i/>
              </w:rPr>
              <w:t>r</w:t>
            </w:r>
          </w:p>
        </w:tc>
        <w:tc>
          <w:tcPr>
            <w:tcW w:w="0" w:type="auto"/>
          </w:tcPr>
          <w:p w14:paraId="0EA49904" w14:textId="77777777" w:rsidR="003A59DC" w:rsidRPr="00887C6A" w:rsidRDefault="003A59DC" w:rsidP="00B46761">
            <w:pPr>
              <w:pStyle w:val="TableBody"/>
            </w:pPr>
            <w:r w:rsidRPr="00887C6A">
              <w:t>none</w:t>
            </w:r>
          </w:p>
        </w:tc>
        <w:tc>
          <w:tcPr>
            <w:tcW w:w="0" w:type="auto"/>
          </w:tcPr>
          <w:p w14:paraId="5B8EE96C" w14:textId="77777777" w:rsidR="003A59DC" w:rsidRPr="00887C6A" w:rsidRDefault="003A59DC" w:rsidP="00B46761">
            <w:pPr>
              <w:pStyle w:val="TableBody"/>
              <w:rPr>
                <w:bCs/>
              </w:rPr>
            </w:pPr>
            <w:r w:rsidRPr="00887C6A">
              <w:t xml:space="preserve">A Resource. </w:t>
            </w:r>
          </w:p>
        </w:tc>
      </w:tr>
      <w:tr w:rsidR="003A59DC" w:rsidRPr="00887C6A" w14:paraId="544408FC" w14:textId="77777777" w:rsidTr="00B46761">
        <w:trPr>
          <w:cantSplit/>
        </w:trPr>
        <w:tc>
          <w:tcPr>
            <w:tcW w:w="0" w:type="auto"/>
            <w:tcBorders>
              <w:top w:val="single" w:sz="4" w:space="0" w:color="auto"/>
              <w:left w:val="single" w:sz="4" w:space="0" w:color="auto"/>
              <w:bottom w:val="single" w:sz="4" w:space="0" w:color="auto"/>
              <w:right w:val="single" w:sz="4" w:space="0" w:color="auto"/>
            </w:tcBorders>
          </w:tcPr>
          <w:p w14:paraId="7FE403CE" w14:textId="77777777" w:rsidR="003A59DC" w:rsidRPr="008F3BDD" w:rsidRDefault="003A59DC" w:rsidP="00B46761">
            <w:pPr>
              <w:pStyle w:val="TableBody"/>
              <w:rPr>
                <w:i/>
              </w:rPr>
            </w:pPr>
            <w:r>
              <w:rPr>
                <w:i/>
              </w:rPr>
              <w:t>j</w:t>
            </w:r>
          </w:p>
        </w:tc>
        <w:tc>
          <w:tcPr>
            <w:tcW w:w="0" w:type="auto"/>
            <w:tcBorders>
              <w:top w:val="single" w:sz="4" w:space="0" w:color="auto"/>
              <w:left w:val="single" w:sz="4" w:space="0" w:color="auto"/>
              <w:bottom w:val="single" w:sz="4" w:space="0" w:color="auto"/>
              <w:right w:val="single" w:sz="4" w:space="0" w:color="auto"/>
            </w:tcBorders>
          </w:tcPr>
          <w:p w14:paraId="6972E986"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7875A4E6" w14:textId="77777777" w:rsidR="003A59DC" w:rsidRPr="00887C6A" w:rsidRDefault="003A59DC" w:rsidP="00B46761">
            <w:pPr>
              <w:pStyle w:val="TableBody"/>
            </w:pPr>
            <w:r w:rsidRPr="00887C6A">
              <w:t>A source Settlement Point.</w:t>
            </w:r>
          </w:p>
        </w:tc>
      </w:tr>
      <w:tr w:rsidR="003A59DC" w:rsidRPr="00887C6A" w14:paraId="673675D5" w14:textId="77777777" w:rsidTr="00B46761">
        <w:trPr>
          <w:cantSplit/>
          <w:trHeight w:val="70"/>
        </w:trPr>
        <w:tc>
          <w:tcPr>
            <w:tcW w:w="0" w:type="auto"/>
            <w:tcBorders>
              <w:top w:val="single" w:sz="4" w:space="0" w:color="auto"/>
              <w:left w:val="single" w:sz="4" w:space="0" w:color="auto"/>
              <w:bottom w:val="single" w:sz="4" w:space="0" w:color="auto"/>
              <w:right w:val="single" w:sz="4" w:space="0" w:color="auto"/>
            </w:tcBorders>
          </w:tcPr>
          <w:p w14:paraId="51198815" w14:textId="77777777" w:rsidR="003A59DC" w:rsidRPr="008F3BDD" w:rsidRDefault="003A59DC" w:rsidP="00B46761">
            <w:pPr>
              <w:pStyle w:val="TableBody"/>
              <w:rPr>
                <w:i/>
              </w:rPr>
            </w:pPr>
            <w:r>
              <w:rPr>
                <w:i/>
              </w:rPr>
              <w:t>k</w:t>
            </w:r>
          </w:p>
        </w:tc>
        <w:tc>
          <w:tcPr>
            <w:tcW w:w="0" w:type="auto"/>
            <w:tcBorders>
              <w:top w:val="single" w:sz="4" w:space="0" w:color="auto"/>
              <w:left w:val="single" w:sz="4" w:space="0" w:color="auto"/>
              <w:bottom w:val="single" w:sz="4" w:space="0" w:color="auto"/>
              <w:right w:val="single" w:sz="4" w:space="0" w:color="auto"/>
            </w:tcBorders>
          </w:tcPr>
          <w:p w14:paraId="5B8673FB"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501C42AB" w14:textId="77777777" w:rsidR="003A59DC" w:rsidRPr="00887C6A" w:rsidRDefault="003A59DC" w:rsidP="00B46761">
            <w:pPr>
              <w:pStyle w:val="TableBody"/>
            </w:pPr>
            <w:r w:rsidRPr="00887C6A">
              <w:t>A sink Settlement Point.</w:t>
            </w:r>
          </w:p>
        </w:tc>
      </w:tr>
    </w:tbl>
    <w:bookmarkEnd w:id="249"/>
    <w:bookmarkEnd w:id="250"/>
    <w:bookmarkEnd w:id="251"/>
    <w:p w14:paraId="2F5352CF" w14:textId="77777777" w:rsidR="00212172" w:rsidRPr="00887C6A" w:rsidRDefault="00212172" w:rsidP="00212172">
      <w:pPr>
        <w:pStyle w:val="BodyTextNumbered"/>
        <w:spacing w:before="240"/>
      </w:pPr>
      <w:r w:rsidRPr="00887C6A">
        <w:t>(</w:t>
      </w:r>
      <w:r w:rsidR="003A59DC">
        <w:t>3</w:t>
      </w:r>
      <w:r w:rsidRPr="00887C6A">
        <w:t>)</w:t>
      </w:r>
      <w:r w:rsidRPr="00887C6A">
        <w:tab/>
        <w:t xml:space="preserve">The total payment to each Non-Opt-In-Entity (NOIE) CRR Owner for the Operating Hour of all its PTP Options with Refund settled in the DAM is calculated as follows: </w:t>
      </w:r>
    </w:p>
    <w:p w14:paraId="2A9C8E4A" w14:textId="77777777" w:rsidR="00212172" w:rsidRPr="00887C6A" w:rsidRDefault="00212172" w:rsidP="007C57E5">
      <w:pPr>
        <w:pStyle w:val="FormulaBold"/>
        <w:rPr>
          <w:lang w:val="pt-BR"/>
        </w:rPr>
      </w:pPr>
      <w:r w:rsidRPr="00887C6A">
        <w:rPr>
          <w:lang w:val="pt-BR"/>
        </w:rPr>
        <w:t xml:space="preserve">DAOPTRAMTOTOT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05B0077">
          <v:shape id="_x0000_i1099" type="#_x0000_t75" style="width:11.4pt;height:23.4pt" o:ole="">
            <v:imagedata r:id="rId82" o:title=""/>
          </v:shape>
          <o:OLEObject Type="Embed" ProgID="Equation.3" ShapeID="_x0000_i1099" DrawAspect="Content" ObjectID="_1794038733" r:id="rId106"/>
        </w:object>
      </w:r>
      <w:r w:rsidRPr="00887C6A">
        <w:rPr>
          <w:position w:val="-20"/>
        </w:rPr>
        <w:object w:dxaOrig="220" w:dyaOrig="440" w14:anchorId="4E2DC240">
          <v:shape id="_x0000_i1100" type="#_x0000_t75" style="width:11.4pt;height:21.6pt" o:ole="">
            <v:imagedata r:id="rId84" o:title=""/>
          </v:shape>
          <o:OLEObject Type="Embed" ProgID="Equation.3" ShapeID="_x0000_i1100" DrawAspect="Content" ObjectID="_1794038734" r:id="rId107"/>
        </w:object>
      </w:r>
      <w:r w:rsidRPr="00887C6A">
        <w:rPr>
          <w:lang w:val="pt-BR"/>
        </w:rPr>
        <w:t xml:space="preserve">DAOPTRAMT </w:t>
      </w:r>
      <w:r w:rsidRPr="00887C6A">
        <w:rPr>
          <w:i/>
          <w:vertAlign w:val="subscript"/>
          <w:lang w:val="pt-BR"/>
        </w:rPr>
        <w:t>o, (j, k)</w:t>
      </w:r>
    </w:p>
    <w:p w14:paraId="530B8479" w14:textId="77777777" w:rsidR="00212172" w:rsidRPr="00887C6A" w:rsidRDefault="00212172" w:rsidP="00212172">
      <w:r w:rsidRPr="00887C6A">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679"/>
        <w:gridCol w:w="6534"/>
      </w:tblGrid>
      <w:tr w:rsidR="00212172" w:rsidRPr="00887C6A" w14:paraId="54BB5D88" w14:textId="77777777" w:rsidTr="009F28D9">
        <w:trPr>
          <w:cantSplit/>
          <w:tblHeader/>
        </w:trPr>
        <w:tc>
          <w:tcPr>
            <w:tcW w:w="1143" w:type="pct"/>
          </w:tcPr>
          <w:p w14:paraId="7BE5FCC1" w14:textId="77777777" w:rsidR="00212172" w:rsidRPr="00887C6A" w:rsidRDefault="00212172" w:rsidP="009F28D9">
            <w:pPr>
              <w:pStyle w:val="TableHead"/>
            </w:pPr>
            <w:r w:rsidRPr="00887C6A">
              <w:t>Variable</w:t>
            </w:r>
          </w:p>
        </w:tc>
        <w:tc>
          <w:tcPr>
            <w:tcW w:w="363" w:type="pct"/>
          </w:tcPr>
          <w:p w14:paraId="411E8068" w14:textId="77777777" w:rsidR="00212172" w:rsidRPr="00887C6A" w:rsidRDefault="00212172" w:rsidP="009F28D9">
            <w:pPr>
              <w:pStyle w:val="TableHead"/>
            </w:pPr>
            <w:r w:rsidRPr="00887C6A">
              <w:t>Unit</w:t>
            </w:r>
          </w:p>
        </w:tc>
        <w:tc>
          <w:tcPr>
            <w:tcW w:w="3494" w:type="pct"/>
          </w:tcPr>
          <w:p w14:paraId="4A30FF34" w14:textId="77777777" w:rsidR="00212172" w:rsidRPr="00887C6A" w:rsidRDefault="00212172" w:rsidP="009F28D9">
            <w:pPr>
              <w:pStyle w:val="TableHead"/>
            </w:pPr>
            <w:r w:rsidRPr="00887C6A">
              <w:t>Definition</w:t>
            </w:r>
          </w:p>
        </w:tc>
      </w:tr>
      <w:tr w:rsidR="00212172" w:rsidRPr="00887C6A" w14:paraId="0CCAEBBF" w14:textId="77777777" w:rsidTr="009F28D9">
        <w:tc>
          <w:tcPr>
            <w:tcW w:w="1143" w:type="pct"/>
          </w:tcPr>
          <w:p w14:paraId="33001CF9" w14:textId="77777777" w:rsidR="00212172" w:rsidRPr="00887C6A" w:rsidRDefault="00212172" w:rsidP="009F28D9">
            <w:pPr>
              <w:pStyle w:val="TableBody"/>
            </w:pPr>
            <w:r w:rsidRPr="00887C6A">
              <w:t xml:space="preserve">DAOPTRAMTOTOT </w:t>
            </w:r>
            <w:r w:rsidRPr="008F3BDD">
              <w:rPr>
                <w:i/>
                <w:vertAlign w:val="subscript"/>
              </w:rPr>
              <w:t>o</w:t>
            </w:r>
          </w:p>
        </w:tc>
        <w:tc>
          <w:tcPr>
            <w:tcW w:w="363" w:type="pct"/>
          </w:tcPr>
          <w:p w14:paraId="26644BE2" w14:textId="77777777" w:rsidR="00212172" w:rsidRPr="00887C6A" w:rsidRDefault="00212172" w:rsidP="009F28D9">
            <w:pPr>
              <w:pStyle w:val="TableBody"/>
            </w:pPr>
            <w:r w:rsidRPr="00887C6A">
              <w:t>$</w:t>
            </w:r>
          </w:p>
        </w:tc>
        <w:tc>
          <w:tcPr>
            <w:tcW w:w="3494" w:type="pct"/>
          </w:tcPr>
          <w:p w14:paraId="70BFE541" w14:textId="77777777" w:rsidR="00212172" w:rsidRPr="00887C6A" w:rsidRDefault="00212172" w:rsidP="009F28D9">
            <w:pPr>
              <w:pStyle w:val="TableBody"/>
            </w:pPr>
            <w:r w:rsidRPr="00887C6A">
              <w:rPr>
                <w:i/>
              </w:rPr>
              <w:t>Day-Ahead Option with Refund Amount Owner Total per CRR Owner</w:t>
            </w:r>
            <w:r w:rsidRPr="00887C6A">
              <w:t xml:space="preserve">—The total payment to NOIE CRR Owner </w:t>
            </w:r>
            <w:r w:rsidRPr="00887C6A">
              <w:rPr>
                <w:i/>
              </w:rPr>
              <w:t>o</w:t>
            </w:r>
            <w:r w:rsidRPr="00887C6A">
              <w:t xml:space="preserve"> for all its PTP Options with Refund settled in the DAM, for the hour.</w:t>
            </w:r>
          </w:p>
        </w:tc>
      </w:tr>
      <w:tr w:rsidR="00212172" w:rsidRPr="00887C6A" w14:paraId="098D809B" w14:textId="77777777" w:rsidTr="009F28D9">
        <w:tc>
          <w:tcPr>
            <w:tcW w:w="1143" w:type="pct"/>
          </w:tcPr>
          <w:p w14:paraId="5FC2BF0C" w14:textId="77777777" w:rsidR="00212172" w:rsidRPr="00887C6A" w:rsidRDefault="00212172" w:rsidP="009F28D9">
            <w:pPr>
              <w:pStyle w:val="TableBody"/>
            </w:pPr>
            <w:r w:rsidRPr="00887C6A">
              <w:t xml:space="preserve">DAOPTRAMT </w:t>
            </w:r>
            <w:r w:rsidRPr="008F3BDD">
              <w:rPr>
                <w:i/>
                <w:vertAlign w:val="subscript"/>
              </w:rPr>
              <w:t>o, (j, k)</w:t>
            </w:r>
          </w:p>
        </w:tc>
        <w:tc>
          <w:tcPr>
            <w:tcW w:w="363" w:type="pct"/>
          </w:tcPr>
          <w:p w14:paraId="4D282632" w14:textId="77777777" w:rsidR="00212172" w:rsidRPr="00887C6A" w:rsidRDefault="00212172" w:rsidP="009F28D9">
            <w:pPr>
              <w:pStyle w:val="TableBody"/>
            </w:pPr>
            <w:r w:rsidRPr="00887C6A">
              <w:t>$</w:t>
            </w:r>
          </w:p>
        </w:tc>
        <w:tc>
          <w:tcPr>
            <w:tcW w:w="3494" w:type="pct"/>
          </w:tcPr>
          <w:p w14:paraId="184E2927" w14:textId="77777777" w:rsidR="00212172" w:rsidRPr="00887C6A" w:rsidRDefault="00212172" w:rsidP="009F28D9">
            <w:pPr>
              <w:pStyle w:val="TableBody"/>
            </w:pPr>
            <w:r w:rsidRPr="00887C6A">
              <w:rPr>
                <w:i/>
              </w:rPr>
              <w:t>Day-Ahead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the DAM, for the hour.  </w:t>
            </w:r>
          </w:p>
        </w:tc>
      </w:tr>
      <w:tr w:rsidR="00212172" w:rsidRPr="00887C6A" w14:paraId="3812DA00"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148B8012" w14:textId="77777777" w:rsidR="00212172" w:rsidRPr="008F3BDD" w:rsidRDefault="00212172" w:rsidP="009F28D9">
            <w:pPr>
              <w:pStyle w:val="TableBody"/>
              <w:rPr>
                <w:i/>
              </w:rPr>
            </w:pPr>
            <w:r w:rsidRPr="008F3BDD">
              <w:rPr>
                <w:i/>
              </w:rPr>
              <w:t>o</w:t>
            </w:r>
          </w:p>
        </w:tc>
        <w:tc>
          <w:tcPr>
            <w:tcW w:w="363" w:type="pct"/>
            <w:tcBorders>
              <w:top w:val="single" w:sz="4" w:space="0" w:color="auto"/>
              <w:left w:val="single" w:sz="4" w:space="0" w:color="auto"/>
              <w:bottom w:val="single" w:sz="4" w:space="0" w:color="auto"/>
              <w:right w:val="single" w:sz="4" w:space="0" w:color="auto"/>
            </w:tcBorders>
          </w:tcPr>
          <w:p w14:paraId="46BCEA23"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586F1203" w14:textId="77777777" w:rsidR="00212172" w:rsidRPr="00887C6A" w:rsidRDefault="00212172" w:rsidP="009F28D9">
            <w:pPr>
              <w:pStyle w:val="TableBody"/>
            </w:pPr>
            <w:r w:rsidRPr="00887C6A">
              <w:t>A CRR Owner.</w:t>
            </w:r>
          </w:p>
        </w:tc>
      </w:tr>
      <w:tr w:rsidR="00212172" w:rsidRPr="00887C6A" w14:paraId="30B20735"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464214D5"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7025F941"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7BD8368F" w14:textId="77777777" w:rsidR="00212172" w:rsidRPr="00887C6A" w:rsidRDefault="00212172" w:rsidP="009F28D9">
            <w:pPr>
              <w:pStyle w:val="TableBody"/>
            </w:pPr>
            <w:r w:rsidRPr="00887C6A">
              <w:t>A source Settlement Point.</w:t>
            </w:r>
          </w:p>
        </w:tc>
      </w:tr>
      <w:tr w:rsidR="00212172" w:rsidRPr="00887C6A" w14:paraId="12C8B564"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38CB4E73"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A8D7594"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4FE4ACDF" w14:textId="77777777" w:rsidR="00212172" w:rsidRPr="00887C6A" w:rsidRDefault="00212172" w:rsidP="009F28D9">
            <w:pPr>
              <w:pStyle w:val="TableBody"/>
            </w:pPr>
            <w:r w:rsidRPr="00887C6A">
              <w:t>A sink Settlement Point.</w:t>
            </w:r>
          </w:p>
        </w:tc>
      </w:tr>
    </w:tbl>
    <w:p w14:paraId="38E370A8" w14:textId="77777777" w:rsidR="00212172" w:rsidRPr="00887C6A" w:rsidRDefault="00212172" w:rsidP="00212172"/>
    <w:p w14:paraId="0865A0C5" w14:textId="77777777" w:rsidR="00212172" w:rsidRPr="00887C6A" w:rsidRDefault="00212172" w:rsidP="00212172">
      <w:pPr>
        <w:pStyle w:val="H3"/>
      </w:pPr>
      <w:bookmarkStart w:id="262" w:name="_Toc273526272"/>
      <w:bookmarkStart w:id="263" w:name="_Toc397670190"/>
      <w:bookmarkStart w:id="264" w:name="_Toc405558231"/>
      <w:bookmarkStart w:id="265" w:name="_Toc405805792"/>
      <w:bookmarkStart w:id="266" w:name="_Toc475962046"/>
      <w:r w:rsidRPr="00887C6A">
        <w:t>7.9.2</w:t>
      </w:r>
      <w:r w:rsidRPr="00887C6A">
        <w:tab/>
        <w:t>Real-Time CRR Payments and Charges</w:t>
      </w:r>
      <w:bookmarkEnd w:id="217"/>
      <w:bookmarkEnd w:id="262"/>
      <w:bookmarkEnd w:id="263"/>
      <w:bookmarkEnd w:id="264"/>
      <w:bookmarkEnd w:id="265"/>
      <w:bookmarkEnd w:id="266"/>
    </w:p>
    <w:p w14:paraId="3DD560D6" w14:textId="77777777" w:rsidR="00212172" w:rsidRPr="00887C6A" w:rsidRDefault="00212172" w:rsidP="00212172">
      <w:pPr>
        <w:pStyle w:val="H4"/>
        <w:ind w:left="1267" w:hanging="1267"/>
      </w:pPr>
      <w:bookmarkStart w:id="267" w:name="_Toc397670191"/>
      <w:bookmarkStart w:id="268" w:name="_Toc405805793"/>
      <w:bookmarkStart w:id="269" w:name="_Toc475962047"/>
      <w:r w:rsidRPr="00887C6A">
        <w:t>7.9.2.1</w:t>
      </w:r>
      <w:r w:rsidRPr="00887C6A">
        <w:tab/>
        <w:t>Payments and Charges for PTP Obligations Settled in Real-Time</w:t>
      </w:r>
      <w:bookmarkEnd w:id="267"/>
      <w:bookmarkEnd w:id="268"/>
      <w:bookmarkEnd w:id="269"/>
      <w:r w:rsidRPr="00887C6A">
        <w:t xml:space="preserve"> </w:t>
      </w:r>
    </w:p>
    <w:p w14:paraId="3DF0BF38" w14:textId="77777777" w:rsidR="00212172" w:rsidRPr="00887C6A" w:rsidRDefault="00212172" w:rsidP="00212172">
      <w:pPr>
        <w:pStyle w:val="BodyTextNumbered"/>
      </w:pPr>
      <w:r w:rsidRPr="00887C6A">
        <w:t>(1)</w:t>
      </w:r>
      <w:r w:rsidRPr="00887C6A">
        <w:tab/>
        <w:t xml:space="preserve">ERCOT shall pay the Qualified Scheduling Entity (QSE) of each cleared PTP Obligation with links to an Option the positive difference in Real-Time Settlement Point Prices between the sink Settlement Point and the source Settlement Point.  The payment to each QSE for a given Operating Hour of its cleared PTP Obligation with links to an Option with each pair of source and sink Settlement Points is calculated as follows: </w:t>
      </w:r>
    </w:p>
    <w:p w14:paraId="57E49A23" w14:textId="77777777" w:rsidR="00212172" w:rsidRPr="00887C6A" w:rsidRDefault="00212172" w:rsidP="00212172">
      <w:pPr>
        <w:pStyle w:val="BodyTextNumbered"/>
        <w:ind w:left="1440"/>
        <w:rPr>
          <w:b/>
        </w:rPr>
      </w:pPr>
      <w:r w:rsidRPr="00887C6A">
        <w:rPr>
          <w:b/>
        </w:rPr>
        <w:t xml:space="preserve">RTOBLLOAMT </w:t>
      </w:r>
      <w:r w:rsidRPr="00887C6A">
        <w:rPr>
          <w:b/>
          <w:i/>
          <w:vertAlign w:val="subscript"/>
        </w:rPr>
        <w:t>q, (j, k)</w:t>
      </w:r>
      <w:r w:rsidR="008F3BDD">
        <w:rPr>
          <w:b/>
        </w:rPr>
        <w:tab/>
        <w:t xml:space="preserve">=     </w:t>
      </w:r>
      <w:r w:rsidRPr="00887C6A">
        <w:rPr>
          <w:b/>
        </w:rPr>
        <w:t xml:space="preserve">(-1) * MAX(0, RTOBLPR </w:t>
      </w:r>
      <w:r w:rsidRPr="00887C6A">
        <w:rPr>
          <w:b/>
          <w:i/>
          <w:vertAlign w:val="subscript"/>
        </w:rPr>
        <w:t>(j, k)</w:t>
      </w:r>
      <w:r w:rsidRPr="00887C6A">
        <w:rPr>
          <w:b/>
        </w:rPr>
        <w:t xml:space="preserve">) * RTOBLLO </w:t>
      </w:r>
      <w:r w:rsidRPr="00887C6A">
        <w:rPr>
          <w:b/>
          <w:i/>
          <w:vertAlign w:val="subscript"/>
        </w:rPr>
        <w:t>q, (j, k)</w:t>
      </w:r>
      <w:r w:rsidRPr="00887C6A">
        <w:rPr>
          <w:b/>
        </w:rPr>
        <w:t xml:space="preserve"> </w:t>
      </w:r>
    </w:p>
    <w:p w14:paraId="77FA25E6" w14:textId="77777777" w:rsidR="00212172" w:rsidRPr="00887C6A" w:rsidRDefault="00212172" w:rsidP="00212172">
      <w:pPr>
        <w:pStyle w:val="BodyTextNumbered"/>
      </w:pPr>
      <w:r w:rsidRPr="00887C6A">
        <w:t>(2)</w:t>
      </w:r>
      <w:r w:rsidRPr="00887C6A">
        <w:tab/>
        <w:t xml:space="preserve">ERCOT shall pay or charge the QSE of each PTP Obligation acquired in the DAM the difference in Real-Time Settlement Point Prices between the sink Settlement Point and the source Settlement Point.  The payment or charge to each QSE for a given Operating Hour of its cleared PTP Obligations with each pair of source and sink Settlement Points is calculated as follows: </w:t>
      </w:r>
    </w:p>
    <w:p w14:paraId="528CEC0E" w14:textId="77777777" w:rsidR="00212172" w:rsidRPr="00887C6A" w:rsidRDefault="00212172" w:rsidP="007C57E5">
      <w:pPr>
        <w:pStyle w:val="FormulaBold"/>
      </w:pPr>
      <w:r w:rsidRPr="00887C6A">
        <w:t xml:space="preserve">RTOBLAMT </w:t>
      </w:r>
      <w:r w:rsidRPr="00887C6A">
        <w:rPr>
          <w:i/>
          <w:vertAlign w:val="subscript"/>
        </w:rPr>
        <w:t>q, (j, k)</w:t>
      </w:r>
      <w:r w:rsidRPr="00887C6A">
        <w:tab/>
        <w:t>=</w:t>
      </w:r>
      <w:r w:rsidRPr="00887C6A">
        <w:tab/>
        <w:t xml:space="preserve">(-1) * RTOBLPR </w:t>
      </w:r>
      <w:r w:rsidRPr="00887C6A">
        <w:rPr>
          <w:i/>
          <w:vertAlign w:val="subscript"/>
        </w:rPr>
        <w:t>(j, k)</w:t>
      </w:r>
      <w:r w:rsidRPr="00887C6A">
        <w:t xml:space="preserve"> * RTOBL </w:t>
      </w:r>
      <w:r w:rsidRPr="00887C6A">
        <w:rPr>
          <w:i/>
          <w:vertAlign w:val="subscript"/>
        </w:rPr>
        <w:t>q, (j, k)</w:t>
      </w:r>
    </w:p>
    <w:p w14:paraId="0348A689" w14:textId="77777777" w:rsidR="00212172" w:rsidRPr="00887C6A" w:rsidRDefault="00212172" w:rsidP="00212172">
      <w:pPr>
        <w:pStyle w:val="BodyTextNumbered"/>
      </w:pPr>
      <w:r w:rsidRPr="00887C6A">
        <w:t>(3)</w:t>
      </w:r>
      <w:r w:rsidRPr="00887C6A">
        <w:tab/>
        <w:t>In the event that ERCOT is unable to execute the DAM, ERCOT shall pay or charge the owner of each PTP Obligation based on the difference in Real-Time Settlement Point Prices between the sink Settlement Point and the source Settlement Point.  The payment or charge to each CRR Owner for a given Operating Hour of its PTP Obligations with each pair of source and sink Settlement Points is calculated as follows:</w:t>
      </w:r>
    </w:p>
    <w:p w14:paraId="15299A42" w14:textId="77777777" w:rsidR="00212172" w:rsidRPr="00887C6A" w:rsidRDefault="00212172" w:rsidP="007C57E5">
      <w:pPr>
        <w:pStyle w:val="FormulaBold"/>
        <w:rPr>
          <w:lang w:val="pt-BR"/>
        </w:rPr>
      </w:pPr>
      <w:r w:rsidRPr="00887C6A">
        <w:rPr>
          <w:lang w:val="pt-BR"/>
        </w:rPr>
        <w:t xml:space="preserve">NDRTOBLAMT </w:t>
      </w:r>
      <w:r w:rsidRPr="00887C6A">
        <w:rPr>
          <w:i/>
          <w:vertAlign w:val="subscript"/>
          <w:lang w:val="pt-BR"/>
        </w:rPr>
        <w:t>o, (j, k)</w:t>
      </w:r>
      <w:r w:rsidRPr="00887C6A">
        <w:rPr>
          <w:lang w:val="pt-BR"/>
        </w:rPr>
        <w:tab/>
        <w:t>=</w:t>
      </w:r>
      <w:r w:rsidRPr="00887C6A">
        <w:rPr>
          <w:lang w:val="pt-BR"/>
        </w:rPr>
        <w:tab/>
        <w:t xml:space="preserve">(-1) * RTOBLPR </w:t>
      </w:r>
      <w:r w:rsidRPr="00887C6A">
        <w:rPr>
          <w:i/>
          <w:vertAlign w:val="subscript"/>
          <w:lang w:val="pt-BR"/>
        </w:rPr>
        <w:t>(j, k)</w:t>
      </w:r>
      <w:r w:rsidRPr="00887C6A">
        <w:rPr>
          <w:lang w:val="pt-BR"/>
        </w:rPr>
        <w:t xml:space="preserve"> * DAOBL </w:t>
      </w:r>
      <w:r w:rsidRPr="00887C6A">
        <w:rPr>
          <w:i/>
          <w:vertAlign w:val="subscript"/>
          <w:lang w:val="pt-BR"/>
        </w:rPr>
        <w:t>o, (j, k)</w:t>
      </w:r>
    </w:p>
    <w:p w14:paraId="780F8A33" w14:textId="77777777" w:rsidR="00212172" w:rsidRPr="00887C6A" w:rsidRDefault="00212172" w:rsidP="00212172">
      <w:pPr>
        <w:pStyle w:val="BodyText"/>
        <w:ind w:firstLine="720"/>
      </w:pPr>
      <w:r w:rsidRPr="00887C6A">
        <w:t>Where:</w:t>
      </w:r>
    </w:p>
    <w:p w14:paraId="0735CE87" w14:textId="77777777" w:rsidR="00212172" w:rsidRPr="00887C6A" w:rsidRDefault="00212172" w:rsidP="00212172">
      <w:pPr>
        <w:pStyle w:val="BodyTextNumbered"/>
        <w:ind w:left="1440"/>
        <w:rPr>
          <w:lang w:val="sv-SE"/>
        </w:rPr>
      </w:pP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4C81F61A">
          <v:shape id="_x0000_i1101" type="#_x0000_t75" style="width:13.2pt;height:28.8pt" o:ole="">
            <v:imagedata r:id="rId108" o:title=""/>
          </v:shape>
          <o:OLEObject Type="Embed" ProgID="Equation.3" ShapeID="_x0000_i1101" DrawAspect="Content" ObjectID="_1794038735" r:id="rId109"/>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3640B83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79"/>
        <w:gridCol w:w="6345"/>
      </w:tblGrid>
      <w:tr w:rsidR="00212172" w:rsidRPr="00887C6A" w14:paraId="065F29A4" w14:textId="77777777" w:rsidTr="009F28D9">
        <w:trPr>
          <w:cantSplit/>
          <w:tblHeader/>
        </w:trPr>
        <w:tc>
          <w:tcPr>
            <w:tcW w:w="1137" w:type="pct"/>
          </w:tcPr>
          <w:p w14:paraId="6BE88932" w14:textId="77777777" w:rsidR="00212172" w:rsidRPr="00887C6A" w:rsidRDefault="00212172" w:rsidP="009F28D9">
            <w:pPr>
              <w:pStyle w:val="TableHead"/>
            </w:pPr>
            <w:r w:rsidRPr="00887C6A">
              <w:lastRenderedPageBreak/>
              <w:t>Variable</w:t>
            </w:r>
          </w:p>
        </w:tc>
        <w:tc>
          <w:tcPr>
            <w:tcW w:w="470" w:type="pct"/>
          </w:tcPr>
          <w:p w14:paraId="52E4343B" w14:textId="77777777" w:rsidR="00212172" w:rsidRPr="00887C6A" w:rsidRDefault="00212172" w:rsidP="009F28D9">
            <w:pPr>
              <w:pStyle w:val="TableHead"/>
            </w:pPr>
            <w:r w:rsidRPr="00887C6A">
              <w:t>Unit</w:t>
            </w:r>
          </w:p>
        </w:tc>
        <w:tc>
          <w:tcPr>
            <w:tcW w:w="3393" w:type="pct"/>
          </w:tcPr>
          <w:p w14:paraId="17B49906" w14:textId="77777777" w:rsidR="00212172" w:rsidRPr="00887C6A" w:rsidRDefault="00212172" w:rsidP="009F28D9">
            <w:pPr>
              <w:pStyle w:val="TableHead"/>
            </w:pPr>
            <w:r w:rsidRPr="00887C6A">
              <w:t>Definition</w:t>
            </w:r>
          </w:p>
        </w:tc>
      </w:tr>
      <w:tr w:rsidR="00212172" w:rsidRPr="00887C6A" w14:paraId="4CB6A022" w14:textId="77777777" w:rsidTr="009F28D9">
        <w:trPr>
          <w:cantSplit/>
        </w:trPr>
        <w:tc>
          <w:tcPr>
            <w:tcW w:w="1137" w:type="pct"/>
          </w:tcPr>
          <w:p w14:paraId="0BCD1D5F" w14:textId="77777777" w:rsidR="00212172" w:rsidRPr="00887C6A" w:rsidRDefault="00212172" w:rsidP="009F28D9">
            <w:pPr>
              <w:pStyle w:val="TableBody"/>
            </w:pPr>
            <w:r w:rsidRPr="00887C6A">
              <w:t xml:space="preserve">RTOBLAMT </w:t>
            </w:r>
            <w:r w:rsidRPr="008F3BDD">
              <w:rPr>
                <w:i/>
                <w:vertAlign w:val="subscript"/>
              </w:rPr>
              <w:t>q, (j, k)</w:t>
            </w:r>
          </w:p>
        </w:tc>
        <w:tc>
          <w:tcPr>
            <w:tcW w:w="470" w:type="pct"/>
          </w:tcPr>
          <w:p w14:paraId="56EC801B" w14:textId="77777777" w:rsidR="00212172" w:rsidRPr="00887C6A" w:rsidRDefault="00212172" w:rsidP="009F28D9">
            <w:pPr>
              <w:pStyle w:val="TableBody"/>
            </w:pPr>
            <w:r w:rsidRPr="00887C6A">
              <w:t>$</w:t>
            </w:r>
          </w:p>
        </w:tc>
        <w:tc>
          <w:tcPr>
            <w:tcW w:w="3393" w:type="pct"/>
          </w:tcPr>
          <w:p w14:paraId="49FB674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6F5CB7A0" w14:textId="77777777" w:rsidTr="009F28D9">
        <w:trPr>
          <w:cantSplit/>
        </w:trPr>
        <w:tc>
          <w:tcPr>
            <w:tcW w:w="1137" w:type="pct"/>
          </w:tcPr>
          <w:p w14:paraId="152A03CF" w14:textId="77777777" w:rsidR="00212172" w:rsidRPr="00887C6A" w:rsidRDefault="00212172" w:rsidP="009F28D9">
            <w:pPr>
              <w:pStyle w:val="TableBody"/>
            </w:pPr>
            <w:r w:rsidRPr="00887C6A">
              <w:t xml:space="preserve">RTOBLLOAMT </w:t>
            </w:r>
            <w:r w:rsidRPr="008F3BDD">
              <w:rPr>
                <w:i/>
                <w:vertAlign w:val="subscript"/>
              </w:rPr>
              <w:t>q, (j, k)</w:t>
            </w:r>
          </w:p>
        </w:tc>
        <w:tc>
          <w:tcPr>
            <w:tcW w:w="470" w:type="pct"/>
          </w:tcPr>
          <w:p w14:paraId="07E0CC4F" w14:textId="77777777" w:rsidR="00212172" w:rsidRPr="00887C6A" w:rsidRDefault="00212172" w:rsidP="009F28D9">
            <w:pPr>
              <w:pStyle w:val="TableBody"/>
            </w:pPr>
            <w:r w:rsidRPr="00887C6A">
              <w:t>$</w:t>
            </w:r>
          </w:p>
        </w:tc>
        <w:tc>
          <w:tcPr>
            <w:tcW w:w="3393" w:type="pct"/>
          </w:tcPr>
          <w:p w14:paraId="560A9757" w14:textId="77777777" w:rsidR="00212172" w:rsidRPr="00887C6A" w:rsidRDefault="00212172" w:rsidP="009F28D9">
            <w:pPr>
              <w:pStyle w:val="TableBody"/>
              <w:rPr>
                <w:i/>
              </w:rPr>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its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26058315" w14:textId="77777777" w:rsidTr="009F28D9">
        <w:trPr>
          <w:cantSplit/>
        </w:trPr>
        <w:tc>
          <w:tcPr>
            <w:tcW w:w="1137" w:type="pct"/>
          </w:tcPr>
          <w:p w14:paraId="52FD58DB" w14:textId="77777777" w:rsidR="00212172" w:rsidRPr="00887C6A" w:rsidRDefault="00212172" w:rsidP="009F28D9">
            <w:pPr>
              <w:pStyle w:val="TableBody"/>
            </w:pPr>
            <w:r w:rsidRPr="00887C6A">
              <w:t xml:space="preserve">NDRTOBLAMT </w:t>
            </w:r>
            <w:r w:rsidRPr="008F3BDD">
              <w:rPr>
                <w:i/>
                <w:vertAlign w:val="subscript"/>
              </w:rPr>
              <w:t>o, (j, k)</w:t>
            </w:r>
          </w:p>
        </w:tc>
        <w:tc>
          <w:tcPr>
            <w:tcW w:w="470" w:type="pct"/>
          </w:tcPr>
          <w:p w14:paraId="5C469A68" w14:textId="77777777" w:rsidR="00212172" w:rsidRPr="00887C6A" w:rsidRDefault="00212172" w:rsidP="009F28D9">
            <w:pPr>
              <w:pStyle w:val="TableBody"/>
            </w:pPr>
            <w:r w:rsidRPr="00887C6A">
              <w:t>$</w:t>
            </w:r>
          </w:p>
        </w:tc>
        <w:tc>
          <w:tcPr>
            <w:tcW w:w="3393" w:type="pct"/>
          </w:tcPr>
          <w:p w14:paraId="1B9E6140" w14:textId="77777777" w:rsidR="00212172" w:rsidRPr="00887C6A" w:rsidRDefault="00212172" w:rsidP="009F28D9">
            <w:pPr>
              <w:pStyle w:val="TableBody"/>
              <w:rPr>
                <w:i/>
              </w:rPr>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0DBFCAD3" w14:textId="77777777" w:rsidTr="009F28D9">
        <w:trPr>
          <w:cantSplit/>
        </w:trPr>
        <w:tc>
          <w:tcPr>
            <w:tcW w:w="1137" w:type="pct"/>
          </w:tcPr>
          <w:p w14:paraId="3C828443" w14:textId="77777777" w:rsidR="00212172" w:rsidRPr="00887C6A" w:rsidRDefault="00212172" w:rsidP="009F28D9">
            <w:pPr>
              <w:pStyle w:val="TableBody"/>
            </w:pPr>
            <w:r w:rsidRPr="00887C6A">
              <w:t xml:space="preserve">RTOBLPR </w:t>
            </w:r>
            <w:r w:rsidRPr="008F3BDD">
              <w:rPr>
                <w:i/>
                <w:vertAlign w:val="subscript"/>
              </w:rPr>
              <w:t>(j, k)</w:t>
            </w:r>
          </w:p>
        </w:tc>
        <w:tc>
          <w:tcPr>
            <w:tcW w:w="470" w:type="pct"/>
          </w:tcPr>
          <w:p w14:paraId="7618CAB0" w14:textId="77777777" w:rsidR="00212172" w:rsidRPr="00887C6A" w:rsidRDefault="00212172" w:rsidP="009F28D9">
            <w:pPr>
              <w:pStyle w:val="TableBody"/>
            </w:pPr>
            <w:r w:rsidRPr="00887C6A">
              <w:t>$/MW per hour</w:t>
            </w:r>
          </w:p>
        </w:tc>
        <w:tc>
          <w:tcPr>
            <w:tcW w:w="3393" w:type="pct"/>
          </w:tcPr>
          <w:p w14:paraId="3024C5AA"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5E7617AC" w14:textId="77777777" w:rsidTr="009F28D9">
        <w:trPr>
          <w:cantSplit/>
        </w:trPr>
        <w:tc>
          <w:tcPr>
            <w:tcW w:w="1137" w:type="pct"/>
          </w:tcPr>
          <w:p w14:paraId="11D4BFBF"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29CCB39E" w14:textId="77777777" w:rsidR="00212172" w:rsidRPr="00887C6A" w:rsidRDefault="00212172" w:rsidP="009F28D9">
            <w:pPr>
              <w:pStyle w:val="TableBody"/>
              <w:rPr>
                <w:iCs w:val="0"/>
              </w:rPr>
            </w:pPr>
            <w:r w:rsidRPr="00887C6A">
              <w:t>$/MWh</w:t>
            </w:r>
          </w:p>
        </w:tc>
        <w:tc>
          <w:tcPr>
            <w:tcW w:w="3393" w:type="pct"/>
          </w:tcPr>
          <w:p w14:paraId="2D1374D7" w14:textId="77777777" w:rsidR="00212172" w:rsidRPr="00887C6A" w:rsidRDefault="00212172" w:rsidP="009F28D9">
            <w:pPr>
              <w:pStyle w:val="TableBody"/>
              <w:rPr>
                <w:i/>
                <w:iCs w:val="0"/>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3FF9B611" w14:textId="77777777" w:rsidTr="009F28D9">
        <w:trPr>
          <w:cantSplit/>
        </w:trPr>
        <w:tc>
          <w:tcPr>
            <w:tcW w:w="1137" w:type="pct"/>
          </w:tcPr>
          <w:p w14:paraId="73770AD5"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8E7760E" w14:textId="77777777" w:rsidR="00212172" w:rsidRPr="00887C6A" w:rsidRDefault="00212172" w:rsidP="009F28D9">
            <w:pPr>
              <w:pStyle w:val="TableBody"/>
              <w:rPr>
                <w:iCs w:val="0"/>
              </w:rPr>
            </w:pPr>
            <w:r w:rsidRPr="00887C6A">
              <w:t>$/MWh</w:t>
            </w:r>
          </w:p>
        </w:tc>
        <w:tc>
          <w:tcPr>
            <w:tcW w:w="3393" w:type="pct"/>
          </w:tcPr>
          <w:p w14:paraId="22A8C77C"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8D47E33" w14:textId="77777777" w:rsidTr="009F28D9">
        <w:trPr>
          <w:cantSplit/>
        </w:trPr>
        <w:tc>
          <w:tcPr>
            <w:tcW w:w="1137" w:type="pct"/>
          </w:tcPr>
          <w:p w14:paraId="69CA71BB" w14:textId="77777777" w:rsidR="00212172" w:rsidRPr="00887C6A" w:rsidRDefault="00212172" w:rsidP="009F28D9">
            <w:pPr>
              <w:pStyle w:val="TableBody"/>
            </w:pPr>
            <w:r w:rsidRPr="00887C6A">
              <w:t xml:space="preserve">RTOBL </w:t>
            </w:r>
            <w:r w:rsidRPr="008F3BDD">
              <w:rPr>
                <w:i/>
                <w:vertAlign w:val="subscript"/>
              </w:rPr>
              <w:t>q, (j, k)</w:t>
            </w:r>
          </w:p>
        </w:tc>
        <w:tc>
          <w:tcPr>
            <w:tcW w:w="470" w:type="pct"/>
          </w:tcPr>
          <w:p w14:paraId="1679FEAF" w14:textId="77777777" w:rsidR="00212172" w:rsidRPr="00887C6A" w:rsidRDefault="00212172" w:rsidP="009F28D9">
            <w:pPr>
              <w:pStyle w:val="TableBody"/>
            </w:pPr>
            <w:r w:rsidRPr="00887C6A">
              <w:t>MW</w:t>
            </w:r>
          </w:p>
        </w:tc>
        <w:tc>
          <w:tcPr>
            <w:tcW w:w="3393" w:type="pct"/>
          </w:tcPr>
          <w:p w14:paraId="612C3AB1" w14:textId="77777777" w:rsidR="00212172" w:rsidRPr="00887C6A" w:rsidRDefault="00212172" w:rsidP="009F28D9">
            <w:pPr>
              <w:pStyle w:val="TableBody"/>
            </w:pPr>
            <w:r w:rsidRPr="00887C6A">
              <w:rPr>
                <w:i/>
              </w:rPr>
              <w:t>Real-Time Obligation per QSE per pair of source and sink</w:t>
            </w:r>
            <w:r w:rsidRPr="00887C6A">
              <w:t xml:space="preserve">—The total MW of QSE </w:t>
            </w:r>
            <w:r w:rsidRPr="00887C6A">
              <w:rPr>
                <w:i/>
              </w:rPr>
              <w:t>q</w:t>
            </w:r>
            <w:r w:rsidRPr="00887C6A">
              <w:t xml:space="preserve">’s PTP Obligation bids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0F9FD664" w14:textId="77777777" w:rsidTr="009F28D9">
        <w:trPr>
          <w:cantSplit/>
        </w:trPr>
        <w:tc>
          <w:tcPr>
            <w:tcW w:w="1137" w:type="pct"/>
          </w:tcPr>
          <w:p w14:paraId="0AFA6BEF" w14:textId="77777777" w:rsidR="00212172" w:rsidRPr="00887C6A" w:rsidRDefault="00212172" w:rsidP="009F28D9">
            <w:pPr>
              <w:pStyle w:val="TableBody"/>
              <w:rPr>
                <w:bCs/>
              </w:rPr>
            </w:pPr>
            <w:r w:rsidRPr="00887C6A">
              <w:t xml:space="preserve">RTOBLLO </w:t>
            </w:r>
            <w:r w:rsidRPr="008F3BDD">
              <w:rPr>
                <w:i/>
                <w:vertAlign w:val="subscript"/>
              </w:rPr>
              <w:t>q, (j, k)</w:t>
            </w:r>
          </w:p>
        </w:tc>
        <w:tc>
          <w:tcPr>
            <w:tcW w:w="470" w:type="pct"/>
          </w:tcPr>
          <w:p w14:paraId="440B579C" w14:textId="77777777" w:rsidR="00212172" w:rsidRPr="00887C6A" w:rsidRDefault="00212172" w:rsidP="009F28D9">
            <w:pPr>
              <w:pStyle w:val="TableBody"/>
              <w:rPr>
                <w:bCs/>
              </w:rPr>
            </w:pPr>
            <w:r w:rsidRPr="00887C6A">
              <w:t>MW</w:t>
            </w:r>
          </w:p>
        </w:tc>
        <w:tc>
          <w:tcPr>
            <w:tcW w:w="3393" w:type="pct"/>
          </w:tcPr>
          <w:p w14:paraId="022CE6D3" w14:textId="77777777" w:rsidR="00212172" w:rsidRPr="00887C6A" w:rsidRDefault="00212172" w:rsidP="009F28D9">
            <w:pPr>
              <w:pStyle w:val="TableBody"/>
              <w:rPr>
                <w:i/>
              </w:rPr>
            </w:pPr>
            <w:r w:rsidRPr="00887C6A">
              <w:rPr>
                <w:i/>
              </w:rPr>
              <w:t>Real-Time Obligation with Links to an Option per QSE per pair of source and sink</w:t>
            </w:r>
            <w:r w:rsidRPr="00887C6A">
              <w:t xml:space="preserve">—The total MW of QSE </w:t>
            </w:r>
            <w:r w:rsidRPr="00887C6A">
              <w:rPr>
                <w:i/>
              </w:rPr>
              <w:t>q</w:t>
            </w:r>
            <w:r w:rsidRPr="00887C6A">
              <w:t xml:space="preserve">’s PTP Obligation bids with Links to an Option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426B461A" w14:textId="77777777" w:rsidTr="009F28D9">
        <w:trPr>
          <w:cantSplit/>
        </w:trPr>
        <w:tc>
          <w:tcPr>
            <w:tcW w:w="1137" w:type="pct"/>
          </w:tcPr>
          <w:p w14:paraId="01F0747B" w14:textId="77777777" w:rsidR="00212172" w:rsidRPr="00887C6A" w:rsidRDefault="00212172" w:rsidP="009F28D9">
            <w:pPr>
              <w:pStyle w:val="TableBody"/>
            </w:pPr>
            <w:r w:rsidRPr="00887C6A">
              <w:rPr>
                <w:bCs/>
              </w:rPr>
              <w:t xml:space="preserve">DAOBL </w:t>
            </w:r>
            <w:r w:rsidRPr="008F3BDD">
              <w:rPr>
                <w:i/>
                <w:vertAlign w:val="subscript"/>
              </w:rPr>
              <w:t xml:space="preserve">o, </w:t>
            </w:r>
            <w:r w:rsidRPr="008F3BDD">
              <w:rPr>
                <w:bCs/>
                <w:i/>
                <w:vertAlign w:val="subscript"/>
              </w:rPr>
              <w:t>(j, k)</w:t>
            </w:r>
          </w:p>
        </w:tc>
        <w:tc>
          <w:tcPr>
            <w:tcW w:w="470" w:type="pct"/>
          </w:tcPr>
          <w:p w14:paraId="00B13501" w14:textId="77777777" w:rsidR="00212172" w:rsidRPr="00887C6A" w:rsidRDefault="00212172" w:rsidP="009F28D9">
            <w:pPr>
              <w:pStyle w:val="TableBody"/>
            </w:pPr>
            <w:r w:rsidRPr="00887C6A">
              <w:rPr>
                <w:bCs/>
              </w:rPr>
              <w:t>MW</w:t>
            </w:r>
          </w:p>
        </w:tc>
        <w:tc>
          <w:tcPr>
            <w:tcW w:w="3393" w:type="pct"/>
          </w:tcPr>
          <w:p w14:paraId="294B2230" w14:textId="77777777" w:rsidR="00212172" w:rsidRPr="00887C6A" w:rsidRDefault="00212172" w:rsidP="009F28D9">
            <w:pPr>
              <w:pStyle w:val="TableBody"/>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7.9.1.1, Payments and Charges for PTP Obligations Settled in DAM.</w:t>
            </w:r>
          </w:p>
        </w:tc>
      </w:tr>
      <w:tr w:rsidR="00212172" w:rsidRPr="00887C6A" w14:paraId="529C568F" w14:textId="77777777" w:rsidTr="009F28D9">
        <w:trPr>
          <w:cantSplit/>
        </w:trPr>
        <w:tc>
          <w:tcPr>
            <w:tcW w:w="1137" w:type="pct"/>
          </w:tcPr>
          <w:p w14:paraId="286D22C2" w14:textId="77777777" w:rsidR="00212172" w:rsidRPr="008F3BDD" w:rsidRDefault="00212172" w:rsidP="009F28D9">
            <w:pPr>
              <w:pStyle w:val="TableBody"/>
              <w:rPr>
                <w:i/>
              </w:rPr>
            </w:pPr>
            <w:r w:rsidRPr="008F3BDD">
              <w:rPr>
                <w:bCs/>
                <w:i/>
              </w:rPr>
              <w:t>o</w:t>
            </w:r>
          </w:p>
        </w:tc>
        <w:tc>
          <w:tcPr>
            <w:tcW w:w="470" w:type="pct"/>
          </w:tcPr>
          <w:p w14:paraId="7DDB3D65" w14:textId="77777777" w:rsidR="00212172" w:rsidRPr="00887C6A" w:rsidRDefault="00212172" w:rsidP="009F28D9">
            <w:pPr>
              <w:pStyle w:val="TableBody"/>
            </w:pPr>
            <w:r w:rsidRPr="00887C6A">
              <w:rPr>
                <w:bCs/>
              </w:rPr>
              <w:t>none</w:t>
            </w:r>
          </w:p>
        </w:tc>
        <w:tc>
          <w:tcPr>
            <w:tcW w:w="3393" w:type="pct"/>
          </w:tcPr>
          <w:p w14:paraId="5ECF527C" w14:textId="77777777" w:rsidR="00212172" w:rsidRPr="00887C6A" w:rsidRDefault="00212172" w:rsidP="009F28D9">
            <w:pPr>
              <w:pStyle w:val="TableBody"/>
            </w:pPr>
            <w:r w:rsidRPr="00887C6A">
              <w:t>A CRR Owner.</w:t>
            </w:r>
          </w:p>
        </w:tc>
      </w:tr>
      <w:tr w:rsidR="00212172" w:rsidRPr="00887C6A" w14:paraId="036F3B26" w14:textId="77777777" w:rsidTr="009F28D9">
        <w:trPr>
          <w:cantSplit/>
        </w:trPr>
        <w:tc>
          <w:tcPr>
            <w:tcW w:w="1137" w:type="pct"/>
          </w:tcPr>
          <w:p w14:paraId="52B17AEC" w14:textId="77777777" w:rsidR="00212172" w:rsidRPr="008F3BDD" w:rsidRDefault="00212172" w:rsidP="009F28D9">
            <w:pPr>
              <w:pStyle w:val="TableBody"/>
              <w:rPr>
                <w:i/>
              </w:rPr>
            </w:pPr>
            <w:r w:rsidRPr="008F3BDD">
              <w:rPr>
                <w:i/>
              </w:rPr>
              <w:t>q</w:t>
            </w:r>
          </w:p>
        </w:tc>
        <w:tc>
          <w:tcPr>
            <w:tcW w:w="470" w:type="pct"/>
          </w:tcPr>
          <w:p w14:paraId="7DC59ACE" w14:textId="77777777" w:rsidR="00212172" w:rsidRPr="00887C6A" w:rsidRDefault="00212172" w:rsidP="009F28D9">
            <w:pPr>
              <w:pStyle w:val="TableBody"/>
            </w:pPr>
            <w:r w:rsidRPr="00887C6A">
              <w:t>none</w:t>
            </w:r>
          </w:p>
        </w:tc>
        <w:tc>
          <w:tcPr>
            <w:tcW w:w="3393" w:type="pct"/>
          </w:tcPr>
          <w:p w14:paraId="20D0C055" w14:textId="77777777" w:rsidR="00212172" w:rsidRPr="00887C6A" w:rsidRDefault="00212172" w:rsidP="009F28D9">
            <w:pPr>
              <w:pStyle w:val="TableBody"/>
            </w:pPr>
            <w:r w:rsidRPr="00887C6A">
              <w:t>A QSE.</w:t>
            </w:r>
          </w:p>
        </w:tc>
      </w:tr>
      <w:tr w:rsidR="00212172" w:rsidRPr="00887C6A" w14:paraId="25E88B21" w14:textId="77777777" w:rsidTr="009F28D9">
        <w:trPr>
          <w:cantSplit/>
        </w:trPr>
        <w:tc>
          <w:tcPr>
            <w:tcW w:w="1137" w:type="pct"/>
          </w:tcPr>
          <w:p w14:paraId="5D3CD21B" w14:textId="77777777" w:rsidR="00212172" w:rsidRPr="008F3BDD" w:rsidRDefault="00212172" w:rsidP="009F28D9">
            <w:pPr>
              <w:pStyle w:val="TableBody"/>
              <w:rPr>
                <w:i/>
              </w:rPr>
            </w:pPr>
            <w:r w:rsidRPr="008F3BDD">
              <w:rPr>
                <w:i/>
              </w:rPr>
              <w:t>i</w:t>
            </w:r>
          </w:p>
        </w:tc>
        <w:tc>
          <w:tcPr>
            <w:tcW w:w="470" w:type="pct"/>
          </w:tcPr>
          <w:p w14:paraId="01554395" w14:textId="77777777" w:rsidR="00212172" w:rsidRPr="00887C6A" w:rsidRDefault="00212172" w:rsidP="009F28D9">
            <w:pPr>
              <w:pStyle w:val="TableBody"/>
            </w:pPr>
            <w:r w:rsidRPr="00887C6A">
              <w:t>none</w:t>
            </w:r>
          </w:p>
        </w:tc>
        <w:tc>
          <w:tcPr>
            <w:tcW w:w="3393" w:type="pct"/>
          </w:tcPr>
          <w:p w14:paraId="3F0E6294" w14:textId="77777777" w:rsidR="00212172" w:rsidRPr="00887C6A" w:rsidRDefault="00212172" w:rsidP="009F28D9">
            <w:pPr>
              <w:pStyle w:val="TableBody"/>
              <w:rPr>
                <w:b/>
                <w:i/>
              </w:rPr>
            </w:pPr>
            <w:r w:rsidRPr="00887C6A">
              <w:t>A 15-minute Settlement Interval in the Operating Hour.</w:t>
            </w:r>
          </w:p>
        </w:tc>
      </w:tr>
      <w:tr w:rsidR="00212172" w:rsidRPr="00887C6A" w14:paraId="69452790" w14:textId="77777777" w:rsidTr="009F28D9">
        <w:trPr>
          <w:cantSplit/>
        </w:trPr>
        <w:tc>
          <w:tcPr>
            <w:tcW w:w="1137" w:type="pct"/>
          </w:tcPr>
          <w:p w14:paraId="652E3B3E" w14:textId="77777777" w:rsidR="00212172" w:rsidRPr="008F3BDD" w:rsidRDefault="00212172" w:rsidP="009F28D9">
            <w:pPr>
              <w:pStyle w:val="TableBody"/>
              <w:rPr>
                <w:i/>
              </w:rPr>
            </w:pPr>
            <w:r w:rsidRPr="008F3BDD">
              <w:rPr>
                <w:i/>
              </w:rPr>
              <w:t>j</w:t>
            </w:r>
          </w:p>
        </w:tc>
        <w:tc>
          <w:tcPr>
            <w:tcW w:w="470" w:type="pct"/>
          </w:tcPr>
          <w:p w14:paraId="39A39397" w14:textId="77777777" w:rsidR="00212172" w:rsidRPr="00887C6A" w:rsidRDefault="00212172" w:rsidP="009F28D9">
            <w:pPr>
              <w:pStyle w:val="TableBody"/>
            </w:pPr>
            <w:r w:rsidRPr="00887C6A">
              <w:t>none</w:t>
            </w:r>
          </w:p>
        </w:tc>
        <w:tc>
          <w:tcPr>
            <w:tcW w:w="3393" w:type="pct"/>
          </w:tcPr>
          <w:p w14:paraId="5361C811" w14:textId="77777777" w:rsidR="00212172" w:rsidRPr="00887C6A" w:rsidRDefault="00212172" w:rsidP="009F28D9">
            <w:pPr>
              <w:pStyle w:val="TableBody"/>
            </w:pPr>
            <w:r w:rsidRPr="00887C6A">
              <w:t>A source Settlement Point.</w:t>
            </w:r>
          </w:p>
        </w:tc>
      </w:tr>
      <w:tr w:rsidR="00212172" w:rsidRPr="00887C6A" w14:paraId="51173CCA" w14:textId="77777777" w:rsidTr="009F28D9">
        <w:trPr>
          <w:cantSplit/>
        </w:trPr>
        <w:tc>
          <w:tcPr>
            <w:tcW w:w="1137" w:type="pct"/>
          </w:tcPr>
          <w:p w14:paraId="1D0BB507" w14:textId="77777777" w:rsidR="00212172" w:rsidRPr="008F3BDD" w:rsidRDefault="00212172" w:rsidP="009F28D9">
            <w:pPr>
              <w:pStyle w:val="TableBody"/>
              <w:rPr>
                <w:i/>
              </w:rPr>
            </w:pPr>
            <w:r w:rsidRPr="008F3BDD">
              <w:rPr>
                <w:i/>
              </w:rPr>
              <w:t>k</w:t>
            </w:r>
          </w:p>
        </w:tc>
        <w:tc>
          <w:tcPr>
            <w:tcW w:w="470" w:type="pct"/>
          </w:tcPr>
          <w:p w14:paraId="652C8EBB" w14:textId="77777777" w:rsidR="00212172" w:rsidRPr="00887C6A" w:rsidRDefault="00212172" w:rsidP="009F28D9">
            <w:pPr>
              <w:pStyle w:val="TableBody"/>
            </w:pPr>
            <w:r w:rsidRPr="00887C6A">
              <w:t>none</w:t>
            </w:r>
          </w:p>
        </w:tc>
        <w:tc>
          <w:tcPr>
            <w:tcW w:w="3393" w:type="pct"/>
          </w:tcPr>
          <w:p w14:paraId="796C76D2" w14:textId="77777777" w:rsidR="00212172" w:rsidRPr="00887C6A" w:rsidRDefault="00212172" w:rsidP="009F28D9">
            <w:pPr>
              <w:pStyle w:val="TableBody"/>
            </w:pPr>
            <w:r w:rsidRPr="00887C6A">
              <w:t>A sink Settlement Point.</w:t>
            </w:r>
          </w:p>
        </w:tc>
      </w:tr>
    </w:tbl>
    <w:p w14:paraId="0383FDCF" w14:textId="77777777" w:rsidR="00212172" w:rsidRPr="00887C6A" w:rsidRDefault="00212172" w:rsidP="00212172"/>
    <w:p w14:paraId="79AC9B4E" w14:textId="77777777" w:rsidR="00212172" w:rsidRPr="00887C6A" w:rsidRDefault="00212172" w:rsidP="00212172">
      <w:pPr>
        <w:pStyle w:val="BodyTextNumbered"/>
      </w:pPr>
      <w:r w:rsidRPr="00887C6A">
        <w:t>(4)</w:t>
      </w:r>
      <w:r w:rsidRPr="00887C6A">
        <w:tab/>
        <w:t xml:space="preserve">The net total payment or charge to each QSE for the Operating Hour of all its PTP Obligations settled in Real-Time is calculated as follows: </w:t>
      </w:r>
    </w:p>
    <w:p w14:paraId="6DCEE682" w14:textId="77777777" w:rsidR="00212172" w:rsidRPr="00887C6A" w:rsidRDefault="00212172" w:rsidP="00212172">
      <w:pPr>
        <w:pStyle w:val="BodyTextNumbered"/>
        <w:ind w:left="1440"/>
        <w:rPr>
          <w:b/>
          <w:i/>
          <w:vertAlign w:val="subscript"/>
        </w:rPr>
      </w:pPr>
      <w:r w:rsidRPr="00887C6A">
        <w:rPr>
          <w:b/>
        </w:rPr>
        <w:t xml:space="preserve">RTOBLAMTQSETOT </w:t>
      </w:r>
      <w:r w:rsidRPr="00887C6A">
        <w:rPr>
          <w:b/>
          <w:i/>
          <w:vertAlign w:val="subscript"/>
        </w:rPr>
        <w:t>q</w:t>
      </w:r>
      <w:r w:rsidRPr="00887C6A">
        <w:rPr>
          <w:b/>
        </w:rPr>
        <w:tab/>
        <w:t>=</w:t>
      </w:r>
      <w:r w:rsidRPr="00887C6A">
        <w:rPr>
          <w:b/>
        </w:rPr>
        <w:tab/>
      </w:r>
      <w:r w:rsidRPr="00887C6A">
        <w:rPr>
          <w:b/>
          <w:position w:val="-22"/>
        </w:rPr>
        <w:object w:dxaOrig="220" w:dyaOrig="460" w14:anchorId="30CB3005">
          <v:shape id="_x0000_i1102" type="#_x0000_t75" style="width:11.4pt;height:23.4pt" o:ole="">
            <v:imagedata r:id="rId110" o:title=""/>
          </v:shape>
          <o:OLEObject Type="Embed" ProgID="Equation.3" ShapeID="_x0000_i1102" DrawAspect="Content" ObjectID="_1794038736" r:id="rId111"/>
        </w:object>
      </w:r>
      <w:r w:rsidRPr="00887C6A">
        <w:rPr>
          <w:b/>
          <w:position w:val="-20"/>
        </w:rPr>
        <w:object w:dxaOrig="220" w:dyaOrig="440" w14:anchorId="7DFDEADB">
          <v:shape id="_x0000_i1103" type="#_x0000_t75" style="width:11.4pt;height:21.6pt" o:ole="">
            <v:imagedata r:id="rId112" o:title=""/>
          </v:shape>
          <o:OLEObject Type="Embed" ProgID="Equation.3" ShapeID="_x0000_i1103" DrawAspect="Content" ObjectID="_1794038737" r:id="rId113"/>
        </w:object>
      </w:r>
      <w:r w:rsidRPr="00887C6A">
        <w:rPr>
          <w:b/>
        </w:rPr>
        <w:t xml:space="preserve">RTOBLAMT </w:t>
      </w:r>
      <w:r w:rsidRPr="00887C6A">
        <w:rPr>
          <w:b/>
          <w:i/>
          <w:vertAlign w:val="subscript"/>
        </w:rPr>
        <w:t>q, (j, k)</w:t>
      </w:r>
    </w:p>
    <w:p w14:paraId="356E0E1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
        <w:gridCol w:w="6446"/>
      </w:tblGrid>
      <w:tr w:rsidR="00212172" w:rsidRPr="00887C6A" w14:paraId="57F5BC95" w14:textId="77777777" w:rsidTr="009F28D9">
        <w:trPr>
          <w:cantSplit/>
          <w:tblHeader/>
        </w:trPr>
        <w:tc>
          <w:tcPr>
            <w:tcW w:w="1190" w:type="pct"/>
          </w:tcPr>
          <w:p w14:paraId="5A1ECAB0" w14:textId="77777777" w:rsidR="00212172" w:rsidRPr="00887C6A" w:rsidRDefault="00212172" w:rsidP="009F28D9">
            <w:pPr>
              <w:pStyle w:val="TableHead"/>
            </w:pPr>
            <w:r w:rsidRPr="00887C6A">
              <w:t>Variable</w:t>
            </w:r>
          </w:p>
        </w:tc>
        <w:tc>
          <w:tcPr>
            <w:tcW w:w="363" w:type="pct"/>
          </w:tcPr>
          <w:p w14:paraId="6A52AF55" w14:textId="77777777" w:rsidR="00212172" w:rsidRPr="00887C6A" w:rsidRDefault="00212172" w:rsidP="009F28D9">
            <w:pPr>
              <w:pStyle w:val="TableHead"/>
            </w:pPr>
            <w:r w:rsidRPr="00887C6A">
              <w:t>Unit</w:t>
            </w:r>
          </w:p>
        </w:tc>
        <w:tc>
          <w:tcPr>
            <w:tcW w:w="3447" w:type="pct"/>
          </w:tcPr>
          <w:p w14:paraId="011D3137" w14:textId="77777777" w:rsidR="00212172" w:rsidRPr="00887C6A" w:rsidRDefault="00212172" w:rsidP="009F28D9">
            <w:pPr>
              <w:pStyle w:val="TableHead"/>
            </w:pPr>
            <w:r w:rsidRPr="00887C6A">
              <w:t>Definition</w:t>
            </w:r>
          </w:p>
        </w:tc>
      </w:tr>
      <w:tr w:rsidR="00212172" w:rsidRPr="00887C6A" w14:paraId="13162044" w14:textId="77777777" w:rsidTr="009F28D9">
        <w:trPr>
          <w:cantSplit/>
        </w:trPr>
        <w:tc>
          <w:tcPr>
            <w:tcW w:w="1190" w:type="pct"/>
          </w:tcPr>
          <w:p w14:paraId="0950836A" w14:textId="77777777" w:rsidR="00212172" w:rsidRPr="00887C6A" w:rsidRDefault="00212172" w:rsidP="009F28D9">
            <w:pPr>
              <w:pStyle w:val="TableBody"/>
            </w:pPr>
            <w:r w:rsidRPr="00887C6A">
              <w:t xml:space="preserve">RTOBLAMTQSETOT </w:t>
            </w:r>
            <w:r w:rsidRPr="008F3BDD">
              <w:rPr>
                <w:i/>
                <w:vertAlign w:val="subscript"/>
              </w:rPr>
              <w:t>q</w:t>
            </w:r>
          </w:p>
        </w:tc>
        <w:tc>
          <w:tcPr>
            <w:tcW w:w="363" w:type="pct"/>
          </w:tcPr>
          <w:p w14:paraId="70CE2BEF" w14:textId="77777777" w:rsidR="00212172" w:rsidRPr="00887C6A" w:rsidRDefault="00212172" w:rsidP="009F28D9">
            <w:pPr>
              <w:pStyle w:val="TableBody"/>
            </w:pPr>
            <w:r w:rsidRPr="00887C6A">
              <w:t>$</w:t>
            </w:r>
          </w:p>
        </w:tc>
        <w:tc>
          <w:tcPr>
            <w:tcW w:w="3447" w:type="pct"/>
          </w:tcPr>
          <w:p w14:paraId="30785308" w14:textId="77777777" w:rsidR="00212172" w:rsidRPr="00887C6A" w:rsidRDefault="00212172" w:rsidP="009F28D9">
            <w:pPr>
              <w:pStyle w:val="TableBody"/>
            </w:pPr>
            <w:r w:rsidRPr="00887C6A">
              <w:rPr>
                <w:i/>
              </w:rPr>
              <w:t>Real-Time Obligation Amount QSE Total per QSE</w:t>
            </w:r>
            <w:r w:rsidRPr="00887C6A">
              <w:t xml:space="preserve">—The net total payment or charge to QSE </w:t>
            </w:r>
            <w:r w:rsidRPr="00887C6A">
              <w:rPr>
                <w:i/>
              </w:rPr>
              <w:t>q</w:t>
            </w:r>
            <w:r w:rsidRPr="00887C6A">
              <w:t xml:space="preserve"> of all its PTP Obligations settled in Real-Time, for the hour.</w:t>
            </w:r>
          </w:p>
        </w:tc>
      </w:tr>
      <w:tr w:rsidR="00212172" w:rsidRPr="00887C6A" w14:paraId="284BAAB2" w14:textId="77777777" w:rsidTr="009F28D9">
        <w:trPr>
          <w:cantSplit/>
        </w:trPr>
        <w:tc>
          <w:tcPr>
            <w:tcW w:w="1190" w:type="pct"/>
          </w:tcPr>
          <w:p w14:paraId="52E099AF" w14:textId="77777777" w:rsidR="00212172" w:rsidRPr="00887C6A" w:rsidRDefault="00212172" w:rsidP="009F28D9">
            <w:pPr>
              <w:pStyle w:val="TableBody"/>
            </w:pPr>
            <w:r w:rsidRPr="00887C6A">
              <w:t xml:space="preserve">RTOBLAMT </w:t>
            </w:r>
            <w:r w:rsidRPr="008F3BDD">
              <w:rPr>
                <w:i/>
                <w:vertAlign w:val="subscript"/>
              </w:rPr>
              <w:t>q, (j, k)</w:t>
            </w:r>
          </w:p>
        </w:tc>
        <w:tc>
          <w:tcPr>
            <w:tcW w:w="363" w:type="pct"/>
          </w:tcPr>
          <w:p w14:paraId="0D74A545" w14:textId="77777777" w:rsidR="00212172" w:rsidRPr="00887C6A" w:rsidRDefault="00212172" w:rsidP="009F28D9">
            <w:pPr>
              <w:pStyle w:val="TableBody"/>
            </w:pPr>
            <w:r w:rsidRPr="00887C6A">
              <w:t>$</w:t>
            </w:r>
          </w:p>
        </w:tc>
        <w:tc>
          <w:tcPr>
            <w:tcW w:w="3447" w:type="pct"/>
          </w:tcPr>
          <w:p w14:paraId="4EF5019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the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ABAF3FC"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79E02D27" w14:textId="77777777" w:rsidR="00212172" w:rsidRPr="008F3BDD" w:rsidRDefault="00212172" w:rsidP="009F28D9">
            <w:pPr>
              <w:pStyle w:val="TableBody"/>
              <w:rPr>
                <w:i/>
              </w:rPr>
            </w:pPr>
            <w:r w:rsidRPr="008F3BDD">
              <w:rPr>
                <w:i/>
              </w:rPr>
              <w:t>q</w:t>
            </w:r>
          </w:p>
        </w:tc>
        <w:tc>
          <w:tcPr>
            <w:tcW w:w="363" w:type="pct"/>
            <w:tcBorders>
              <w:top w:val="single" w:sz="4" w:space="0" w:color="auto"/>
              <w:left w:val="single" w:sz="4" w:space="0" w:color="auto"/>
              <w:bottom w:val="single" w:sz="4" w:space="0" w:color="auto"/>
              <w:right w:val="single" w:sz="4" w:space="0" w:color="auto"/>
            </w:tcBorders>
          </w:tcPr>
          <w:p w14:paraId="28311DBE"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7F4EBD23" w14:textId="77777777" w:rsidR="00212172" w:rsidRPr="00887C6A" w:rsidRDefault="00212172" w:rsidP="009F28D9">
            <w:pPr>
              <w:pStyle w:val="TableBody"/>
            </w:pPr>
            <w:r w:rsidRPr="00887C6A">
              <w:t>A QSE.</w:t>
            </w:r>
          </w:p>
        </w:tc>
      </w:tr>
      <w:tr w:rsidR="00212172" w:rsidRPr="00887C6A" w14:paraId="3C42A4F6"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412EBF39" w14:textId="77777777" w:rsidR="00212172" w:rsidRPr="008F3BDD" w:rsidRDefault="00212172" w:rsidP="009F28D9">
            <w:pPr>
              <w:pStyle w:val="TableBody"/>
              <w:rPr>
                <w:i/>
              </w:rPr>
            </w:pPr>
            <w:r w:rsidRPr="008F3BDD">
              <w:rPr>
                <w:i/>
              </w:rPr>
              <w:lastRenderedPageBreak/>
              <w:t>j</w:t>
            </w:r>
          </w:p>
        </w:tc>
        <w:tc>
          <w:tcPr>
            <w:tcW w:w="363" w:type="pct"/>
            <w:tcBorders>
              <w:top w:val="single" w:sz="4" w:space="0" w:color="auto"/>
              <w:left w:val="single" w:sz="4" w:space="0" w:color="auto"/>
              <w:bottom w:val="single" w:sz="4" w:space="0" w:color="auto"/>
              <w:right w:val="single" w:sz="4" w:space="0" w:color="auto"/>
            </w:tcBorders>
          </w:tcPr>
          <w:p w14:paraId="396ABBC8"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4EB2CBD6" w14:textId="77777777" w:rsidR="00212172" w:rsidRPr="00887C6A" w:rsidRDefault="00212172" w:rsidP="009F28D9">
            <w:pPr>
              <w:pStyle w:val="TableBody"/>
            </w:pPr>
            <w:r w:rsidRPr="00887C6A">
              <w:t>A source Settlement Point.</w:t>
            </w:r>
          </w:p>
        </w:tc>
      </w:tr>
      <w:tr w:rsidR="00212172" w:rsidRPr="00887C6A" w14:paraId="49646CAB"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63BF5180"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A67710"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3632794E" w14:textId="77777777" w:rsidR="00212172" w:rsidRPr="00887C6A" w:rsidRDefault="00212172" w:rsidP="009F28D9">
            <w:pPr>
              <w:pStyle w:val="TableBody"/>
            </w:pPr>
            <w:r w:rsidRPr="00887C6A">
              <w:t>A sink Settlement Point.</w:t>
            </w:r>
          </w:p>
        </w:tc>
      </w:tr>
    </w:tbl>
    <w:p w14:paraId="2CA9B2F7" w14:textId="77777777" w:rsidR="00212172" w:rsidRPr="00887C6A" w:rsidRDefault="00212172" w:rsidP="00212172"/>
    <w:p w14:paraId="05437537" w14:textId="77777777" w:rsidR="00212172" w:rsidRPr="00887C6A" w:rsidRDefault="00212172" w:rsidP="00212172">
      <w:pPr>
        <w:pStyle w:val="BodyTextNumbered"/>
        <w:rPr>
          <w:szCs w:val="24"/>
        </w:rPr>
      </w:pPr>
      <w:r w:rsidRPr="00887C6A">
        <w:rPr>
          <w:szCs w:val="24"/>
        </w:rPr>
        <w:t>(5)</w:t>
      </w:r>
      <w:r w:rsidRPr="00887C6A">
        <w:rPr>
          <w:szCs w:val="24"/>
        </w:rPr>
        <w:tab/>
        <w:t xml:space="preserve">The net total payment to each QSE for the Operating Hour of all its PTP Obligations with Links to Options settled in Real-Time is calculated as follows: </w:t>
      </w:r>
    </w:p>
    <w:p w14:paraId="07F47D66" w14:textId="77777777" w:rsidR="00212172" w:rsidRPr="00887C6A" w:rsidRDefault="00212172" w:rsidP="00212172">
      <w:pPr>
        <w:ind w:left="720"/>
        <w:rPr>
          <w:b/>
          <w:i/>
          <w:vertAlign w:val="subscript"/>
        </w:rPr>
      </w:pPr>
      <w:r w:rsidRPr="00887C6A">
        <w:rPr>
          <w:b/>
        </w:rPr>
        <w:t xml:space="preserve">RTOBLLOAMTQSETOT </w:t>
      </w:r>
      <w:r w:rsidRPr="00887C6A">
        <w:rPr>
          <w:b/>
          <w:i/>
          <w:vertAlign w:val="subscript"/>
        </w:rPr>
        <w:t>q</w:t>
      </w:r>
      <w:r w:rsidRPr="00887C6A">
        <w:rPr>
          <w:b/>
        </w:rPr>
        <w:tab/>
        <w:t>=</w:t>
      </w:r>
      <w:r w:rsidRPr="00887C6A">
        <w:rPr>
          <w:b/>
        </w:rPr>
        <w:tab/>
      </w:r>
      <w:r w:rsidRPr="00887C6A">
        <w:rPr>
          <w:b/>
          <w:position w:val="-22"/>
        </w:rPr>
        <w:object w:dxaOrig="220" w:dyaOrig="460" w14:anchorId="1127D8DC">
          <v:shape id="_x0000_i1104" type="#_x0000_t75" style="width:11.4pt;height:23.4pt" o:ole="">
            <v:imagedata r:id="rId110" o:title=""/>
          </v:shape>
          <o:OLEObject Type="Embed" ProgID="Equation.3" ShapeID="_x0000_i1104" DrawAspect="Content" ObjectID="_1794038738" r:id="rId114"/>
        </w:object>
      </w:r>
      <w:r w:rsidRPr="00887C6A">
        <w:rPr>
          <w:b/>
          <w:position w:val="-20"/>
        </w:rPr>
        <w:object w:dxaOrig="220" w:dyaOrig="440" w14:anchorId="40B728CB">
          <v:shape id="_x0000_i1105" type="#_x0000_t75" style="width:11.4pt;height:22.8pt" o:ole="">
            <v:imagedata r:id="rId112" o:title=""/>
          </v:shape>
          <o:OLEObject Type="Embed" ProgID="Equation.3" ShapeID="_x0000_i1105" DrawAspect="Content" ObjectID="_1794038739" r:id="rId115"/>
        </w:object>
      </w:r>
      <w:r w:rsidRPr="00887C6A">
        <w:rPr>
          <w:b/>
        </w:rPr>
        <w:t xml:space="preserve">RTOBLLOAMT </w:t>
      </w:r>
      <w:r w:rsidRPr="00887C6A">
        <w:rPr>
          <w:b/>
          <w:i/>
          <w:vertAlign w:val="subscript"/>
        </w:rPr>
        <w:t>q, (j, k)</w:t>
      </w:r>
    </w:p>
    <w:p w14:paraId="497B714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03"/>
        <w:gridCol w:w="6169"/>
      </w:tblGrid>
      <w:tr w:rsidR="00212172" w:rsidRPr="00887C6A" w14:paraId="098FFFAA" w14:textId="77777777" w:rsidTr="008F3BDD">
        <w:trPr>
          <w:cantSplit/>
          <w:tblHeader/>
        </w:trPr>
        <w:tc>
          <w:tcPr>
            <w:tcW w:w="1325" w:type="pct"/>
          </w:tcPr>
          <w:p w14:paraId="1FB62FC7" w14:textId="77777777" w:rsidR="00212172" w:rsidRPr="00887C6A" w:rsidRDefault="00212172" w:rsidP="009F28D9">
            <w:pPr>
              <w:pStyle w:val="TableHead"/>
            </w:pPr>
            <w:r w:rsidRPr="00887C6A">
              <w:t>Variable</w:t>
            </w:r>
          </w:p>
        </w:tc>
        <w:tc>
          <w:tcPr>
            <w:tcW w:w="376" w:type="pct"/>
          </w:tcPr>
          <w:p w14:paraId="2B539D7E" w14:textId="77777777" w:rsidR="00212172" w:rsidRPr="00887C6A" w:rsidRDefault="00212172" w:rsidP="009F28D9">
            <w:pPr>
              <w:pStyle w:val="TableHead"/>
            </w:pPr>
            <w:r w:rsidRPr="00887C6A">
              <w:t>Unit</w:t>
            </w:r>
          </w:p>
        </w:tc>
        <w:tc>
          <w:tcPr>
            <w:tcW w:w="3299" w:type="pct"/>
          </w:tcPr>
          <w:p w14:paraId="41CDA717" w14:textId="77777777" w:rsidR="00212172" w:rsidRPr="00887C6A" w:rsidRDefault="00212172" w:rsidP="009F28D9">
            <w:pPr>
              <w:pStyle w:val="TableHead"/>
            </w:pPr>
            <w:r w:rsidRPr="00887C6A">
              <w:t>Definition</w:t>
            </w:r>
          </w:p>
        </w:tc>
      </w:tr>
      <w:tr w:rsidR="00212172" w:rsidRPr="00887C6A" w14:paraId="77970CF4" w14:textId="77777777" w:rsidTr="008F3BDD">
        <w:trPr>
          <w:cantSplit/>
        </w:trPr>
        <w:tc>
          <w:tcPr>
            <w:tcW w:w="1325" w:type="pct"/>
          </w:tcPr>
          <w:p w14:paraId="744FDC38" w14:textId="77777777" w:rsidR="00212172" w:rsidRPr="00887C6A" w:rsidRDefault="00212172" w:rsidP="009F28D9">
            <w:pPr>
              <w:pStyle w:val="TableBody"/>
            </w:pPr>
            <w:r w:rsidRPr="00887C6A">
              <w:t xml:space="preserve">RTOBLLOAMTQSETOT </w:t>
            </w:r>
            <w:r w:rsidRPr="008F3BDD">
              <w:rPr>
                <w:i/>
                <w:vertAlign w:val="subscript"/>
              </w:rPr>
              <w:t>q</w:t>
            </w:r>
          </w:p>
        </w:tc>
        <w:tc>
          <w:tcPr>
            <w:tcW w:w="376" w:type="pct"/>
          </w:tcPr>
          <w:p w14:paraId="36C04AC7" w14:textId="77777777" w:rsidR="00212172" w:rsidRPr="00887C6A" w:rsidRDefault="00212172" w:rsidP="009F28D9">
            <w:pPr>
              <w:pStyle w:val="TableBody"/>
            </w:pPr>
            <w:r w:rsidRPr="00887C6A">
              <w:t>$</w:t>
            </w:r>
          </w:p>
        </w:tc>
        <w:tc>
          <w:tcPr>
            <w:tcW w:w="3299" w:type="pct"/>
          </w:tcPr>
          <w:p w14:paraId="0A0186A5" w14:textId="77777777" w:rsidR="00212172" w:rsidRPr="00887C6A" w:rsidRDefault="00212172" w:rsidP="009F28D9">
            <w:pPr>
              <w:pStyle w:val="TableBody"/>
            </w:pPr>
            <w:r w:rsidRPr="00887C6A">
              <w:rPr>
                <w:i/>
              </w:rPr>
              <w:t>Real-Time Obligation with Links to an Option Amount QSE Total per QSE</w:t>
            </w:r>
            <w:r w:rsidRPr="00887C6A">
              <w:t xml:space="preserve">—The net total payment to QSE </w:t>
            </w:r>
            <w:r w:rsidRPr="00887C6A">
              <w:rPr>
                <w:i/>
              </w:rPr>
              <w:t>q</w:t>
            </w:r>
            <w:r w:rsidRPr="00887C6A">
              <w:t xml:space="preserve"> of all its PTP Obligations with Links to an Option settled in Real-Time, for the hour.</w:t>
            </w:r>
          </w:p>
        </w:tc>
      </w:tr>
      <w:tr w:rsidR="00212172" w:rsidRPr="00887C6A" w14:paraId="28A0A99A" w14:textId="77777777" w:rsidTr="008F3BDD">
        <w:trPr>
          <w:cantSplit/>
        </w:trPr>
        <w:tc>
          <w:tcPr>
            <w:tcW w:w="1325" w:type="pct"/>
          </w:tcPr>
          <w:p w14:paraId="78D8E280" w14:textId="77777777" w:rsidR="00212172" w:rsidRPr="00887C6A" w:rsidRDefault="00212172" w:rsidP="009F28D9">
            <w:pPr>
              <w:pStyle w:val="TableBody"/>
            </w:pPr>
            <w:r w:rsidRPr="00887C6A">
              <w:t xml:space="preserve">RTOBLLOAMT </w:t>
            </w:r>
            <w:r w:rsidRPr="008F3BDD">
              <w:rPr>
                <w:i/>
                <w:vertAlign w:val="subscript"/>
              </w:rPr>
              <w:t>q, (j, k)</w:t>
            </w:r>
          </w:p>
        </w:tc>
        <w:tc>
          <w:tcPr>
            <w:tcW w:w="376" w:type="pct"/>
          </w:tcPr>
          <w:p w14:paraId="33763E10" w14:textId="77777777" w:rsidR="00212172" w:rsidRPr="00887C6A" w:rsidRDefault="00212172" w:rsidP="009F28D9">
            <w:pPr>
              <w:pStyle w:val="TableBody"/>
            </w:pPr>
            <w:r w:rsidRPr="00887C6A">
              <w:t>$</w:t>
            </w:r>
          </w:p>
        </w:tc>
        <w:tc>
          <w:tcPr>
            <w:tcW w:w="3299" w:type="pct"/>
          </w:tcPr>
          <w:p w14:paraId="5A37C580" w14:textId="77777777" w:rsidR="00212172" w:rsidRPr="00887C6A" w:rsidRDefault="00212172" w:rsidP="009F28D9">
            <w:pPr>
              <w:pStyle w:val="TableBody"/>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the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5DA0ECD"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6973437" w14:textId="77777777" w:rsidR="00212172" w:rsidRPr="008F3BDD" w:rsidRDefault="00212172" w:rsidP="009F28D9">
            <w:pPr>
              <w:pStyle w:val="TableBody"/>
              <w:rPr>
                <w:i/>
              </w:rPr>
            </w:pPr>
            <w:r w:rsidRPr="008F3BDD">
              <w:rPr>
                <w:i/>
              </w:rPr>
              <w:t>q</w:t>
            </w:r>
          </w:p>
        </w:tc>
        <w:tc>
          <w:tcPr>
            <w:tcW w:w="376" w:type="pct"/>
            <w:tcBorders>
              <w:top w:val="single" w:sz="4" w:space="0" w:color="auto"/>
              <w:left w:val="single" w:sz="4" w:space="0" w:color="auto"/>
              <w:bottom w:val="single" w:sz="4" w:space="0" w:color="auto"/>
              <w:right w:val="single" w:sz="4" w:space="0" w:color="auto"/>
            </w:tcBorders>
          </w:tcPr>
          <w:p w14:paraId="61BAEF74"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5B812E4C" w14:textId="77777777" w:rsidR="00212172" w:rsidRPr="00887C6A" w:rsidRDefault="00212172" w:rsidP="009F28D9">
            <w:pPr>
              <w:pStyle w:val="TableBody"/>
            </w:pPr>
            <w:r w:rsidRPr="00887C6A">
              <w:t>A QSE.</w:t>
            </w:r>
          </w:p>
        </w:tc>
      </w:tr>
      <w:tr w:rsidR="00212172" w:rsidRPr="00887C6A" w14:paraId="7B6A6657"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1976853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2E29342"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79382EDA" w14:textId="77777777" w:rsidR="00212172" w:rsidRPr="00887C6A" w:rsidRDefault="00212172" w:rsidP="009F28D9">
            <w:pPr>
              <w:pStyle w:val="TableBody"/>
            </w:pPr>
            <w:r w:rsidRPr="00887C6A">
              <w:t>A source Settlement Point.</w:t>
            </w:r>
          </w:p>
        </w:tc>
      </w:tr>
      <w:tr w:rsidR="00212172" w:rsidRPr="00887C6A" w14:paraId="46281D6B"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BE50F44"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5D8780B0"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3260C9BD" w14:textId="77777777" w:rsidR="00212172" w:rsidRPr="00887C6A" w:rsidRDefault="00212172" w:rsidP="009F28D9">
            <w:pPr>
              <w:pStyle w:val="TableBody"/>
            </w:pPr>
            <w:r w:rsidRPr="00887C6A">
              <w:t>A sink Settlement Point.</w:t>
            </w:r>
          </w:p>
        </w:tc>
      </w:tr>
    </w:tbl>
    <w:p w14:paraId="0BFD6FD6" w14:textId="77777777" w:rsidR="00212172" w:rsidRPr="00887C6A" w:rsidRDefault="00212172" w:rsidP="00212172"/>
    <w:p w14:paraId="14B80FAE" w14:textId="77777777" w:rsidR="00212172" w:rsidRPr="00887C6A" w:rsidRDefault="00212172" w:rsidP="00212172">
      <w:pPr>
        <w:pStyle w:val="BodyTextNumbered"/>
      </w:pPr>
      <w:r w:rsidRPr="00887C6A">
        <w:t>(6)</w:t>
      </w:r>
      <w:r w:rsidRPr="00887C6A">
        <w:tab/>
        <w:t xml:space="preserve">If ERCOT is unable to execute DAM, the net total payment or charge to each CRR Owner for the Operating Hour of all its PTP Obligations settled in Real-Time is calculated as follows: </w:t>
      </w:r>
    </w:p>
    <w:p w14:paraId="743E3CC2" w14:textId="77777777" w:rsidR="00212172" w:rsidRPr="00887C6A" w:rsidRDefault="00212172" w:rsidP="00212172">
      <w:pPr>
        <w:pStyle w:val="BodyTextNumbered"/>
        <w:ind w:left="1440"/>
        <w:rPr>
          <w:b/>
          <w:i/>
          <w:vertAlign w:val="subscript"/>
          <w:lang w:val="pt-BR"/>
        </w:rPr>
      </w:pPr>
      <w:r w:rsidRPr="00887C6A">
        <w:rPr>
          <w:b/>
          <w:lang w:val="pt-BR"/>
        </w:rPr>
        <w:t xml:space="preserve">NDRTOBLAMTOTOT </w:t>
      </w:r>
      <w:r w:rsidRPr="00887C6A">
        <w:rPr>
          <w:b/>
          <w:i/>
          <w:vertAlign w:val="subscript"/>
          <w:lang w:val="pt-BR"/>
        </w:rPr>
        <w:t>o</w:t>
      </w:r>
      <w:r w:rsidRPr="00887C6A">
        <w:rPr>
          <w:b/>
          <w:lang w:val="pt-BR"/>
        </w:rPr>
        <w:tab/>
        <w:t>=</w:t>
      </w:r>
      <w:r w:rsidRPr="00887C6A">
        <w:rPr>
          <w:b/>
          <w:lang w:val="pt-BR"/>
        </w:rPr>
        <w:tab/>
      </w:r>
      <w:r w:rsidRPr="00887C6A">
        <w:rPr>
          <w:b/>
          <w:position w:val="-22"/>
        </w:rPr>
        <w:object w:dxaOrig="220" w:dyaOrig="460" w14:anchorId="4DA4C86A">
          <v:shape id="_x0000_i1106" type="#_x0000_t75" style="width:11.4pt;height:23.4pt" o:ole="">
            <v:imagedata r:id="rId110" o:title=""/>
          </v:shape>
          <o:OLEObject Type="Embed" ProgID="Equation.3" ShapeID="_x0000_i1106" DrawAspect="Content" ObjectID="_1794038740" r:id="rId116"/>
        </w:object>
      </w:r>
      <w:r w:rsidRPr="00887C6A">
        <w:rPr>
          <w:b/>
          <w:position w:val="-20"/>
        </w:rPr>
        <w:object w:dxaOrig="220" w:dyaOrig="440" w14:anchorId="45A96E16">
          <v:shape id="_x0000_i1107" type="#_x0000_t75" style="width:11.4pt;height:21.6pt" o:ole="">
            <v:imagedata r:id="rId112" o:title=""/>
          </v:shape>
          <o:OLEObject Type="Embed" ProgID="Equation.3" ShapeID="_x0000_i1107" DrawAspect="Content" ObjectID="_1794038741" r:id="rId117"/>
        </w:object>
      </w:r>
      <w:r w:rsidRPr="00887C6A">
        <w:rPr>
          <w:b/>
          <w:lang w:val="pt-BR"/>
        </w:rPr>
        <w:t xml:space="preserve">NDRTOBLAMT </w:t>
      </w:r>
      <w:r w:rsidRPr="00887C6A">
        <w:rPr>
          <w:b/>
          <w:i/>
          <w:vertAlign w:val="subscript"/>
          <w:lang w:val="pt-BR"/>
        </w:rPr>
        <w:t>o,(j, k)</w:t>
      </w:r>
    </w:p>
    <w:p w14:paraId="12ADC14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
        <w:gridCol w:w="6446"/>
      </w:tblGrid>
      <w:tr w:rsidR="00212172" w:rsidRPr="00887C6A" w14:paraId="2EA1A44F" w14:textId="77777777" w:rsidTr="009F28D9">
        <w:trPr>
          <w:cantSplit/>
          <w:tblHeader/>
        </w:trPr>
        <w:tc>
          <w:tcPr>
            <w:tcW w:w="1190" w:type="pct"/>
          </w:tcPr>
          <w:p w14:paraId="2EDDBDA8" w14:textId="77777777" w:rsidR="00212172" w:rsidRPr="00887C6A" w:rsidRDefault="00212172" w:rsidP="009F28D9">
            <w:pPr>
              <w:pStyle w:val="TableHead"/>
            </w:pPr>
            <w:r w:rsidRPr="00887C6A">
              <w:t>Variable</w:t>
            </w:r>
          </w:p>
        </w:tc>
        <w:tc>
          <w:tcPr>
            <w:tcW w:w="363" w:type="pct"/>
          </w:tcPr>
          <w:p w14:paraId="0BC1943A" w14:textId="77777777" w:rsidR="00212172" w:rsidRPr="00887C6A" w:rsidRDefault="00212172" w:rsidP="009F28D9">
            <w:pPr>
              <w:pStyle w:val="TableHead"/>
            </w:pPr>
            <w:r w:rsidRPr="00887C6A">
              <w:t>Unit</w:t>
            </w:r>
          </w:p>
        </w:tc>
        <w:tc>
          <w:tcPr>
            <w:tcW w:w="3447" w:type="pct"/>
          </w:tcPr>
          <w:p w14:paraId="1C601F68" w14:textId="77777777" w:rsidR="00212172" w:rsidRPr="00887C6A" w:rsidRDefault="00212172" w:rsidP="009F28D9">
            <w:pPr>
              <w:pStyle w:val="TableHead"/>
            </w:pPr>
            <w:r w:rsidRPr="00887C6A">
              <w:t>Definition</w:t>
            </w:r>
          </w:p>
        </w:tc>
      </w:tr>
      <w:tr w:rsidR="00212172" w:rsidRPr="00887C6A" w14:paraId="5A946C1A" w14:textId="77777777" w:rsidTr="009F28D9">
        <w:trPr>
          <w:cantSplit/>
          <w:tblHeader/>
        </w:trPr>
        <w:tc>
          <w:tcPr>
            <w:tcW w:w="1190" w:type="pct"/>
          </w:tcPr>
          <w:p w14:paraId="0A294823" w14:textId="77777777" w:rsidR="00212172" w:rsidRPr="00887C6A" w:rsidRDefault="00212172" w:rsidP="009F28D9">
            <w:pPr>
              <w:pStyle w:val="TableBody"/>
            </w:pPr>
            <w:r w:rsidRPr="00887C6A">
              <w:t xml:space="preserve">NDRTOBLAMTOTOT </w:t>
            </w:r>
            <w:r w:rsidRPr="008F3BDD">
              <w:rPr>
                <w:i/>
                <w:vertAlign w:val="subscript"/>
              </w:rPr>
              <w:t>o</w:t>
            </w:r>
          </w:p>
        </w:tc>
        <w:tc>
          <w:tcPr>
            <w:tcW w:w="363" w:type="pct"/>
          </w:tcPr>
          <w:p w14:paraId="6CC12D98" w14:textId="77777777" w:rsidR="00212172" w:rsidRPr="00887C6A" w:rsidRDefault="00212172" w:rsidP="009F28D9">
            <w:pPr>
              <w:pStyle w:val="TableBody"/>
            </w:pPr>
            <w:r w:rsidRPr="00887C6A">
              <w:t>$</w:t>
            </w:r>
          </w:p>
        </w:tc>
        <w:tc>
          <w:tcPr>
            <w:tcW w:w="3447" w:type="pct"/>
          </w:tcPr>
          <w:p w14:paraId="49FF19FA" w14:textId="77777777" w:rsidR="00212172" w:rsidRPr="00887C6A" w:rsidRDefault="00212172" w:rsidP="009F28D9">
            <w:pPr>
              <w:pStyle w:val="TableBody"/>
            </w:pPr>
            <w:r w:rsidRPr="00887C6A">
              <w:rPr>
                <w:i/>
              </w:rPr>
              <w:t>No DAM Real-Time Obligation Amount Owner Total per CRR Owner</w:t>
            </w:r>
            <w:r w:rsidRPr="00887C6A">
              <w:t xml:space="preserve">—The net total payment or charge to CRR Owner </w:t>
            </w:r>
            <w:r w:rsidRPr="00887C6A">
              <w:rPr>
                <w:i/>
              </w:rPr>
              <w:t>o</w:t>
            </w:r>
            <w:r w:rsidRPr="00887C6A">
              <w:t xml:space="preserve"> of all its PTP Obligations settled in Real-Time when ERCOT is unable to execute the DAM, for the hour.</w:t>
            </w:r>
          </w:p>
        </w:tc>
      </w:tr>
      <w:tr w:rsidR="00212172" w:rsidRPr="00887C6A" w14:paraId="640AA667" w14:textId="77777777" w:rsidTr="009F28D9">
        <w:trPr>
          <w:cantSplit/>
          <w:tblHeader/>
        </w:trPr>
        <w:tc>
          <w:tcPr>
            <w:tcW w:w="1190" w:type="pct"/>
          </w:tcPr>
          <w:p w14:paraId="0B040AF3" w14:textId="77777777" w:rsidR="00212172" w:rsidRPr="00887C6A" w:rsidRDefault="00212172" w:rsidP="009F28D9">
            <w:pPr>
              <w:pStyle w:val="TableBody"/>
            </w:pPr>
            <w:r w:rsidRPr="00887C6A">
              <w:t xml:space="preserve">NDRTOBLAMT </w:t>
            </w:r>
            <w:r w:rsidRPr="008F3BDD">
              <w:rPr>
                <w:i/>
                <w:vertAlign w:val="subscript"/>
              </w:rPr>
              <w:t>o, (j, k)</w:t>
            </w:r>
          </w:p>
        </w:tc>
        <w:tc>
          <w:tcPr>
            <w:tcW w:w="363" w:type="pct"/>
          </w:tcPr>
          <w:p w14:paraId="3524B62A" w14:textId="77777777" w:rsidR="00212172" w:rsidRPr="00887C6A" w:rsidRDefault="00212172" w:rsidP="009F28D9">
            <w:pPr>
              <w:pStyle w:val="TableBody"/>
            </w:pPr>
            <w:r w:rsidRPr="00887C6A">
              <w:t>$</w:t>
            </w:r>
          </w:p>
        </w:tc>
        <w:tc>
          <w:tcPr>
            <w:tcW w:w="3447" w:type="pct"/>
          </w:tcPr>
          <w:p w14:paraId="5C6D3156" w14:textId="77777777" w:rsidR="00212172" w:rsidRPr="00887C6A" w:rsidRDefault="00212172" w:rsidP="009F28D9">
            <w:pPr>
              <w:pStyle w:val="TableBody"/>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191B7E7A"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079EA86B"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6CAFD308" w14:textId="77777777" w:rsidR="00212172" w:rsidRPr="00887C6A" w:rsidRDefault="00212172" w:rsidP="009F28D9">
            <w:pPr>
              <w:pStyle w:val="TableBody"/>
            </w:pPr>
            <w:r w:rsidRPr="00887C6A">
              <w:rPr>
                <w:bCs/>
              </w:rPr>
              <w:t>None</w:t>
            </w:r>
          </w:p>
        </w:tc>
        <w:tc>
          <w:tcPr>
            <w:tcW w:w="3447" w:type="pct"/>
            <w:tcBorders>
              <w:top w:val="single" w:sz="4" w:space="0" w:color="auto"/>
              <w:left w:val="single" w:sz="4" w:space="0" w:color="auto"/>
              <w:bottom w:val="single" w:sz="4" w:space="0" w:color="auto"/>
              <w:right w:val="single" w:sz="4" w:space="0" w:color="auto"/>
            </w:tcBorders>
          </w:tcPr>
          <w:p w14:paraId="303FC2A8" w14:textId="77777777" w:rsidR="00212172" w:rsidRPr="00887C6A" w:rsidRDefault="00212172" w:rsidP="009F28D9">
            <w:pPr>
              <w:pStyle w:val="TableBody"/>
            </w:pPr>
            <w:r w:rsidRPr="00887C6A">
              <w:t>A CRR Owner.</w:t>
            </w:r>
          </w:p>
        </w:tc>
      </w:tr>
      <w:tr w:rsidR="00212172" w:rsidRPr="00887C6A" w14:paraId="4FE751F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4ECFC0D2"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13252277"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12A7F178" w14:textId="77777777" w:rsidR="00212172" w:rsidRPr="00887C6A" w:rsidRDefault="00212172" w:rsidP="009F28D9">
            <w:pPr>
              <w:pStyle w:val="TableBody"/>
            </w:pPr>
            <w:r w:rsidRPr="00887C6A">
              <w:t>A source Settlement Point.</w:t>
            </w:r>
          </w:p>
        </w:tc>
      </w:tr>
      <w:tr w:rsidR="00212172" w:rsidRPr="00887C6A" w14:paraId="30001F0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783FAA72"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7AC915"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2A80F33C" w14:textId="77777777" w:rsidR="00212172" w:rsidRPr="00887C6A" w:rsidRDefault="00212172" w:rsidP="009F28D9">
            <w:pPr>
              <w:pStyle w:val="TableBody"/>
            </w:pPr>
            <w:r w:rsidRPr="00887C6A">
              <w:t>A sink Settlement Point.</w:t>
            </w:r>
          </w:p>
        </w:tc>
      </w:tr>
    </w:tbl>
    <w:p w14:paraId="0FB2843E" w14:textId="77777777" w:rsidR="00212172" w:rsidRPr="00887C6A" w:rsidRDefault="00212172" w:rsidP="00212172">
      <w:pPr>
        <w:pStyle w:val="H4"/>
        <w:spacing w:before="480"/>
        <w:ind w:left="1267" w:hanging="1267"/>
      </w:pPr>
      <w:bookmarkStart w:id="270" w:name="_Toc397670192"/>
      <w:bookmarkStart w:id="271" w:name="_Toc405805794"/>
      <w:bookmarkStart w:id="272" w:name="_Toc475962048"/>
      <w:r w:rsidRPr="00887C6A">
        <w:t>7.9.2.2</w:t>
      </w:r>
      <w:r w:rsidRPr="00887C6A">
        <w:tab/>
        <w:t>Payments for PTP Options Settled in Real-Time</w:t>
      </w:r>
      <w:bookmarkEnd w:id="270"/>
      <w:bookmarkEnd w:id="271"/>
      <w:bookmarkEnd w:id="272"/>
      <w:r w:rsidRPr="00887C6A">
        <w:t xml:space="preserve"> </w:t>
      </w:r>
    </w:p>
    <w:p w14:paraId="4E88034F" w14:textId="77777777" w:rsidR="00212172" w:rsidRPr="00887C6A" w:rsidRDefault="00212172" w:rsidP="00212172">
      <w:pPr>
        <w:pStyle w:val="BodyTextNumbered"/>
      </w:pPr>
      <w:r w:rsidRPr="00887C6A">
        <w:t>(1)</w:t>
      </w:r>
      <w:r w:rsidRPr="00887C6A">
        <w:tab/>
        <w:t xml:space="preserve">When the DAM is not executed, ERCOT shall pay the owner of each PTP Option based on the positive difference in Real-Time Settlement Point Prices between the sink </w:t>
      </w:r>
      <w:r w:rsidRPr="00887C6A">
        <w:lastRenderedPageBreak/>
        <w:t>Settlement Point and the source Settlement Point.  The payment to each CRR Owner for a given Operating Hour of its PTP Options with each pair of source and sink Settlement Points is calculated as follows:</w:t>
      </w:r>
    </w:p>
    <w:p w14:paraId="52F3BDCC" w14:textId="77777777" w:rsidR="00212172" w:rsidRPr="00887C6A" w:rsidRDefault="00212172" w:rsidP="007C57E5">
      <w:pPr>
        <w:pStyle w:val="FormulaBold"/>
        <w:rPr>
          <w:i/>
          <w:vertAlign w:val="subscript"/>
          <w:lang w:val="pt-BR"/>
        </w:rPr>
      </w:pPr>
      <w:r w:rsidRPr="00887C6A">
        <w:rPr>
          <w:lang w:val="pt-BR"/>
        </w:rPr>
        <w:t xml:space="preserve">NDRTOPTAMT </w:t>
      </w:r>
      <w:r w:rsidRPr="00887C6A">
        <w:rPr>
          <w:i/>
          <w:vertAlign w:val="subscript"/>
          <w:lang w:val="pt-BR"/>
        </w:rPr>
        <w:t>o, (j, k)</w:t>
      </w:r>
      <w:r w:rsidRPr="00887C6A">
        <w:rPr>
          <w:lang w:val="pt-BR"/>
        </w:rPr>
        <w:tab/>
        <w:t>=</w:t>
      </w:r>
      <w:r w:rsidRPr="00887C6A">
        <w:rPr>
          <w:lang w:val="pt-BR"/>
        </w:rPr>
        <w:tab/>
        <w:t xml:space="preserve">(-1) * NDRTOPTTP </w:t>
      </w:r>
      <w:r w:rsidRPr="00887C6A">
        <w:rPr>
          <w:i/>
          <w:vertAlign w:val="subscript"/>
          <w:lang w:val="pt-BR"/>
        </w:rPr>
        <w:t>o, (j, k)</w:t>
      </w:r>
    </w:p>
    <w:p w14:paraId="6BC51B9D" w14:textId="77777777" w:rsidR="00212172" w:rsidRPr="00887C6A" w:rsidRDefault="00212172" w:rsidP="00212172">
      <w:pPr>
        <w:pStyle w:val="BodyText"/>
        <w:ind w:leftChars="300" w:left="720"/>
        <w:rPr>
          <w:iCs w:val="0"/>
        </w:rPr>
      </w:pPr>
      <w:r w:rsidRPr="00887C6A">
        <w:rPr>
          <w:iCs w:val="0"/>
        </w:rPr>
        <w:t>Where:</w:t>
      </w:r>
    </w:p>
    <w:p w14:paraId="03C15471" w14:textId="77777777" w:rsidR="00212172" w:rsidRPr="00887C6A" w:rsidRDefault="00212172" w:rsidP="00212172">
      <w:pPr>
        <w:pStyle w:val="BodyText"/>
        <w:ind w:leftChars="300" w:left="720"/>
        <w:rPr>
          <w:iCs w:val="0"/>
        </w:rPr>
      </w:pPr>
      <w:r w:rsidRPr="00887C6A">
        <w:rPr>
          <w:iCs w:val="0"/>
        </w:rPr>
        <w:t>The target payment if ERCOT is unable to execute the DAM:</w:t>
      </w:r>
    </w:p>
    <w:p w14:paraId="2AD13703" w14:textId="77777777" w:rsidR="00212172" w:rsidRPr="00887C6A" w:rsidRDefault="00212172" w:rsidP="006F5861">
      <w:pPr>
        <w:pStyle w:val="Formula"/>
        <w:rPr>
          <w:i/>
          <w:vertAlign w:val="subscript"/>
          <w:lang w:val="pt-BR"/>
        </w:rPr>
      </w:pPr>
      <w:r w:rsidRPr="00887C6A">
        <w:rPr>
          <w:lang w:val="pt-BR"/>
        </w:rPr>
        <w:t xml:space="preserve">NDRTOPTTP </w:t>
      </w:r>
      <w:r w:rsidRPr="00887C6A">
        <w:rPr>
          <w:i/>
          <w:vertAlign w:val="subscript"/>
          <w:lang w:val="pt-BR"/>
        </w:rPr>
        <w:t>o, (j, k)</w:t>
      </w:r>
      <w:r w:rsidRPr="00887C6A">
        <w:rPr>
          <w:lang w:val="pt-BR"/>
        </w:rPr>
        <w:tab/>
        <w:t>=</w:t>
      </w:r>
      <w:r w:rsidRPr="00887C6A">
        <w:rPr>
          <w:lang w:val="pt-BR"/>
        </w:rPr>
        <w:tab/>
        <w:t xml:space="preserve">RTOPTPR </w:t>
      </w:r>
      <w:r w:rsidRPr="00887C6A">
        <w:rPr>
          <w:i/>
          <w:vertAlign w:val="subscript"/>
          <w:lang w:val="pt-BR"/>
        </w:rPr>
        <w:t>(j, k)</w:t>
      </w:r>
      <w:r w:rsidRPr="00887C6A">
        <w:rPr>
          <w:lang w:val="pt-BR"/>
        </w:rPr>
        <w:t xml:space="preserve"> * OPT </w:t>
      </w:r>
      <w:r w:rsidRPr="00887C6A">
        <w:rPr>
          <w:i/>
          <w:vertAlign w:val="subscript"/>
          <w:lang w:val="pt-BR"/>
        </w:rPr>
        <w:t>o, (j, k)</w:t>
      </w:r>
    </w:p>
    <w:p w14:paraId="37383E44" w14:textId="77777777" w:rsidR="00212172" w:rsidRPr="00887C6A" w:rsidRDefault="00212172" w:rsidP="006F5861">
      <w:pPr>
        <w:pStyle w:val="Formula"/>
        <w:rPr>
          <w:lang w:val="pt-BR"/>
        </w:rPr>
      </w:pPr>
      <w:r w:rsidRPr="00887C6A">
        <w:rPr>
          <w:lang w:val="sv-SE"/>
        </w:rPr>
        <w:t xml:space="preserve">RTOPTPR </w:t>
      </w:r>
      <w:r w:rsidRPr="00887C6A">
        <w:rPr>
          <w:i/>
          <w:vertAlign w:val="subscript"/>
          <w:lang w:val="sv-SE"/>
        </w:rPr>
        <w:t>(j, k)</w:t>
      </w:r>
      <w:r w:rsidRPr="00887C6A">
        <w:rPr>
          <w:lang w:val="sv-SE"/>
        </w:rPr>
        <w:tab/>
      </w:r>
      <w:r w:rsidRPr="00887C6A">
        <w:rPr>
          <w:lang w:val="sv-SE"/>
        </w:rPr>
        <w:tab/>
        <w:t>=</w:t>
      </w:r>
      <w:r w:rsidRPr="00887C6A">
        <w:rPr>
          <w:lang w:val="sv-SE"/>
        </w:rPr>
        <w:tab/>
      </w:r>
      <w:r w:rsidRPr="00887C6A">
        <w:rPr>
          <w:position w:val="-20"/>
        </w:rPr>
        <w:object w:dxaOrig="260" w:dyaOrig="580" w14:anchorId="0FF12B32">
          <v:shape id="_x0000_i1108" type="#_x0000_t75" style="width:13.2pt;height:28.8pt" o:ole="">
            <v:imagedata r:id="rId108" o:title=""/>
          </v:shape>
          <o:OLEObject Type="Embed" ProgID="Equation.3" ShapeID="_x0000_i1108" DrawAspect="Content" ObjectID="_1794038742" r:id="rId118"/>
        </w:object>
      </w:r>
      <w:r w:rsidRPr="00887C6A">
        <w:rPr>
          <w:lang w:val="sv-SE"/>
        </w:rPr>
        <w:t xml:space="preserve">Max (0, 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03B977D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79"/>
        <w:gridCol w:w="6433"/>
      </w:tblGrid>
      <w:tr w:rsidR="00212172" w:rsidRPr="00887C6A" w14:paraId="27887D48" w14:textId="77777777" w:rsidTr="008F3BDD">
        <w:trPr>
          <w:cantSplit/>
          <w:tblHeader/>
        </w:trPr>
        <w:tc>
          <w:tcPr>
            <w:tcW w:w="1090" w:type="pct"/>
          </w:tcPr>
          <w:p w14:paraId="7D3660D8" w14:textId="77777777" w:rsidR="00212172" w:rsidRPr="00887C6A" w:rsidRDefault="00212172" w:rsidP="009F28D9">
            <w:pPr>
              <w:pStyle w:val="TableHead"/>
            </w:pPr>
            <w:r w:rsidRPr="00887C6A">
              <w:t>Variable</w:t>
            </w:r>
          </w:p>
        </w:tc>
        <w:tc>
          <w:tcPr>
            <w:tcW w:w="470" w:type="pct"/>
          </w:tcPr>
          <w:p w14:paraId="2A2E2918" w14:textId="77777777" w:rsidR="00212172" w:rsidRPr="00887C6A" w:rsidRDefault="00212172" w:rsidP="009F28D9">
            <w:pPr>
              <w:pStyle w:val="TableHead"/>
            </w:pPr>
            <w:r w:rsidRPr="00887C6A">
              <w:t>Unit</w:t>
            </w:r>
          </w:p>
        </w:tc>
        <w:tc>
          <w:tcPr>
            <w:tcW w:w="3440" w:type="pct"/>
          </w:tcPr>
          <w:p w14:paraId="47EB437A" w14:textId="77777777" w:rsidR="00212172" w:rsidRPr="00887C6A" w:rsidRDefault="00212172" w:rsidP="009F28D9">
            <w:pPr>
              <w:pStyle w:val="TableHead"/>
            </w:pPr>
            <w:r w:rsidRPr="00887C6A">
              <w:t>Definition</w:t>
            </w:r>
          </w:p>
        </w:tc>
      </w:tr>
      <w:tr w:rsidR="00212172" w:rsidRPr="00887C6A" w14:paraId="4DACFD77" w14:textId="77777777" w:rsidTr="008F3BDD">
        <w:trPr>
          <w:cantSplit/>
        </w:trPr>
        <w:tc>
          <w:tcPr>
            <w:tcW w:w="1090" w:type="pct"/>
          </w:tcPr>
          <w:p w14:paraId="3A3B0474" w14:textId="77777777" w:rsidR="00212172" w:rsidRPr="00887C6A" w:rsidRDefault="00212172" w:rsidP="009F28D9">
            <w:pPr>
              <w:pStyle w:val="TableBody"/>
            </w:pPr>
            <w:r w:rsidRPr="00887C6A">
              <w:t xml:space="preserve">NDRTOPTAMT </w:t>
            </w:r>
            <w:r w:rsidRPr="008F3BDD">
              <w:rPr>
                <w:i/>
                <w:vertAlign w:val="subscript"/>
              </w:rPr>
              <w:t>o, (j, k)</w:t>
            </w:r>
          </w:p>
        </w:tc>
        <w:tc>
          <w:tcPr>
            <w:tcW w:w="470" w:type="pct"/>
          </w:tcPr>
          <w:p w14:paraId="0526B30E" w14:textId="77777777" w:rsidR="00212172" w:rsidRPr="00887C6A" w:rsidRDefault="00212172" w:rsidP="009F28D9">
            <w:pPr>
              <w:pStyle w:val="TableBody"/>
              <w:rPr>
                <w:bCs/>
              </w:rPr>
            </w:pPr>
            <w:r w:rsidRPr="00887C6A">
              <w:t>$</w:t>
            </w:r>
          </w:p>
        </w:tc>
        <w:tc>
          <w:tcPr>
            <w:tcW w:w="3440" w:type="pct"/>
          </w:tcPr>
          <w:p w14:paraId="38AFDC8E" w14:textId="77777777" w:rsidR="00212172" w:rsidRPr="00887C6A" w:rsidRDefault="00212172" w:rsidP="009F28D9">
            <w:pPr>
              <w:pStyle w:val="TableBody"/>
              <w:rPr>
                <w:i/>
              </w:rPr>
            </w:pPr>
            <w:r w:rsidRPr="00887C6A">
              <w:rPr>
                <w:i/>
              </w:rPr>
              <w:t>No DAM Real-Time Option Amount per CRR Owner per source and sink pair</w:t>
            </w:r>
            <w:r w:rsidRPr="00887C6A">
              <w:t xml:space="preserve">—The payment to CRR Owner </w:t>
            </w:r>
            <w:r w:rsidRPr="00887C6A">
              <w:rPr>
                <w:i/>
              </w:rPr>
              <w:t>o</w:t>
            </w:r>
            <w:r w:rsidRPr="00887C6A">
              <w:t xml:space="preserve"> of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34FF9B4" w14:textId="77777777" w:rsidTr="008F3BDD">
        <w:trPr>
          <w:cantSplit/>
        </w:trPr>
        <w:tc>
          <w:tcPr>
            <w:tcW w:w="1090" w:type="pct"/>
          </w:tcPr>
          <w:p w14:paraId="00849BD2" w14:textId="77777777" w:rsidR="00212172" w:rsidRPr="00887C6A" w:rsidRDefault="00212172" w:rsidP="009F28D9">
            <w:pPr>
              <w:pStyle w:val="TableBody"/>
            </w:pPr>
            <w:r w:rsidRPr="00887C6A">
              <w:t xml:space="preserve">NDRTOPTTP </w:t>
            </w:r>
            <w:r w:rsidRPr="008F3BDD">
              <w:rPr>
                <w:i/>
                <w:vertAlign w:val="subscript"/>
              </w:rPr>
              <w:t>o, (j, k)</w:t>
            </w:r>
          </w:p>
        </w:tc>
        <w:tc>
          <w:tcPr>
            <w:tcW w:w="470" w:type="pct"/>
          </w:tcPr>
          <w:p w14:paraId="7A5A75BE" w14:textId="77777777" w:rsidR="00212172" w:rsidRPr="00887C6A" w:rsidRDefault="00212172" w:rsidP="009F28D9">
            <w:pPr>
              <w:pStyle w:val="TableBody"/>
            </w:pPr>
            <w:r w:rsidRPr="00887C6A">
              <w:rPr>
                <w:bCs/>
              </w:rPr>
              <w:t>$</w:t>
            </w:r>
          </w:p>
        </w:tc>
        <w:tc>
          <w:tcPr>
            <w:tcW w:w="3440" w:type="pct"/>
          </w:tcPr>
          <w:p w14:paraId="7B63EB8A" w14:textId="77777777" w:rsidR="00212172" w:rsidRPr="00887C6A" w:rsidRDefault="00212172" w:rsidP="009F28D9">
            <w:pPr>
              <w:pStyle w:val="TableBody"/>
            </w:pPr>
            <w:r w:rsidRPr="00887C6A">
              <w:rPr>
                <w:i/>
              </w:rPr>
              <w:t>No DAM Real-Time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w:t>
            </w:r>
            <w:r w:rsidRPr="00887C6A">
              <w:t>Real-Time when ERCOT is unable to execute the DAM</w:t>
            </w:r>
            <w:r w:rsidRPr="00887C6A">
              <w:rPr>
                <w:bCs/>
              </w:rPr>
              <w:t xml:space="preserve">, for the </w:t>
            </w:r>
            <w:r w:rsidRPr="00887C6A">
              <w:t>hour</w:t>
            </w:r>
            <w:r w:rsidRPr="00887C6A">
              <w:rPr>
                <w:bCs/>
              </w:rPr>
              <w:t>.</w:t>
            </w:r>
          </w:p>
        </w:tc>
      </w:tr>
      <w:tr w:rsidR="00212172" w:rsidRPr="00887C6A" w14:paraId="6A7CB16F" w14:textId="77777777" w:rsidTr="008F3BDD">
        <w:trPr>
          <w:cantSplit/>
        </w:trPr>
        <w:tc>
          <w:tcPr>
            <w:tcW w:w="1090" w:type="pct"/>
          </w:tcPr>
          <w:p w14:paraId="6E2B4FDF" w14:textId="77777777" w:rsidR="00212172" w:rsidRPr="00887C6A" w:rsidRDefault="00212172" w:rsidP="009F28D9">
            <w:pPr>
              <w:pStyle w:val="TableBody"/>
            </w:pPr>
            <w:r w:rsidRPr="00887C6A">
              <w:t xml:space="preserve">RTOPTPR </w:t>
            </w:r>
            <w:r w:rsidRPr="008F3BDD">
              <w:rPr>
                <w:i/>
                <w:vertAlign w:val="subscript"/>
              </w:rPr>
              <w:t>(j, k)</w:t>
            </w:r>
          </w:p>
        </w:tc>
        <w:tc>
          <w:tcPr>
            <w:tcW w:w="470" w:type="pct"/>
          </w:tcPr>
          <w:p w14:paraId="0EA403EB" w14:textId="77777777" w:rsidR="00212172" w:rsidRPr="00887C6A" w:rsidRDefault="00212172" w:rsidP="009F28D9">
            <w:pPr>
              <w:pStyle w:val="TableBody"/>
              <w:rPr>
                <w:bCs/>
              </w:rPr>
            </w:pPr>
            <w:r w:rsidRPr="00887C6A">
              <w:t>$/MW per hour</w:t>
            </w:r>
          </w:p>
        </w:tc>
        <w:tc>
          <w:tcPr>
            <w:tcW w:w="3440" w:type="pct"/>
          </w:tcPr>
          <w:p w14:paraId="4537030C" w14:textId="77777777" w:rsidR="00212172" w:rsidRPr="00887C6A" w:rsidRDefault="00212172" w:rsidP="009F28D9">
            <w:pPr>
              <w:pStyle w:val="TableBody"/>
              <w:rPr>
                <w:i/>
              </w:rPr>
            </w:pPr>
            <w:r w:rsidRPr="00887C6A">
              <w:rPr>
                <w:i/>
              </w:rPr>
              <w:t xml:space="preserve">Real-Time Option Price per source and sink pair </w:t>
            </w:r>
            <w:r w:rsidRPr="00887C6A">
              <w:t xml:space="preserve">—The Real-Time price of a PTP Option or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37863567" w14:textId="77777777" w:rsidTr="008F3BDD">
        <w:trPr>
          <w:cantSplit/>
        </w:trPr>
        <w:tc>
          <w:tcPr>
            <w:tcW w:w="1090" w:type="pct"/>
          </w:tcPr>
          <w:p w14:paraId="4CAFD381" w14:textId="77777777" w:rsidR="00212172" w:rsidRPr="00887C6A" w:rsidRDefault="00212172" w:rsidP="009F28D9">
            <w:pPr>
              <w:pStyle w:val="TableBody"/>
            </w:pPr>
            <w:r w:rsidRPr="00887C6A">
              <w:rPr>
                <w:bCs/>
              </w:rPr>
              <w:t xml:space="preserve">OPT </w:t>
            </w:r>
            <w:r w:rsidRPr="008F3BDD">
              <w:rPr>
                <w:bCs/>
                <w:i/>
                <w:vertAlign w:val="subscript"/>
              </w:rPr>
              <w:t>o, (j, k)</w:t>
            </w:r>
          </w:p>
        </w:tc>
        <w:tc>
          <w:tcPr>
            <w:tcW w:w="470" w:type="pct"/>
          </w:tcPr>
          <w:p w14:paraId="1051D016" w14:textId="77777777" w:rsidR="00212172" w:rsidRPr="00887C6A" w:rsidRDefault="00212172" w:rsidP="009F28D9">
            <w:pPr>
              <w:pStyle w:val="TableBody"/>
            </w:pPr>
            <w:r w:rsidRPr="00887C6A">
              <w:rPr>
                <w:bCs/>
              </w:rPr>
              <w:t>MW</w:t>
            </w:r>
          </w:p>
        </w:tc>
        <w:tc>
          <w:tcPr>
            <w:tcW w:w="3440" w:type="pct"/>
          </w:tcPr>
          <w:p w14:paraId="2DA895C3" w14:textId="77777777" w:rsidR="00212172" w:rsidRPr="00887C6A" w:rsidRDefault="00212172" w:rsidP="009F28D9">
            <w:pPr>
              <w:pStyle w:val="TableBody"/>
              <w:rPr>
                <w:i/>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7.9.1.2, Payments for PTP Options Settled in DAM.</w:t>
            </w:r>
          </w:p>
        </w:tc>
      </w:tr>
      <w:tr w:rsidR="00212172" w:rsidRPr="00887C6A" w14:paraId="28E2DB3E" w14:textId="77777777" w:rsidTr="008F3BDD">
        <w:trPr>
          <w:cantSplit/>
        </w:trPr>
        <w:tc>
          <w:tcPr>
            <w:tcW w:w="1090" w:type="pct"/>
          </w:tcPr>
          <w:p w14:paraId="32BB88E9"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5F8019FA" w14:textId="77777777" w:rsidR="00212172" w:rsidRPr="00887C6A" w:rsidRDefault="00212172" w:rsidP="009F28D9">
            <w:pPr>
              <w:pStyle w:val="TableBody"/>
            </w:pPr>
            <w:r w:rsidRPr="00887C6A">
              <w:t>$/MWh</w:t>
            </w:r>
          </w:p>
        </w:tc>
        <w:tc>
          <w:tcPr>
            <w:tcW w:w="3440" w:type="pct"/>
          </w:tcPr>
          <w:p w14:paraId="507162A9" w14:textId="77777777" w:rsidR="00212172" w:rsidRPr="00887C6A" w:rsidRDefault="00212172" w:rsidP="009F28D9">
            <w:pPr>
              <w:pStyle w:val="TableBody"/>
            </w:pPr>
            <w:r w:rsidRPr="00887C6A">
              <w:rPr>
                <w:i/>
                <w:iCs w:val="0"/>
              </w:rPr>
              <w:t>Real-Time Settlement Point Price at source per interval</w:t>
            </w:r>
            <w:r w:rsidRPr="00887C6A">
              <w:t xml:space="preserve">—The Real-Time Settlement Point Price at the source Settlement Point </w:t>
            </w:r>
            <w:r w:rsidRPr="00887C6A">
              <w:rPr>
                <w:i/>
              </w:rPr>
              <w:t>j</w:t>
            </w:r>
            <w:r w:rsidRPr="00887C6A">
              <w:t xml:space="preserve">, for the 15-minute Settlement Interval </w:t>
            </w:r>
            <w:r w:rsidRPr="00887C6A">
              <w:rPr>
                <w:i/>
              </w:rPr>
              <w:t>i</w:t>
            </w:r>
            <w:r w:rsidRPr="00887C6A">
              <w:t>.</w:t>
            </w:r>
          </w:p>
        </w:tc>
      </w:tr>
      <w:tr w:rsidR="00212172" w:rsidRPr="00887C6A" w14:paraId="4EE2BA34" w14:textId="77777777" w:rsidTr="008F3BDD">
        <w:trPr>
          <w:cantSplit/>
        </w:trPr>
        <w:tc>
          <w:tcPr>
            <w:tcW w:w="1090" w:type="pct"/>
          </w:tcPr>
          <w:p w14:paraId="220197F1"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22EB7CB" w14:textId="77777777" w:rsidR="00212172" w:rsidRPr="00887C6A" w:rsidRDefault="00212172" w:rsidP="009F28D9">
            <w:pPr>
              <w:pStyle w:val="TableBody"/>
            </w:pPr>
            <w:r w:rsidRPr="00887C6A">
              <w:t>$/MWh</w:t>
            </w:r>
          </w:p>
        </w:tc>
        <w:tc>
          <w:tcPr>
            <w:tcW w:w="3440" w:type="pct"/>
          </w:tcPr>
          <w:p w14:paraId="454DA5E9" w14:textId="77777777" w:rsidR="00212172" w:rsidRPr="00887C6A" w:rsidRDefault="00212172" w:rsidP="009F28D9">
            <w:pPr>
              <w:pStyle w:val="TableBody"/>
            </w:pPr>
            <w:r w:rsidRPr="00887C6A">
              <w:rPr>
                <w:i/>
                <w:iCs w:val="0"/>
              </w:rPr>
              <w:t>Real-Time Settlement Point Price at sink per interval</w:t>
            </w:r>
            <w:r w:rsidRPr="00887C6A">
              <w:t xml:space="preserve">—The Real-Time Settlement Point Price at the sink Settlement Point </w:t>
            </w:r>
            <w:r w:rsidRPr="00887C6A">
              <w:rPr>
                <w:i/>
              </w:rPr>
              <w:t>k</w:t>
            </w:r>
            <w:r w:rsidRPr="00887C6A">
              <w:t xml:space="preserve">, for the 15-minute Settlement Interval </w:t>
            </w:r>
            <w:r w:rsidRPr="00887C6A">
              <w:rPr>
                <w:i/>
              </w:rPr>
              <w:t>i</w:t>
            </w:r>
            <w:r w:rsidRPr="00887C6A">
              <w:t>.</w:t>
            </w:r>
          </w:p>
        </w:tc>
      </w:tr>
      <w:tr w:rsidR="00212172" w:rsidRPr="00887C6A" w14:paraId="6D845D2D" w14:textId="77777777" w:rsidTr="008F3BDD">
        <w:trPr>
          <w:cantSplit/>
        </w:trPr>
        <w:tc>
          <w:tcPr>
            <w:tcW w:w="1090" w:type="pct"/>
          </w:tcPr>
          <w:p w14:paraId="6B0E3F92" w14:textId="77777777" w:rsidR="00212172" w:rsidRPr="008F3BDD" w:rsidRDefault="00212172" w:rsidP="009F28D9">
            <w:pPr>
              <w:pStyle w:val="TableBody"/>
              <w:rPr>
                <w:bCs/>
                <w:i/>
              </w:rPr>
            </w:pPr>
            <w:r w:rsidRPr="008F3BDD">
              <w:rPr>
                <w:i/>
              </w:rPr>
              <w:t>o</w:t>
            </w:r>
          </w:p>
        </w:tc>
        <w:tc>
          <w:tcPr>
            <w:tcW w:w="470" w:type="pct"/>
          </w:tcPr>
          <w:p w14:paraId="1CA9A659" w14:textId="77777777" w:rsidR="00212172" w:rsidRPr="00887C6A" w:rsidRDefault="00212172" w:rsidP="009F28D9">
            <w:pPr>
              <w:pStyle w:val="TableBody"/>
              <w:rPr>
                <w:bCs/>
              </w:rPr>
            </w:pPr>
            <w:r w:rsidRPr="00887C6A">
              <w:t>none</w:t>
            </w:r>
          </w:p>
        </w:tc>
        <w:tc>
          <w:tcPr>
            <w:tcW w:w="3440" w:type="pct"/>
          </w:tcPr>
          <w:p w14:paraId="335F63CC" w14:textId="77777777" w:rsidR="00212172" w:rsidRPr="00887C6A" w:rsidRDefault="00212172" w:rsidP="009F28D9">
            <w:pPr>
              <w:pStyle w:val="TableBody"/>
              <w:rPr>
                <w:bCs/>
                <w:i/>
              </w:rPr>
            </w:pPr>
            <w:r w:rsidRPr="00887C6A">
              <w:t>A CRR Owner.</w:t>
            </w:r>
          </w:p>
        </w:tc>
      </w:tr>
      <w:tr w:rsidR="00212172" w:rsidRPr="00887C6A" w14:paraId="5CFE7E90" w14:textId="77777777" w:rsidTr="008F3BDD">
        <w:trPr>
          <w:cantSplit/>
        </w:trPr>
        <w:tc>
          <w:tcPr>
            <w:tcW w:w="1090" w:type="pct"/>
          </w:tcPr>
          <w:p w14:paraId="09F77FE9" w14:textId="77777777" w:rsidR="00212172" w:rsidRPr="008F3BDD" w:rsidRDefault="00212172" w:rsidP="009F28D9">
            <w:pPr>
              <w:pStyle w:val="TableBody"/>
              <w:rPr>
                <w:bCs/>
                <w:i/>
              </w:rPr>
            </w:pPr>
            <w:r w:rsidRPr="008F3BDD">
              <w:rPr>
                <w:i/>
              </w:rPr>
              <w:t>j</w:t>
            </w:r>
          </w:p>
        </w:tc>
        <w:tc>
          <w:tcPr>
            <w:tcW w:w="470" w:type="pct"/>
          </w:tcPr>
          <w:p w14:paraId="76F2CB28" w14:textId="77777777" w:rsidR="00212172" w:rsidRPr="00887C6A" w:rsidRDefault="00212172" w:rsidP="009F28D9">
            <w:pPr>
              <w:pStyle w:val="TableBody"/>
              <w:rPr>
                <w:bCs/>
              </w:rPr>
            </w:pPr>
            <w:r w:rsidRPr="00887C6A">
              <w:t>none</w:t>
            </w:r>
          </w:p>
        </w:tc>
        <w:tc>
          <w:tcPr>
            <w:tcW w:w="3440" w:type="pct"/>
          </w:tcPr>
          <w:p w14:paraId="5B68C29A" w14:textId="77777777" w:rsidR="00212172" w:rsidRPr="00887C6A" w:rsidRDefault="00212172" w:rsidP="009F28D9">
            <w:pPr>
              <w:pStyle w:val="TableBody"/>
              <w:rPr>
                <w:bCs/>
                <w:i/>
              </w:rPr>
            </w:pPr>
            <w:r w:rsidRPr="00887C6A">
              <w:t>A source Settlement Point.</w:t>
            </w:r>
          </w:p>
        </w:tc>
      </w:tr>
      <w:tr w:rsidR="00212172" w:rsidRPr="00887C6A" w14:paraId="7C68A8F7" w14:textId="77777777" w:rsidTr="008F3BDD">
        <w:trPr>
          <w:cantSplit/>
        </w:trPr>
        <w:tc>
          <w:tcPr>
            <w:tcW w:w="1090" w:type="pct"/>
          </w:tcPr>
          <w:p w14:paraId="2A4A3461" w14:textId="77777777" w:rsidR="00212172" w:rsidRPr="008F3BDD" w:rsidRDefault="00212172" w:rsidP="009F28D9">
            <w:pPr>
              <w:pStyle w:val="TableBody"/>
              <w:rPr>
                <w:bCs/>
                <w:i/>
              </w:rPr>
            </w:pPr>
            <w:r w:rsidRPr="008F3BDD">
              <w:rPr>
                <w:i/>
              </w:rPr>
              <w:t>k</w:t>
            </w:r>
          </w:p>
        </w:tc>
        <w:tc>
          <w:tcPr>
            <w:tcW w:w="470" w:type="pct"/>
          </w:tcPr>
          <w:p w14:paraId="7BC82D73" w14:textId="77777777" w:rsidR="00212172" w:rsidRPr="00887C6A" w:rsidRDefault="00212172" w:rsidP="009F28D9">
            <w:pPr>
              <w:pStyle w:val="TableBody"/>
              <w:rPr>
                <w:bCs/>
              </w:rPr>
            </w:pPr>
            <w:r w:rsidRPr="00887C6A">
              <w:t>none</w:t>
            </w:r>
          </w:p>
        </w:tc>
        <w:tc>
          <w:tcPr>
            <w:tcW w:w="3440" w:type="pct"/>
          </w:tcPr>
          <w:p w14:paraId="4984882B" w14:textId="77777777" w:rsidR="00212172" w:rsidRPr="00887C6A" w:rsidRDefault="00212172" w:rsidP="009F28D9">
            <w:pPr>
              <w:pStyle w:val="TableBody"/>
              <w:rPr>
                <w:bCs/>
                <w:i/>
              </w:rPr>
            </w:pPr>
            <w:r w:rsidRPr="00887C6A">
              <w:t>A sink Settlement Point.</w:t>
            </w:r>
          </w:p>
        </w:tc>
      </w:tr>
    </w:tbl>
    <w:p w14:paraId="562719A5" w14:textId="77777777" w:rsidR="00212172" w:rsidRPr="00887C6A" w:rsidRDefault="00212172" w:rsidP="006F5861">
      <w:pPr>
        <w:pStyle w:val="Formula"/>
        <w:rPr>
          <w:lang w:val="pt-BR"/>
        </w:rPr>
      </w:pPr>
    </w:p>
    <w:p w14:paraId="350FA9FB" w14:textId="77777777" w:rsidR="00212172" w:rsidRPr="00887C6A" w:rsidRDefault="00212172" w:rsidP="00212172">
      <w:pPr>
        <w:pStyle w:val="BodyTextNumbered"/>
      </w:pPr>
      <w:r w:rsidRPr="00887C6A">
        <w:t>(2)</w:t>
      </w:r>
      <w:r w:rsidRPr="00887C6A">
        <w:tab/>
        <w:t xml:space="preserve">If ERCOT is unable to execute the DAM, the total payment to each CRR Owner for the Operating Hour of all its PTP Options settled in Real-Time is calculated as follows: </w:t>
      </w:r>
    </w:p>
    <w:p w14:paraId="34F8D043" w14:textId="77777777" w:rsidR="00212172" w:rsidRPr="00887C6A" w:rsidRDefault="00212172" w:rsidP="007C57E5">
      <w:pPr>
        <w:pStyle w:val="FormulaBold"/>
        <w:rPr>
          <w:lang w:val="pt-BR"/>
        </w:rPr>
      </w:pPr>
      <w:r w:rsidRPr="00887C6A">
        <w:rPr>
          <w:lang w:val="pt-BR"/>
        </w:rPr>
        <w:t xml:space="preserve">NDRTOPTAMTOTOT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212D18A">
          <v:shape id="_x0000_i1109" type="#_x0000_t75" style="width:11.4pt;height:23.4pt" o:ole="">
            <v:imagedata r:id="rId82" o:title=""/>
          </v:shape>
          <o:OLEObject Type="Embed" ProgID="Equation.3" ShapeID="_x0000_i1109" DrawAspect="Content" ObjectID="_1794038743" r:id="rId119"/>
        </w:object>
      </w:r>
      <w:r w:rsidRPr="00887C6A">
        <w:rPr>
          <w:position w:val="-20"/>
        </w:rPr>
        <w:object w:dxaOrig="220" w:dyaOrig="440" w14:anchorId="16FD73B3">
          <v:shape id="_x0000_i1110" type="#_x0000_t75" style="width:11.4pt;height:21.6pt" o:ole="">
            <v:imagedata r:id="rId84" o:title=""/>
          </v:shape>
          <o:OLEObject Type="Embed" ProgID="Equation.3" ShapeID="_x0000_i1110" DrawAspect="Content" ObjectID="_1794038744" r:id="rId120"/>
        </w:object>
      </w:r>
      <w:r w:rsidRPr="00887C6A">
        <w:rPr>
          <w:lang w:val="pt-BR"/>
        </w:rPr>
        <w:t xml:space="preserve">NDRTOPTAMT </w:t>
      </w:r>
      <w:r w:rsidRPr="00887C6A">
        <w:rPr>
          <w:i/>
          <w:vertAlign w:val="subscript"/>
          <w:lang w:val="pt-BR"/>
        </w:rPr>
        <w:t>o, (j, k)</w:t>
      </w:r>
    </w:p>
    <w:p w14:paraId="485A582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03"/>
        <w:gridCol w:w="6345"/>
      </w:tblGrid>
      <w:tr w:rsidR="00212172" w:rsidRPr="00887C6A" w14:paraId="54B1063F" w14:textId="77777777" w:rsidTr="008F3BDD">
        <w:trPr>
          <w:cantSplit/>
          <w:tblHeader/>
        </w:trPr>
        <w:tc>
          <w:tcPr>
            <w:tcW w:w="1231" w:type="pct"/>
          </w:tcPr>
          <w:p w14:paraId="4CF4CAC0" w14:textId="77777777" w:rsidR="00212172" w:rsidRPr="00887C6A" w:rsidRDefault="00212172" w:rsidP="009F28D9">
            <w:pPr>
              <w:pStyle w:val="TableHead"/>
            </w:pPr>
            <w:r w:rsidRPr="00887C6A">
              <w:lastRenderedPageBreak/>
              <w:t>Variable</w:t>
            </w:r>
          </w:p>
        </w:tc>
        <w:tc>
          <w:tcPr>
            <w:tcW w:w="376" w:type="pct"/>
          </w:tcPr>
          <w:p w14:paraId="661307E2" w14:textId="77777777" w:rsidR="00212172" w:rsidRPr="00887C6A" w:rsidRDefault="00212172" w:rsidP="009F28D9">
            <w:pPr>
              <w:pStyle w:val="TableHead"/>
            </w:pPr>
            <w:r w:rsidRPr="00887C6A">
              <w:t>Unit</w:t>
            </w:r>
          </w:p>
        </w:tc>
        <w:tc>
          <w:tcPr>
            <w:tcW w:w="3393" w:type="pct"/>
          </w:tcPr>
          <w:p w14:paraId="032244AB" w14:textId="77777777" w:rsidR="00212172" w:rsidRPr="00887C6A" w:rsidRDefault="00212172" w:rsidP="009F28D9">
            <w:pPr>
              <w:pStyle w:val="TableHead"/>
            </w:pPr>
            <w:r w:rsidRPr="00887C6A">
              <w:t>Definition</w:t>
            </w:r>
          </w:p>
        </w:tc>
      </w:tr>
      <w:tr w:rsidR="00212172" w:rsidRPr="00887C6A" w14:paraId="5DABE979" w14:textId="77777777" w:rsidTr="008F3BDD">
        <w:trPr>
          <w:cantSplit/>
        </w:trPr>
        <w:tc>
          <w:tcPr>
            <w:tcW w:w="1231" w:type="pct"/>
          </w:tcPr>
          <w:p w14:paraId="26498C96" w14:textId="77777777" w:rsidR="00212172" w:rsidRPr="00887C6A" w:rsidRDefault="00212172" w:rsidP="009F28D9">
            <w:pPr>
              <w:pStyle w:val="TableBody"/>
            </w:pPr>
            <w:r w:rsidRPr="00887C6A">
              <w:t xml:space="preserve">NDRTOPTAMTOTOT </w:t>
            </w:r>
            <w:r w:rsidRPr="008F3BDD">
              <w:rPr>
                <w:i/>
                <w:vertAlign w:val="subscript"/>
              </w:rPr>
              <w:t>o</w:t>
            </w:r>
          </w:p>
        </w:tc>
        <w:tc>
          <w:tcPr>
            <w:tcW w:w="376" w:type="pct"/>
          </w:tcPr>
          <w:p w14:paraId="6EA31DF9" w14:textId="77777777" w:rsidR="00212172" w:rsidRPr="00887C6A" w:rsidRDefault="00212172" w:rsidP="009F28D9">
            <w:pPr>
              <w:pStyle w:val="TableBody"/>
            </w:pPr>
            <w:r w:rsidRPr="00887C6A">
              <w:t>$</w:t>
            </w:r>
          </w:p>
        </w:tc>
        <w:tc>
          <w:tcPr>
            <w:tcW w:w="3393" w:type="pct"/>
          </w:tcPr>
          <w:p w14:paraId="02C1BE3D" w14:textId="77777777" w:rsidR="00212172" w:rsidRPr="00887C6A" w:rsidRDefault="00212172" w:rsidP="009F28D9">
            <w:pPr>
              <w:pStyle w:val="TableBody"/>
            </w:pPr>
            <w:r w:rsidRPr="00887C6A">
              <w:rPr>
                <w:i/>
              </w:rPr>
              <w:t>No DAM Real-Time Option Amount Owner Total per CRR Owner</w:t>
            </w:r>
            <w:r w:rsidRPr="00887C6A">
              <w:t xml:space="preserve">—The total payment to CRR Owner </w:t>
            </w:r>
            <w:r w:rsidRPr="00887C6A">
              <w:rPr>
                <w:i/>
              </w:rPr>
              <w:t>o</w:t>
            </w:r>
            <w:r w:rsidRPr="00887C6A">
              <w:t xml:space="preserve"> for all its PTP Options settled in Real-Time when ERCOT is unable to execute the DAM, for the hour.</w:t>
            </w:r>
          </w:p>
        </w:tc>
      </w:tr>
      <w:tr w:rsidR="00212172" w:rsidRPr="00887C6A" w14:paraId="6366BE81" w14:textId="77777777" w:rsidTr="008F3BDD">
        <w:trPr>
          <w:cantSplit/>
        </w:trPr>
        <w:tc>
          <w:tcPr>
            <w:tcW w:w="1231" w:type="pct"/>
          </w:tcPr>
          <w:p w14:paraId="2728B375" w14:textId="77777777" w:rsidR="00212172" w:rsidRPr="00887C6A" w:rsidRDefault="00212172" w:rsidP="009F28D9">
            <w:pPr>
              <w:pStyle w:val="TableBody"/>
            </w:pPr>
            <w:r w:rsidRPr="00887C6A">
              <w:t xml:space="preserve">NDRTOPTAMT </w:t>
            </w:r>
            <w:r w:rsidRPr="008F3BDD">
              <w:rPr>
                <w:i/>
                <w:vertAlign w:val="subscript"/>
              </w:rPr>
              <w:t>o, (j, k)</w:t>
            </w:r>
          </w:p>
        </w:tc>
        <w:tc>
          <w:tcPr>
            <w:tcW w:w="376" w:type="pct"/>
          </w:tcPr>
          <w:p w14:paraId="5F795A95" w14:textId="77777777" w:rsidR="00212172" w:rsidRPr="00887C6A" w:rsidRDefault="00212172" w:rsidP="009F28D9">
            <w:pPr>
              <w:pStyle w:val="TableBody"/>
            </w:pPr>
            <w:r w:rsidRPr="00887C6A">
              <w:t>$</w:t>
            </w:r>
          </w:p>
        </w:tc>
        <w:tc>
          <w:tcPr>
            <w:tcW w:w="3393" w:type="pct"/>
          </w:tcPr>
          <w:p w14:paraId="4D94E01E" w14:textId="77777777" w:rsidR="00212172" w:rsidRPr="00887C6A" w:rsidRDefault="00212172" w:rsidP="009F28D9">
            <w:pPr>
              <w:pStyle w:val="TableBody"/>
            </w:pPr>
            <w:r w:rsidRPr="00887C6A">
              <w:rPr>
                <w:i/>
              </w:rPr>
              <w:t>No DAM Real-Time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80BB327"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77A7525F" w14:textId="77777777" w:rsidR="00212172" w:rsidRPr="008F3BDD" w:rsidRDefault="00212172" w:rsidP="009F28D9">
            <w:pPr>
              <w:pStyle w:val="TableBody"/>
              <w:rPr>
                <w:i/>
              </w:rPr>
            </w:pPr>
            <w:r w:rsidRPr="008F3BDD">
              <w:rPr>
                <w:i/>
              </w:rPr>
              <w:t>o</w:t>
            </w:r>
          </w:p>
        </w:tc>
        <w:tc>
          <w:tcPr>
            <w:tcW w:w="376" w:type="pct"/>
            <w:tcBorders>
              <w:top w:val="single" w:sz="4" w:space="0" w:color="auto"/>
              <w:left w:val="single" w:sz="4" w:space="0" w:color="auto"/>
              <w:bottom w:val="single" w:sz="4" w:space="0" w:color="auto"/>
              <w:right w:val="single" w:sz="4" w:space="0" w:color="auto"/>
            </w:tcBorders>
          </w:tcPr>
          <w:p w14:paraId="690FFBD9"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53D9F0E" w14:textId="77777777" w:rsidR="00212172" w:rsidRPr="00887C6A" w:rsidRDefault="00212172" w:rsidP="009F28D9">
            <w:pPr>
              <w:pStyle w:val="TableBody"/>
            </w:pPr>
            <w:r w:rsidRPr="00887C6A">
              <w:t>A CRR Owner.</w:t>
            </w:r>
          </w:p>
        </w:tc>
      </w:tr>
      <w:tr w:rsidR="00212172" w:rsidRPr="00887C6A" w14:paraId="1EF70F9C"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3E4BB8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8FC0F0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78D859B9" w14:textId="77777777" w:rsidR="00212172" w:rsidRPr="00887C6A" w:rsidRDefault="00212172" w:rsidP="009F28D9">
            <w:pPr>
              <w:pStyle w:val="TableBody"/>
            </w:pPr>
            <w:r w:rsidRPr="00887C6A">
              <w:t>A source Settlement Point.</w:t>
            </w:r>
          </w:p>
        </w:tc>
      </w:tr>
      <w:tr w:rsidR="00212172" w:rsidRPr="00887C6A" w14:paraId="15CD1788"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71EA1D3"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3D32E07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63D8F8C9" w14:textId="77777777" w:rsidR="00212172" w:rsidRPr="00887C6A" w:rsidRDefault="00212172" w:rsidP="009F28D9">
            <w:pPr>
              <w:pStyle w:val="TableBody"/>
            </w:pPr>
            <w:r w:rsidRPr="00887C6A">
              <w:t>A sink Settlement Point.</w:t>
            </w:r>
          </w:p>
        </w:tc>
      </w:tr>
    </w:tbl>
    <w:p w14:paraId="780C6E15" w14:textId="77777777" w:rsidR="00212172" w:rsidRPr="00887C6A" w:rsidRDefault="00212172" w:rsidP="00212172">
      <w:bookmarkStart w:id="273" w:name="_Toc103671844"/>
      <w:bookmarkStart w:id="274" w:name="_Toc273526275"/>
    </w:p>
    <w:p w14:paraId="0FE805E1" w14:textId="77777777" w:rsidR="00212172" w:rsidRPr="00887C6A" w:rsidRDefault="00212172" w:rsidP="00212172">
      <w:pPr>
        <w:pStyle w:val="H4"/>
        <w:spacing w:before="480"/>
        <w:ind w:left="1267" w:hanging="1267"/>
      </w:pPr>
      <w:bookmarkStart w:id="275" w:name="_Toc397670193"/>
      <w:bookmarkStart w:id="276" w:name="_Toc405805795"/>
      <w:bookmarkStart w:id="277" w:name="_Toc475962049"/>
      <w:r w:rsidRPr="00887C6A">
        <w:t>7.9.2.3</w:t>
      </w:r>
      <w:r w:rsidRPr="00887C6A">
        <w:tab/>
        <w:t>Payments for NOIE PTP Options with Refund Settled in Real-Time</w:t>
      </w:r>
      <w:bookmarkEnd w:id="275"/>
      <w:bookmarkEnd w:id="276"/>
      <w:bookmarkEnd w:id="277"/>
      <w:r w:rsidRPr="00887C6A">
        <w:t xml:space="preserve"> </w:t>
      </w:r>
    </w:p>
    <w:p w14:paraId="53365218" w14:textId="77777777" w:rsidR="00212172" w:rsidRPr="00887C6A" w:rsidRDefault="00212172" w:rsidP="00212172">
      <w:pPr>
        <w:pStyle w:val="BodyTextNumbered"/>
      </w:pPr>
      <w:r w:rsidRPr="00887C6A">
        <w:t>(1)</w:t>
      </w:r>
      <w:r w:rsidRPr="00887C6A">
        <w:tab/>
        <w:t>When the DAM is not executed, ERCOT shall pay the NOIE owner of each PTP Option with Refund that was allocated to that NOIE as a PCRR, for the quantity up to the actual usage based on the positive difference in Real-Time Settlement Point Prices between the sink Settlement Point and the source Settlement Point.  The payment to each NOIE CRR Owner for a given Operating Hour of its PTP Options with Refund each pair of source and sink Settlement Points is calculated as follows:</w:t>
      </w:r>
    </w:p>
    <w:p w14:paraId="65F835E3" w14:textId="77777777" w:rsidR="00212172" w:rsidRPr="00887C6A" w:rsidRDefault="00212172" w:rsidP="007C57E5">
      <w:pPr>
        <w:pStyle w:val="FormulaBold"/>
        <w:rPr>
          <w:lang w:val="pt-BR"/>
        </w:rPr>
      </w:pPr>
      <w:r w:rsidRPr="00887C6A">
        <w:rPr>
          <w:lang w:val="pt-BR"/>
        </w:rPr>
        <w:t xml:space="preserve">NDRTOPTRAMT </w:t>
      </w:r>
      <w:r w:rsidRPr="00887C6A">
        <w:rPr>
          <w:i/>
          <w:vertAlign w:val="subscript"/>
          <w:lang w:val="pt-BR"/>
        </w:rPr>
        <w:t>o, (j, k)</w:t>
      </w:r>
      <w:r w:rsidRPr="00887C6A">
        <w:rPr>
          <w:lang w:val="pt-BR"/>
        </w:rPr>
        <w:tab/>
        <w:t>=</w:t>
      </w:r>
      <w:r w:rsidRPr="00887C6A">
        <w:rPr>
          <w:lang w:val="pt-BR"/>
        </w:rPr>
        <w:tab/>
        <w:t xml:space="preserve">(-1) * NDRTOPTRTP </w:t>
      </w:r>
      <w:r w:rsidRPr="00887C6A">
        <w:rPr>
          <w:i/>
          <w:vertAlign w:val="subscript"/>
          <w:lang w:val="pt-BR"/>
        </w:rPr>
        <w:t>o, (j, k)</w:t>
      </w:r>
      <w:r w:rsidRPr="00887C6A">
        <w:rPr>
          <w:lang w:val="pt-BR"/>
        </w:rPr>
        <w:t xml:space="preserve"> </w:t>
      </w:r>
    </w:p>
    <w:p w14:paraId="7E383721" w14:textId="77777777" w:rsidR="00212172" w:rsidRPr="00887C6A" w:rsidRDefault="00212172" w:rsidP="00212172">
      <w:pPr>
        <w:pStyle w:val="BodyText"/>
        <w:ind w:firstLine="720"/>
      </w:pPr>
      <w:r w:rsidRPr="00887C6A">
        <w:t>Where:</w:t>
      </w:r>
    </w:p>
    <w:p w14:paraId="4DA7DBE2" w14:textId="77777777" w:rsidR="00212172" w:rsidRPr="00887C6A" w:rsidRDefault="00212172" w:rsidP="00212172">
      <w:pPr>
        <w:pStyle w:val="BodyText"/>
        <w:ind w:leftChars="300" w:left="720"/>
      </w:pPr>
      <w:r w:rsidRPr="00887C6A">
        <w:t xml:space="preserve">The </w:t>
      </w:r>
      <w:r w:rsidRPr="00887C6A">
        <w:rPr>
          <w:iCs w:val="0"/>
        </w:rPr>
        <w:t>target</w:t>
      </w:r>
      <w:r w:rsidRPr="00887C6A">
        <w:t xml:space="preserve"> payment if ERCOT is unable to execute the DAM:</w:t>
      </w:r>
    </w:p>
    <w:p w14:paraId="3BAB4059" w14:textId="77777777" w:rsidR="00212172" w:rsidRPr="00887C6A" w:rsidRDefault="00212172" w:rsidP="00440158">
      <w:pPr>
        <w:pStyle w:val="Formula"/>
      </w:pPr>
      <w:r w:rsidRPr="00887C6A">
        <w:t xml:space="preserve">NDRTOPTRTP </w:t>
      </w:r>
      <w:r w:rsidRPr="00887C6A">
        <w:rPr>
          <w:i/>
          <w:vertAlign w:val="subscript"/>
        </w:rPr>
        <w:t>o, (j, k)</w:t>
      </w:r>
      <w:r w:rsidRPr="00887C6A">
        <w:tab/>
        <w:t>=</w:t>
      </w:r>
      <w:r w:rsidRPr="00887C6A">
        <w:tab/>
        <w:t xml:space="preserve">RTOPTPR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33D0689B" w14:textId="77777777" w:rsidR="00212172" w:rsidRPr="00887C6A" w:rsidRDefault="00212172" w:rsidP="00440158">
      <w:pPr>
        <w:pStyle w:val="Formula"/>
        <w:rPr>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144C6855">
          <v:shape id="_x0000_i1111" type="#_x0000_t75" style="width:11.4pt;height:21pt" o:ole="">
            <v:imagedata r:id="rId93" o:title=""/>
          </v:shape>
          <o:OLEObject Type="Embed" ProgID="Equation.3" ShapeID="_x0000_i1111" DrawAspect="Content" ObjectID="_1794038745" r:id="rId121"/>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sv-SE"/>
        </w:rPr>
        <w:t>)</w:t>
      </w:r>
    </w:p>
    <w:p w14:paraId="5D49C6B7"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2595476" w14:textId="77777777" w:rsidR="00212172" w:rsidRPr="00887C6A" w:rsidRDefault="00212172" w:rsidP="00212172">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524B313C">
          <v:shape id="_x0000_i1112" type="#_x0000_t75" style="width:11.4pt;height:23.4pt" o:ole="">
            <v:imagedata r:id="rId122" o:title=""/>
          </v:shape>
          <o:OLEObject Type="Embed" ProgID="Equation.3" ShapeID="_x0000_i1112" DrawAspect="Content" ObjectID="_1794038746" r:id="rId123"/>
        </w:object>
      </w:r>
      <w:r w:rsidRPr="00887C6A">
        <w:rPr>
          <w:lang w:val="pt-BR"/>
        </w:rPr>
        <w:t xml:space="preserve">OS </w:t>
      </w:r>
      <w:r w:rsidRPr="00887C6A">
        <w:rPr>
          <w:i/>
          <w:vertAlign w:val="subscript"/>
          <w:lang w:val="pt-BR"/>
        </w:rPr>
        <w:t>r, y</w:t>
      </w:r>
      <w:r w:rsidRPr="00887C6A">
        <w:rPr>
          <w:lang w:val="pt-BR"/>
        </w:rPr>
        <w:t xml:space="preserve"> * TLMP </w:t>
      </w:r>
      <w:r w:rsidRPr="00887C6A">
        <w:rPr>
          <w:i/>
          <w:vertAlign w:val="subscript"/>
          <w:lang w:val="pt-BR"/>
        </w:rPr>
        <w:t>y</w:t>
      </w:r>
      <w:r w:rsidRPr="00887C6A">
        <w:rPr>
          <w:lang w:val="pt-BR"/>
        </w:rPr>
        <w:t>) / (</w:t>
      </w:r>
      <w:r w:rsidRPr="00887C6A">
        <w:rPr>
          <w:position w:val="-22"/>
        </w:rPr>
        <w:object w:dxaOrig="220" w:dyaOrig="460" w14:anchorId="29ACB905">
          <v:shape id="_x0000_i1113" type="#_x0000_t75" style="width:11.4pt;height:23.4pt" o:ole="">
            <v:imagedata r:id="rId124" o:title=""/>
          </v:shape>
          <o:OLEObject Type="Embed" ProgID="Equation.3" ShapeID="_x0000_i1113" DrawAspect="Content" ObjectID="_1794038747" r:id="rId125"/>
        </w:object>
      </w:r>
      <w:r w:rsidRPr="00887C6A">
        <w:rPr>
          <w:lang w:val="pt-BR"/>
        </w:rPr>
        <w:t>TLMP</w:t>
      </w:r>
      <w:r w:rsidRPr="00887C6A">
        <w:rPr>
          <w:i/>
          <w:vertAlign w:val="subscript"/>
          <w:lang w:val="pt-BR"/>
        </w:rPr>
        <w:t>y</w:t>
      </w:r>
      <w:r w:rsidRPr="00887C6A">
        <w:rPr>
          <w:lang w:val="pt-BR"/>
        </w:rPr>
        <w:t>)</w:t>
      </w:r>
    </w:p>
    <w:p w14:paraId="680A27FA" w14:textId="77777777" w:rsidR="00212172" w:rsidRPr="00887C6A" w:rsidRDefault="00212172" w:rsidP="00212172">
      <w:pPr>
        <w:ind w:left="720" w:firstLine="720"/>
        <w:rPr>
          <w:lang w:val="pt-BR"/>
        </w:rPr>
      </w:pPr>
      <w:r w:rsidRPr="00887C6A">
        <w:rPr>
          <w:lang w:val="pt-BR"/>
        </w:rPr>
        <w:t>Otherwise</w:t>
      </w:r>
    </w:p>
    <w:p w14:paraId="68AC9E6D" w14:textId="77777777" w:rsidR="00212172" w:rsidRPr="00887C6A" w:rsidRDefault="00212172" w:rsidP="00212172">
      <w:pPr>
        <w:ind w:firstLine="720"/>
        <w:rPr>
          <w:i/>
          <w:vertAlign w:val="subscript"/>
        </w:rPr>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4146980F" w14:textId="77777777" w:rsidR="00212172" w:rsidRPr="00887C6A" w:rsidRDefault="00212172" w:rsidP="00212172">
      <w:pPr>
        <w:ind w:firstLine="720"/>
        <w:rPr>
          <w:b/>
          <w:i/>
          <w:iCs/>
          <w:vertAlign w:val="subscript"/>
        </w:rPr>
      </w:pPr>
    </w:p>
    <w:p w14:paraId="4C4456D5" w14:textId="77777777" w:rsidR="00212172" w:rsidRPr="00887C6A" w:rsidRDefault="00212172" w:rsidP="00212172">
      <w:r w:rsidRPr="00887C6A">
        <w:t>The above variables are defined as follows:</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73"/>
        <w:gridCol w:w="12"/>
        <w:gridCol w:w="813"/>
        <w:gridCol w:w="14"/>
        <w:gridCol w:w="5894"/>
      </w:tblGrid>
      <w:tr w:rsidR="00212172" w:rsidRPr="00887C6A" w14:paraId="0990934B" w14:textId="77777777" w:rsidTr="009F28D9">
        <w:trPr>
          <w:cantSplit/>
          <w:tblHeader/>
        </w:trPr>
        <w:tc>
          <w:tcPr>
            <w:tcW w:w="1351" w:type="pct"/>
            <w:gridSpan w:val="2"/>
          </w:tcPr>
          <w:p w14:paraId="74C40BFB" w14:textId="77777777" w:rsidR="00212172" w:rsidRPr="00887C6A" w:rsidRDefault="00212172" w:rsidP="009F28D9">
            <w:pPr>
              <w:pStyle w:val="TableHead"/>
            </w:pPr>
            <w:r w:rsidRPr="00887C6A">
              <w:t>Variable</w:t>
            </w:r>
          </w:p>
        </w:tc>
        <w:tc>
          <w:tcPr>
            <w:tcW w:w="438" w:type="pct"/>
          </w:tcPr>
          <w:p w14:paraId="200C9DE3" w14:textId="77777777" w:rsidR="00212172" w:rsidRPr="00887C6A" w:rsidRDefault="00212172" w:rsidP="009F28D9">
            <w:pPr>
              <w:pStyle w:val="TableHead"/>
            </w:pPr>
            <w:r w:rsidRPr="00887C6A">
              <w:t>Unit</w:t>
            </w:r>
          </w:p>
        </w:tc>
        <w:tc>
          <w:tcPr>
            <w:tcW w:w="3211" w:type="pct"/>
            <w:gridSpan w:val="2"/>
          </w:tcPr>
          <w:p w14:paraId="1F11D121" w14:textId="77777777" w:rsidR="00212172" w:rsidRPr="00887C6A" w:rsidRDefault="00212172" w:rsidP="009F28D9">
            <w:pPr>
              <w:pStyle w:val="TableHead"/>
            </w:pPr>
            <w:r w:rsidRPr="00887C6A">
              <w:t>Definition</w:t>
            </w:r>
          </w:p>
        </w:tc>
      </w:tr>
      <w:tr w:rsidR="00212172" w:rsidRPr="00887C6A" w14:paraId="159303FD" w14:textId="77777777" w:rsidTr="009F28D9">
        <w:tblPrEx>
          <w:tblCellMar>
            <w:left w:w="108" w:type="dxa"/>
            <w:right w:w="108" w:type="dxa"/>
          </w:tblCellMar>
        </w:tblPrEx>
        <w:tc>
          <w:tcPr>
            <w:tcW w:w="1351" w:type="pct"/>
            <w:gridSpan w:val="2"/>
          </w:tcPr>
          <w:p w14:paraId="0A6F4F7C" w14:textId="77777777" w:rsidR="00212172" w:rsidRPr="00887C6A" w:rsidRDefault="00212172" w:rsidP="009F28D9">
            <w:pPr>
              <w:pStyle w:val="TableBody"/>
            </w:pPr>
            <w:r w:rsidRPr="00887C6A">
              <w:t xml:space="preserve">NDRTOPTRAMT </w:t>
            </w:r>
            <w:r w:rsidRPr="008F3BDD">
              <w:rPr>
                <w:i/>
                <w:vertAlign w:val="subscript"/>
              </w:rPr>
              <w:t>o, (j, k)</w:t>
            </w:r>
          </w:p>
        </w:tc>
        <w:tc>
          <w:tcPr>
            <w:tcW w:w="438" w:type="pct"/>
          </w:tcPr>
          <w:p w14:paraId="6B48F41A" w14:textId="77777777" w:rsidR="00212172" w:rsidRPr="00887C6A" w:rsidRDefault="00212172" w:rsidP="009F28D9">
            <w:pPr>
              <w:pStyle w:val="TableBody"/>
            </w:pPr>
            <w:r w:rsidRPr="00887C6A">
              <w:t>$</w:t>
            </w:r>
          </w:p>
        </w:tc>
        <w:tc>
          <w:tcPr>
            <w:tcW w:w="3211" w:type="pct"/>
            <w:gridSpan w:val="2"/>
          </w:tcPr>
          <w:p w14:paraId="68C98227"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Options with Refund with the source </w:t>
            </w:r>
            <w:r w:rsidRPr="00887C6A">
              <w:rPr>
                <w:i/>
              </w:rPr>
              <w:t>j</w:t>
            </w:r>
            <w:r w:rsidRPr="00887C6A">
              <w:t xml:space="preserve"> and the sink </w:t>
            </w:r>
            <w:r w:rsidRPr="00887C6A">
              <w:rPr>
                <w:i/>
              </w:rPr>
              <w:t>k</w:t>
            </w:r>
            <w:r w:rsidRPr="00887C6A">
              <w:t>, settled in Real-Time when ERCOT is unable to execute the DAM, for the hour.</w:t>
            </w:r>
          </w:p>
        </w:tc>
      </w:tr>
      <w:tr w:rsidR="00212172" w:rsidRPr="00887C6A" w14:paraId="54890069" w14:textId="77777777" w:rsidTr="009F28D9">
        <w:tblPrEx>
          <w:tblCellMar>
            <w:left w:w="108" w:type="dxa"/>
            <w:right w:w="108" w:type="dxa"/>
          </w:tblCellMar>
        </w:tblPrEx>
        <w:tc>
          <w:tcPr>
            <w:tcW w:w="1345" w:type="pct"/>
          </w:tcPr>
          <w:p w14:paraId="440CB104" w14:textId="77777777" w:rsidR="00212172" w:rsidRPr="00887C6A" w:rsidRDefault="00212172" w:rsidP="009F28D9">
            <w:pPr>
              <w:pStyle w:val="TableBody"/>
            </w:pPr>
            <w:r w:rsidRPr="00887C6A">
              <w:t xml:space="preserve">NDRTOPTRAMT </w:t>
            </w:r>
            <w:r w:rsidRPr="008F3BDD">
              <w:rPr>
                <w:i/>
                <w:vertAlign w:val="subscript"/>
              </w:rPr>
              <w:t>o, (j, k)</w:t>
            </w:r>
          </w:p>
        </w:tc>
        <w:tc>
          <w:tcPr>
            <w:tcW w:w="452" w:type="pct"/>
            <w:gridSpan w:val="3"/>
          </w:tcPr>
          <w:p w14:paraId="35EFB175" w14:textId="77777777" w:rsidR="00212172" w:rsidRPr="00887C6A" w:rsidRDefault="00212172" w:rsidP="009F28D9">
            <w:pPr>
              <w:pStyle w:val="TableBody"/>
              <w:rPr>
                <w:bCs/>
              </w:rPr>
            </w:pPr>
            <w:r w:rsidRPr="00887C6A">
              <w:t>$</w:t>
            </w:r>
          </w:p>
        </w:tc>
        <w:tc>
          <w:tcPr>
            <w:tcW w:w="3203" w:type="pct"/>
          </w:tcPr>
          <w:p w14:paraId="4777A886" w14:textId="77777777" w:rsidR="00212172" w:rsidRPr="00887C6A" w:rsidRDefault="00212172" w:rsidP="009F28D9">
            <w:pPr>
              <w:pStyle w:val="TableBody"/>
              <w:rPr>
                <w:i/>
              </w:rPr>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Options with Refund with the source </w:t>
            </w:r>
            <w:r w:rsidRPr="00887C6A">
              <w:rPr>
                <w:i/>
              </w:rPr>
              <w:t>j</w:t>
            </w:r>
            <w:r w:rsidRPr="00887C6A">
              <w:t xml:space="preserve"> and the sink </w:t>
            </w:r>
            <w:r w:rsidRPr="00887C6A">
              <w:rPr>
                <w:i/>
              </w:rPr>
              <w:t>k</w:t>
            </w:r>
            <w:r w:rsidRPr="00887C6A">
              <w:t>, settled in Real-</w:t>
            </w:r>
            <w:r w:rsidRPr="00887C6A">
              <w:lastRenderedPageBreak/>
              <w:t>Time when ERCOT is unable to execute the DAM, for the hour.</w:t>
            </w:r>
          </w:p>
        </w:tc>
      </w:tr>
      <w:tr w:rsidR="00212172" w:rsidRPr="00887C6A" w14:paraId="356420FD" w14:textId="77777777" w:rsidTr="009F28D9">
        <w:tblPrEx>
          <w:tblCellMar>
            <w:left w:w="108" w:type="dxa"/>
            <w:right w:w="108" w:type="dxa"/>
          </w:tblCellMar>
        </w:tblPrEx>
        <w:tc>
          <w:tcPr>
            <w:tcW w:w="1345" w:type="pct"/>
          </w:tcPr>
          <w:p w14:paraId="26E18CEB" w14:textId="77777777" w:rsidR="00212172" w:rsidRPr="00887C6A" w:rsidRDefault="00212172" w:rsidP="009F28D9">
            <w:pPr>
              <w:pStyle w:val="TableBody"/>
            </w:pPr>
            <w:r w:rsidRPr="00887C6A">
              <w:lastRenderedPageBreak/>
              <w:t xml:space="preserve">NDRTOPTRTP </w:t>
            </w:r>
            <w:r w:rsidRPr="008F3BDD">
              <w:rPr>
                <w:i/>
                <w:vertAlign w:val="subscript"/>
              </w:rPr>
              <w:t>o, (j, k)</w:t>
            </w:r>
          </w:p>
        </w:tc>
        <w:tc>
          <w:tcPr>
            <w:tcW w:w="452" w:type="pct"/>
            <w:gridSpan w:val="3"/>
          </w:tcPr>
          <w:p w14:paraId="35E7E5DE" w14:textId="77777777" w:rsidR="00212172" w:rsidRPr="00887C6A" w:rsidRDefault="00212172" w:rsidP="009F28D9">
            <w:pPr>
              <w:pStyle w:val="TableBody"/>
              <w:rPr>
                <w:bCs/>
              </w:rPr>
            </w:pPr>
            <w:r w:rsidRPr="00887C6A">
              <w:rPr>
                <w:bCs/>
              </w:rPr>
              <w:t>$</w:t>
            </w:r>
          </w:p>
        </w:tc>
        <w:tc>
          <w:tcPr>
            <w:tcW w:w="3203" w:type="pct"/>
          </w:tcPr>
          <w:p w14:paraId="1C6A4EF7" w14:textId="77777777" w:rsidR="00212172" w:rsidRPr="00887C6A" w:rsidRDefault="00212172" w:rsidP="009F28D9">
            <w:pPr>
              <w:pStyle w:val="TableBody"/>
              <w:rPr>
                <w:i/>
              </w:rPr>
            </w:pPr>
            <w:r w:rsidRPr="00887C6A">
              <w:rPr>
                <w:i/>
              </w:rPr>
              <w:t>No DAM Real-Time Option with Refund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7518363" w14:textId="77777777" w:rsidTr="009F28D9">
        <w:tblPrEx>
          <w:tblCellMar>
            <w:left w:w="108" w:type="dxa"/>
            <w:right w:w="108" w:type="dxa"/>
          </w:tblCellMar>
        </w:tblPrEx>
        <w:tc>
          <w:tcPr>
            <w:tcW w:w="1345" w:type="pct"/>
          </w:tcPr>
          <w:p w14:paraId="5D5259C8" w14:textId="77777777" w:rsidR="00212172" w:rsidRPr="00887C6A" w:rsidRDefault="00212172" w:rsidP="009F28D9">
            <w:pPr>
              <w:pStyle w:val="TableBody"/>
            </w:pPr>
            <w:r w:rsidRPr="00887C6A">
              <w:t xml:space="preserve">RTSPP </w:t>
            </w:r>
            <w:r w:rsidRPr="008F3BDD">
              <w:rPr>
                <w:i/>
                <w:vertAlign w:val="subscript"/>
              </w:rPr>
              <w:t>j, i</w:t>
            </w:r>
          </w:p>
        </w:tc>
        <w:tc>
          <w:tcPr>
            <w:tcW w:w="452" w:type="pct"/>
            <w:gridSpan w:val="3"/>
          </w:tcPr>
          <w:p w14:paraId="3B4B3F9F" w14:textId="77777777" w:rsidR="00212172" w:rsidRPr="00887C6A" w:rsidRDefault="00212172" w:rsidP="009F28D9">
            <w:pPr>
              <w:pStyle w:val="TableBody"/>
              <w:rPr>
                <w:bCs/>
              </w:rPr>
            </w:pPr>
            <w:r w:rsidRPr="00887C6A">
              <w:t>$/MWh</w:t>
            </w:r>
          </w:p>
        </w:tc>
        <w:tc>
          <w:tcPr>
            <w:tcW w:w="3203" w:type="pct"/>
          </w:tcPr>
          <w:p w14:paraId="50D49B2A" w14:textId="77777777" w:rsidR="00212172" w:rsidRPr="00887C6A" w:rsidRDefault="00212172" w:rsidP="009F28D9">
            <w:pPr>
              <w:pStyle w:val="TableBody"/>
              <w:rPr>
                <w:i/>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F55C563" w14:textId="77777777" w:rsidTr="009F28D9">
        <w:tblPrEx>
          <w:tblCellMar>
            <w:left w:w="108" w:type="dxa"/>
            <w:right w:w="108" w:type="dxa"/>
          </w:tblCellMar>
        </w:tblPrEx>
        <w:tc>
          <w:tcPr>
            <w:tcW w:w="1345" w:type="pct"/>
          </w:tcPr>
          <w:p w14:paraId="5D2A1A5F" w14:textId="77777777" w:rsidR="00212172" w:rsidRPr="00887C6A" w:rsidRDefault="00212172" w:rsidP="009F28D9">
            <w:pPr>
              <w:pStyle w:val="TableBody"/>
            </w:pPr>
            <w:r w:rsidRPr="00887C6A">
              <w:t xml:space="preserve">RTSPP </w:t>
            </w:r>
            <w:r w:rsidRPr="008F3BDD">
              <w:rPr>
                <w:i/>
                <w:vertAlign w:val="subscript"/>
              </w:rPr>
              <w:t>k, i</w:t>
            </w:r>
          </w:p>
        </w:tc>
        <w:tc>
          <w:tcPr>
            <w:tcW w:w="452" w:type="pct"/>
            <w:gridSpan w:val="3"/>
          </w:tcPr>
          <w:p w14:paraId="33428B33" w14:textId="77777777" w:rsidR="00212172" w:rsidRPr="00887C6A" w:rsidRDefault="00212172" w:rsidP="009F28D9">
            <w:pPr>
              <w:pStyle w:val="TableBody"/>
            </w:pPr>
            <w:r w:rsidRPr="00887C6A">
              <w:t>$/MWh</w:t>
            </w:r>
          </w:p>
        </w:tc>
        <w:tc>
          <w:tcPr>
            <w:tcW w:w="3203" w:type="pct"/>
          </w:tcPr>
          <w:p w14:paraId="1AE2F175"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0FF1FEE8" w14:textId="77777777" w:rsidTr="009F28D9">
        <w:tblPrEx>
          <w:tblCellMar>
            <w:left w:w="108" w:type="dxa"/>
            <w:right w:w="108" w:type="dxa"/>
          </w:tblCellMar>
        </w:tblPrEx>
        <w:tc>
          <w:tcPr>
            <w:tcW w:w="1345" w:type="pct"/>
          </w:tcPr>
          <w:p w14:paraId="68821D10" w14:textId="77777777" w:rsidR="00212172" w:rsidRPr="00887C6A" w:rsidRDefault="00212172" w:rsidP="009F28D9">
            <w:pPr>
              <w:pStyle w:val="TableBody"/>
            </w:pPr>
            <w:r w:rsidRPr="00887C6A">
              <w:t xml:space="preserve">RTOPTPR </w:t>
            </w:r>
            <w:r w:rsidRPr="008F3BDD">
              <w:rPr>
                <w:i/>
                <w:vertAlign w:val="subscript"/>
              </w:rPr>
              <w:t>(j, k)</w:t>
            </w:r>
          </w:p>
        </w:tc>
        <w:tc>
          <w:tcPr>
            <w:tcW w:w="452" w:type="pct"/>
            <w:gridSpan w:val="3"/>
          </w:tcPr>
          <w:p w14:paraId="62A1CE32" w14:textId="77777777" w:rsidR="00212172" w:rsidRPr="00887C6A" w:rsidRDefault="00212172" w:rsidP="009F28D9">
            <w:pPr>
              <w:pStyle w:val="TableBody"/>
            </w:pPr>
            <w:r w:rsidRPr="00887C6A">
              <w:t>$/MW per hour</w:t>
            </w:r>
          </w:p>
        </w:tc>
        <w:tc>
          <w:tcPr>
            <w:tcW w:w="3203" w:type="pct"/>
          </w:tcPr>
          <w:p w14:paraId="747036C4" w14:textId="77777777" w:rsidR="00212172" w:rsidRPr="00887C6A" w:rsidRDefault="00212172" w:rsidP="009F28D9">
            <w:pPr>
              <w:pStyle w:val="TableBody"/>
              <w:rPr>
                <w:i/>
              </w:rPr>
            </w:pPr>
            <w:r w:rsidRPr="00887C6A">
              <w:rPr>
                <w:i/>
              </w:rPr>
              <w:t>Real-Time Option Price per source and sink pair</w:t>
            </w:r>
            <w:r w:rsidRPr="00887C6A">
              <w:t xml:space="preserve">—The Real-Time price of a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2AB62C30" w14:textId="77777777" w:rsidTr="009F28D9">
        <w:tblPrEx>
          <w:tblCellMar>
            <w:left w:w="108" w:type="dxa"/>
            <w:right w:w="108" w:type="dxa"/>
          </w:tblCellMar>
        </w:tblPrEx>
        <w:tc>
          <w:tcPr>
            <w:tcW w:w="1345" w:type="pct"/>
          </w:tcPr>
          <w:p w14:paraId="51CCCDF1" w14:textId="77777777" w:rsidR="00212172" w:rsidRPr="00887C6A" w:rsidRDefault="00212172" w:rsidP="009F28D9">
            <w:pPr>
              <w:pStyle w:val="TableBody"/>
            </w:pPr>
            <w:r w:rsidRPr="00887C6A">
              <w:t xml:space="preserve">OPTRACT </w:t>
            </w:r>
            <w:r w:rsidRPr="008F3BDD">
              <w:rPr>
                <w:i/>
                <w:vertAlign w:val="subscript"/>
              </w:rPr>
              <w:t>o, (j, k)</w:t>
            </w:r>
          </w:p>
        </w:tc>
        <w:tc>
          <w:tcPr>
            <w:tcW w:w="452" w:type="pct"/>
            <w:gridSpan w:val="3"/>
          </w:tcPr>
          <w:p w14:paraId="39057137" w14:textId="77777777" w:rsidR="00212172" w:rsidRPr="00887C6A" w:rsidRDefault="00212172" w:rsidP="009F28D9">
            <w:pPr>
              <w:pStyle w:val="TableBody"/>
            </w:pPr>
            <w:r w:rsidRPr="00887C6A">
              <w:t>MW</w:t>
            </w:r>
          </w:p>
        </w:tc>
        <w:tc>
          <w:tcPr>
            <w:tcW w:w="3203" w:type="pct"/>
          </w:tcPr>
          <w:p w14:paraId="20D51C94" w14:textId="77777777" w:rsidR="00212172" w:rsidRPr="00887C6A" w:rsidRDefault="00212172" w:rsidP="009F28D9">
            <w:pPr>
              <w:pStyle w:val="TableBody"/>
              <w:rPr>
                <w:i/>
                <w:iCs w:val="0"/>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068483B7" w14:textId="77777777" w:rsidTr="009F28D9">
        <w:tblPrEx>
          <w:tblCellMar>
            <w:left w:w="108" w:type="dxa"/>
            <w:right w:w="108" w:type="dxa"/>
          </w:tblCellMar>
        </w:tblPrEx>
        <w:tc>
          <w:tcPr>
            <w:tcW w:w="1345" w:type="pct"/>
          </w:tcPr>
          <w:p w14:paraId="29C9FFC9" w14:textId="77777777" w:rsidR="00212172" w:rsidRPr="00887C6A" w:rsidRDefault="00212172" w:rsidP="009F28D9">
            <w:pPr>
              <w:pStyle w:val="TableBody"/>
            </w:pPr>
            <w:r w:rsidRPr="00887C6A">
              <w:rPr>
                <w:lang w:val="pt-BR"/>
              </w:rPr>
              <w:t>RESACT</w:t>
            </w:r>
            <w:r w:rsidRPr="008F3BDD">
              <w:rPr>
                <w:i/>
                <w:lang w:val="pt-BR"/>
              </w:rPr>
              <w:t xml:space="preserve"> </w:t>
            </w:r>
            <w:r w:rsidRPr="008F3BDD">
              <w:rPr>
                <w:i/>
                <w:vertAlign w:val="subscript"/>
                <w:lang w:val="pt-BR"/>
              </w:rPr>
              <w:t>r</w:t>
            </w:r>
          </w:p>
        </w:tc>
        <w:tc>
          <w:tcPr>
            <w:tcW w:w="452" w:type="pct"/>
            <w:gridSpan w:val="3"/>
          </w:tcPr>
          <w:p w14:paraId="45668D66" w14:textId="77777777" w:rsidR="00212172" w:rsidRPr="00887C6A" w:rsidRDefault="00212172" w:rsidP="009F28D9">
            <w:pPr>
              <w:pStyle w:val="TableBody"/>
            </w:pPr>
            <w:r w:rsidRPr="00887C6A">
              <w:t>MW</w:t>
            </w:r>
          </w:p>
        </w:tc>
        <w:tc>
          <w:tcPr>
            <w:tcW w:w="3203" w:type="pct"/>
          </w:tcPr>
          <w:p w14:paraId="0A4B518F" w14:textId="77777777" w:rsidR="00212172" w:rsidRPr="00887C6A" w:rsidRDefault="00212172" w:rsidP="009F28D9">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502222EB" w14:textId="77777777" w:rsidTr="009F28D9">
        <w:tblPrEx>
          <w:tblCellMar>
            <w:left w:w="108" w:type="dxa"/>
            <w:right w:w="108" w:type="dxa"/>
          </w:tblCellMar>
        </w:tblPrEx>
        <w:tc>
          <w:tcPr>
            <w:tcW w:w="1345" w:type="pct"/>
          </w:tcPr>
          <w:p w14:paraId="24BDAFC4" w14:textId="77777777" w:rsidR="00212172" w:rsidRPr="00887C6A" w:rsidRDefault="00212172" w:rsidP="009F28D9">
            <w:pPr>
              <w:pStyle w:val="TableBody"/>
              <w:rPr>
                <w:lang w:val="pt-BR"/>
              </w:rPr>
            </w:pPr>
            <w:r w:rsidRPr="00887C6A">
              <w:rPr>
                <w:lang w:val="pt-BR"/>
              </w:rPr>
              <w:t xml:space="preserve">OPTROF </w:t>
            </w:r>
            <w:r w:rsidRPr="008F3BDD">
              <w:rPr>
                <w:i/>
                <w:vertAlign w:val="subscript"/>
                <w:lang w:val="pt-BR"/>
              </w:rPr>
              <w:t>o, r</w:t>
            </w:r>
          </w:p>
        </w:tc>
        <w:tc>
          <w:tcPr>
            <w:tcW w:w="452" w:type="pct"/>
            <w:gridSpan w:val="3"/>
          </w:tcPr>
          <w:p w14:paraId="1C0CB318" w14:textId="77777777" w:rsidR="00212172" w:rsidRPr="00887C6A" w:rsidRDefault="00212172" w:rsidP="009F28D9">
            <w:pPr>
              <w:pStyle w:val="TableBody"/>
            </w:pPr>
            <w:r w:rsidRPr="00887C6A">
              <w:rPr>
                <w:lang w:val="pt-BR"/>
              </w:rPr>
              <w:t>none</w:t>
            </w:r>
          </w:p>
        </w:tc>
        <w:tc>
          <w:tcPr>
            <w:tcW w:w="3203" w:type="pct"/>
          </w:tcPr>
          <w:p w14:paraId="2E3F5EBC" w14:textId="77777777" w:rsidR="00212172" w:rsidRPr="00887C6A" w:rsidRDefault="00212172" w:rsidP="009F28D9">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’s PTP Options with Refund.  Its value is 1, if only one CRR Owner uses this Resource for PCRRs under the refund provision.</w:t>
            </w:r>
          </w:p>
        </w:tc>
      </w:tr>
      <w:tr w:rsidR="00212172" w:rsidRPr="00887C6A" w14:paraId="7A94F1E2" w14:textId="77777777" w:rsidTr="009F28D9">
        <w:tblPrEx>
          <w:tblCellMar>
            <w:left w:w="108" w:type="dxa"/>
            <w:right w:w="108" w:type="dxa"/>
          </w:tblCellMar>
        </w:tblPrEx>
        <w:tc>
          <w:tcPr>
            <w:tcW w:w="1345" w:type="pct"/>
          </w:tcPr>
          <w:p w14:paraId="48A27C4B" w14:textId="77777777" w:rsidR="00212172" w:rsidRPr="00887C6A" w:rsidRDefault="00212172" w:rsidP="009F28D9">
            <w:pPr>
              <w:pStyle w:val="TableBody"/>
              <w:rPr>
                <w:lang w:val="pt-BR"/>
              </w:rPr>
            </w:pPr>
            <w:r w:rsidRPr="00887C6A">
              <w:t xml:space="preserve">OS </w:t>
            </w:r>
            <w:r w:rsidRPr="008F3BDD">
              <w:rPr>
                <w:i/>
                <w:vertAlign w:val="subscript"/>
              </w:rPr>
              <w:t>r, y</w:t>
            </w:r>
          </w:p>
        </w:tc>
        <w:tc>
          <w:tcPr>
            <w:tcW w:w="452" w:type="pct"/>
            <w:gridSpan w:val="3"/>
          </w:tcPr>
          <w:p w14:paraId="1C872ACE" w14:textId="77777777" w:rsidR="00212172" w:rsidRPr="00887C6A" w:rsidRDefault="00212172" w:rsidP="009F28D9">
            <w:pPr>
              <w:pStyle w:val="TableBody"/>
              <w:rPr>
                <w:lang w:val="pt-BR"/>
              </w:rPr>
            </w:pPr>
            <w:r w:rsidRPr="00887C6A">
              <w:t>MW</w:t>
            </w:r>
          </w:p>
        </w:tc>
        <w:tc>
          <w:tcPr>
            <w:tcW w:w="3203" w:type="pct"/>
          </w:tcPr>
          <w:p w14:paraId="0881E759" w14:textId="77777777" w:rsidR="00212172" w:rsidRPr="00887C6A" w:rsidRDefault="00212172" w:rsidP="009F28D9">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7950F57" w14:textId="77777777" w:rsidTr="009F28D9">
        <w:tblPrEx>
          <w:tblCellMar>
            <w:left w:w="108" w:type="dxa"/>
            <w:right w:w="108" w:type="dxa"/>
          </w:tblCellMar>
        </w:tblPrEx>
        <w:tc>
          <w:tcPr>
            <w:tcW w:w="1345" w:type="pct"/>
          </w:tcPr>
          <w:p w14:paraId="3F105FEA" w14:textId="77777777" w:rsidR="00212172" w:rsidRPr="00887C6A" w:rsidRDefault="00212172" w:rsidP="009F28D9">
            <w:pPr>
              <w:pStyle w:val="TableBody"/>
            </w:pPr>
            <w:r w:rsidRPr="00887C6A">
              <w:t xml:space="preserve">TGFTH </w:t>
            </w:r>
            <w:r w:rsidRPr="00887C6A">
              <w:rPr>
                <w:i/>
                <w:vertAlign w:val="subscript"/>
              </w:rPr>
              <w:t>r</w:t>
            </w:r>
          </w:p>
        </w:tc>
        <w:tc>
          <w:tcPr>
            <w:tcW w:w="452" w:type="pct"/>
            <w:gridSpan w:val="3"/>
          </w:tcPr>
          <w:p w14:paraId="723C74BD" w14:textId="77777777" w:rsidR="00212172" w:rsidRPr="00887C6A" w:rsidRDefault="00212172" w:rsidP="009F28D9">
            <w:pPr>
              <w:pStyle w:val="TableBody"/>
            </w:pPr>
            <w:r w:rsidRPr="00887C6A">
              <w:t>MWh</w:t>
            </w:r>
          </w:p>
        </w:tc>
        <w:tc>
          <w:tcPr>
            <w:tcW w:w="3203" w:type="pct"/>
          </w:tcPr>
          <w:p w14:paraId="1457639C"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0FFAA352" w14:textId="77777777" w:rsidTr="009F28D9">
        <w:tblPrEx>
          <w:tblCellMar>
            <w:left w:w="108" w:type="dxa"/>
            <w:right w:w="108" w:type="dxa"/>
          </w:tblCellMar>
        </w:tblPrEx>
        <w:tc>
          <w:tcPr>
            <w:tcW w:w="1345" w:type="pct"/>
          </w:tcPr>
          <w:p w14:paraId="2C7A7B3C" w14:textId="77777777" w:rsidR="00212172" w:rsidRPr="00887C6A" w:rsidRDefault="00212172" w:rsidP="009F28D9">
            <w:pPr>
              <w:pStyle w:val="TableBody"/>
            </w:pPr>
            <w:r w:rsidRPr="00887C6A">
              <w:t xml:space="preserve">OPTRF </w:t>
            </w:r>
            <w:r w:rsidRPr="008F3BDD">
              <w:rPr>
                <w:i/>
                <w:vertAlign w:val="subscript"/>
              </w:rPr>
              <w:t>o, r, (j, k)</w:t>
            </w:r>
          </w:p>
        </w:tc>
        <w:tc>
          <w:tcPr>
            <w:tcW w:w="452" w:type="pct"/>
            <w:gridSpan w:val="3"/>
          </w:tcPr>
          <w:p w14:paraId="71D685BC" w14:textId="77777777" w:rsidR="00212172" w:rsidRPr="00887C6A" w:rsidRDefault="00212172" w:rsidP="009F28D9">
            <w:pPr>
              <w:pStyle w:val="TableBody"/>
            </w:pPr>
            <w:r w:rsidRPr="00887C6A">
              <w:t>none</w:t>
            </w:r>
          </w:p>
        </w:tc>
        <w:tc>
          <w:tcPr>
            <w:tcW w:w="3203" w:type="pct"/>
          </w:tcPr>
          <w:p w14:paraId="4DD56E70" w14:textId="77777777" w:rsidR="00212172" w:rsidRPr="00887C6A" w:rsidRDefault="00212172" w:rsidP="009F28D9">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for all the PCRRs under the refund provision with the same source </w:t>
            </w:r>
            <w:r w:rsidRPr="00887C6A">
              <w:rPr>
                <w:i/>
              </w:rPr>
              <w:t>j</w:t>
            </w:r>
            <w:r w:rsidRPr="00887C6A">
              <w:t>.</w:t>
            </w:r>
          </w:p>
        </w:tc>
      </w:tr>
      <w:tr w:rsidR="00212172" w:rsidRPr="00887C6A" w14:paraId="36224B0D" w14:textId="77777777" w:rsidTr="009F28D9">
        <w:tblPrEx>
          <w:tblCellMar>
            <w:left w:w="108" w:type="dxa"/>
            <w:right w:w="108" w:type="dxa"/>
          </w:tblCellMar>
        </w:tblPrEx>
        <w:tc>
          <w:tcPr>
            <w:tcW w:w="1345" w:type="pct"/>
          </w:tcPr>
          <w:p w14:paraId="1D583218" w14:textId="77777777" w:rsidR="00212172" w:rsidRPr="00887C6A" w:rsidRDefault="00212172" w:rsidP="009F28D9">
            <w:pPr>
              <w:pStyle w:val="TableBody"/>
            </w:pPr>
            <w:r w:rsidRPr="00887C6A">
              <w:t xml:space="preserve">TLMP </w:t>
            </w:r>
            <w:r w:rsidRPr="008F3BDD">
              <w:rPr>
                <w:i/>
                <w:vertAlign w:val="subscript"/>
              </w:rPr>
              <w:t>y</w:t>
            </w:r>
          </w:p>
        </w:tc>
        <w:tc>
          <w:tcPr>
            <w:tcW w:w="452" w:type="pct"/>
            <w:gridSpan w:val="3"/>
          </w:tcPr>
          <w:p w14:paraId="5B868A20" w14:textId="77777777" w:rsidR="00212172" w:rsidRPr="00887C6A" w:rsidRDefault="00212172" w:rsidP="009F28D9">
            <w:pPr>
              <w:pStyle w:val="TableBody"/>
            </w:pPr>
            <w:r w:rsidRPr="00887C6A">
              <w:t>second</w:t>
            </w:r>
          </w:p>
        </w:tc>
        <w:tc>
          <w:tcPr>
            <w:tcW w:w="3203" w:type="pct"/>
          </w:tcPr>
          <w:p w14:paraId="536DCB6F" w14:textId="77777777" w:rsidR="00212172" w:rsidRPr="00887C6A" w:rsidRDefault="00212172" w:rsidP="009F28D9">
            <w:pPr>
              <w:pStyle w:val="TableBody"/>
              <w:rPr>
                <w:i/>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7F86DC36" w14:textId="77777777" w:rsidTr="009F28D9">
        <w:tblPrEx>
          <w:tblCellMar>
            <w:left w:w="108" w:type="dxa"/>
            <w:right w:w="108" w:type="dxa"/>
          </w:tblCellMar>
        </w:tblPrEx>
        <w:tc>
          <w:tcPr>
            <w:tcW w:w="1345" w:type="pct"/>
          </w:tcPr>
          <w:p w14:paraId="5CA5F083" w14:textId="77777777" w:rsidR="00212172" w:rsidRPr="00887C6A" w:rsidRDefault="00212172" w:rsidP="009F28D9">
            <w:pPr>
              <w:pStyle w:val="TableBody"/>
            </w:pPr>
            <w:r w:rsidRPr="00887C6A">
              <w:t xml:space="preserve">OPTR </w:t>
            </w:r>
            <w:r w:rsidRPr="008F3BDD">
              <w:rPr>
                <w:i/>
                <w:vertAlign w:val="subscript"/>
              </w:rPr>
              <w:t>o, (j, k)</w:t>
            </w:r>
          </w:p>
        </w:tc>
        <w:tc>
          <w:tcPr>
            <w:tcW w:w="452" w:type="pct"/>
            <w:gridSpan w:val="3"/>
          </w:tcPr>
          <w:p w14:paraId="6508B3AB" w14:textId="77777777" w:rsidR="00212172" w:rsidRPr="00887C6A" w:rsidRDefault="00212172" w:rsidP="009F28D9">
            <w:pPr>
              <w:pStyle w:val="TableBody"/>
            </w:pPr>
            <w:r w:rsidRPr="00887C6A">
              <w:t>MW</w:t>
            </w:r>
          </w:p>
        </w:tc>
        <w:tc>
          <w:tcPr>
            <w:tcW w:w="3203" w:type="pct"/>
          </w:tcPr>
          <w:p w14:paraId="19E19E69" w14:textId="77777777" w:rsidR="00212172" w:rsidRPr="00887C6A" w:rsidRDefault="00212172" w:rsidP="009F28D9">
            <w:pPr>
              <w:pStyle w:val="TableBody"/>
              <w:rPr>
                <w:i/>
                <w:iCs w:val="0"/>
              </w:rPr>
            </w:pPr>
            <w:r w:rsidRPr="00887C6A">
              <w:rPr>
                <w:i/>
              </w:rPr>
              <w:t>Option with Refund per CRR Owner per pair of source and sink</w:t>
            </w:r>
            <w:r w:rsidRPr="00887C6A">
              <w:t xml:space="preserve">—The number of CRR Owner </w:t>
            </w:r>
            <w:r w:rsidRPr="00887C6A">
              <w:rPr>
                <w:i/>
              </w:rPr>
              <w:t>o</w:t>
            </w:r>
            <w:r w:rsidRPr="00887C6A">
              <w:t>’s PTP Options with Refund settled in the DAM for the hour.</w:t>
            </w:r>
          </w:p>
        </w:tc>
      </w:tr>
      <w:tr w:rsidR="00212172" w:rsidRPr="00887C6A" w14:paraId="0C956AA2" w14:textId="77777777" w:rsidTr="009F28D9">
        <w:tblPrEx>
          <w:tblCellMar>
            <w:left w:w="108" w:type="dxa"/>
            <w:right w:w="108" w:type="dxa"/>
          </w:tblCellMar>
        </w:tblPrEx>
        <w:tc>
          <w:tcPr>
            <w:tcW w:w="1345" w:type="pct"/>
          </w:tcPr>
          <w:p w14:paraId="73BAFB0D" w14:textId="77777777" w:rsidR="00212172" w:rsidRPr="008F3BDD" w:rsidRDefault="00212172" w:rsidP="009F28D9">
            <w:pPr>
              <w:pStyle w:val="TableBody"/>
              <w:rPr>
                <w:i/>
              </w:rPr>
            </w:pPr>
            <w:r w:rsidRPr="008F3BDD">
              <w:rPr>
                <w:i/>
              </w:rPr>
              <w:t>o</w:t>
            </w:r>
          </w:p>
        </w:tc>
        <w:tc>
          <w:tcPr>
            <w:tcW w:w="452" w:type="pct"/>
            <w:gridSpan w:val="3"/>
          </w:tcPr>
          <w:p w14:paraId="673E103D" w14:textId="77777777" w:rsidR="00212172" w:rsidRPr="00887C6A" w:rsidRDefault="00212172" w:rsidP="009F28D9">
            <w:pPr>
              <w:pStyle w:val="TableBody"/>
            </w:pPr>
            <w:r w:rsidRPr="00887C6A">
              <w:t>none</w:t>
            </w:r>
          </w:p>
        </w:tc>
        <w:tc>
          <w:tcPr>
            <w:tcW w:w="3203" w:type="pct"/>
          </w:tcPr>
          <w:p w14:paraId="5301F15D" w14:textId="77777777" w:rsidR="00212172" w:rsidRPr="00887C6A" w:rsidRDefault="00212172" w:rsidP="009F28D9">
            <w:pPr>
              <w:pStyle w:val="TableBody"/>
              <w:rPr>
                <w:i/>
              </w:rPr>
            </w:pPr>
            <w:r w:rsidRPr="00887C6A">
              <w:t>A CRR Owner.</w:t>
            </w:r>
          </w:p>
        </w:tc>
      </w:tr>
      <w:tr w:rsidR="00212172" w:rsidRPr="00887C6A" w14:paraId="09DB06D9" w14:textId="77777777" w:rsidTr="009F28D9">
        <w:tblPrEx>
          <w:tblCellMar>
            <w:left w:w="108" w:type="dxa"/>
            <w:right w:w="108" w:type="dxa"/>
          </w:tblCellMar>
        </w:tblPrEx>
        <w:tc>
          <w:tcPr>
            <w:tcW w:w="1345" w:type="pct"/>
          </w:tcPr>
          <w:p w14:paraId="5B288744" w14:textId="77777777" w:rsidR="00212172" w:rsidRPr="008F3BDD" w:rsidRDefault="00212172" w:rsidP="009F28D9">
            <w:pPr>
              <w:pStyle w:val="TableBody"/>
              <w:rPr>
                <w:i/>
              </w:rPr>
            </w:pPr>
            <w:r w:rsidRPr="008F3BDD">
              <w:rPr>
                <w:i/>
              </w:rPr>
              <w:t>r</w:t>
            </w:r>
          </w:p>
        </w:tc>
        <w:tc>
          <w:tcPr>
            <w:tcW w:w="452" w:type="pct"/>
            <w:gridSpan w:val="3"/>
          </w:tcPr>
          <w:p w14:paraId="3CDA214E" w14:textId="77777777" w:rsidR="00212172" w:rsidRPr="00887C6A" w:rsidRDefault="00212172" w:rsidP="009F28D9">
            <w:pPr>
              <w:pStyle w:val="TableBody"/>
            </w:pPr>
            <w:r w:rsidRPr="00887C6A">
              <w:t>none</w:t>
            </w:r>
          </w:p>
        </w:tc>
        <w:tc>
          <w:tcPr>
            <w:tcW w:w="3203" w:type="pct"/>
          </w:tcPr>
          <w:p w14:paraId="173C92DE" w14:textId="77777777" w:rsidR="00212172" w:rsidRPr="00887C6A" w:rsidRDefault="00212172" w:rsidP="009F28D9">
            <w:pPr>
              <w:pStyle w:val="TableBody"/>
              <w:rPr>
                <w:i/>
              </w:rPr>
            </w:pPr>
            <w:r w:rsidRPr="00887C6A">
              <w:t>A Resource.</w:t>
            </w:r>
          </w:p>
        </w:tc>
      </w:tr>
      <w:tr w:rsidR="00212172" w:rsidRPr="00887C6A" w14:paraId="3F90EB12" w14:textId="77777777" w:rsidTr="009F28D9">
        <w:tblPrEx>
          <w:tblCellMar>
            <w:left w:w="108" w:type="dxa"/>
            <w:right w:w="108" w:type="dxa"/>
          </w:tblCellMar>
        </w:tblPrEx>
        <w:tc>
          <w:tcPr>
            <w:tcW w:w="1345" w:type="pct"/>
          </w:tcPr>
          <w:p w14:paraId="32A26F27" w14:textId="77777777" w:rsidR="00212172" w:rsidRPr="008F3BDD" w:rsidRDefault="00212172" w:rsidP="009F28D9">
            <w:pPr>
              <w:pStyle w:val="TableBody"/>
              <w:rPr>
                <w:i/>
              </w:rPr>
            </w:pPr>
            <w:r w:rsidRPr="008F3BDD">
              <w:rPr>
                <w:i/>
              </w:rPr>
              <w:t>y</w:t>
            </w:r>
          </w:p>
        </w:tc>
        <w:tc>
          <w:tcPr>
            <w:tcW w:w="452" w:type="pct"/>
            <w:gridSpan w:val="3"/>
          </w:tcPr>
          <w:p w14:paraId="1C8EE71D" w14:textId="77777777" w:rsidR="00212172" w:rsidRPr="00887C6A" w:rsidRDefault="00212172" w:rsidP="009F28D9">
            <w:pPr>
              <w:pStyle w:val="TableBody"/>
            </w:pPr>
            <w:r w:rsidRPr="00887C6A">
              <w:t>none</w:t>
            </w:r>
          </w:p>
        </w:tc>
        <w:tc>
          <w:tcPr>
            <w:tcW w:w="3203" w:type="pct"/>
          </w:tcPr>
          <w:p w14:paraId="31450300" w14:textId="77777777" w:rsidR="00212172" w:rsidRPr="00887C6A" w:rsidRDefault="00212172" w:rsidP="009F28D9">
            <w:pPr>
              <w:pStyle w:val="TableBody"/>
              <w:rPr>
                <w:i/>
              </w:rPr>
            </w:pPr>
            <w:r w:rsidRPr="00887C6A">
              <w:t>A SCED interval in the hour.</w:t>
            </w:r>
          </w:p>
        </w:tc>
      </w:tr>
      <w:tr w:rsidR="00212172" w:rsidRPr="00887C6A" w14:paraId="068EA7E4" w14:textId="77777777" w:rsidTr="009F28D9">
        <w:tblPrEx>
          <w:tblCellMar>
            <w:left w:w="108" w:type="dxa"/>
            <w:right w:w="108" w:type="dxa"/>
          </w:tblCellMar>
        </w:tblPrEx>
        <w:tc>
          <w:tcPr>
            <w:tcW w:w="1345" w:type="pct"/>
          </w:tcPr>
          <w:p w14:paraId="3596E3BD" w14:textId="77777777" w:rsidR="00212172" w:rsidRPr="008F3BDD" w:rsidRDefault="00212172" w:rsidP="009F28D9">
            <w:pPr>
              <w:pStyle w:val="TableBody"/>
              <w:rPr>
                <w:i/>
              </w:rPr>
            </w:pPr>
            <w:r w:rsidRPr="008F3BDD">
              <w:rPr>
                <w:i/>
              </w:rPr>
              <w:t>j</w:t>
            </w:r>
          </w:p>
        </w:tc>
        <w:tc>
          <w:tcPr>
            <w:tcW w:w="452" w:type="pct"/>
            <w:gridSpan w:val="3"/>
          </w:tcPr>
          <w:p w14:paraId="78AB8719" w14:textId="77777777" w:rsidR="00212172" w:rsidRPr="00887C6A" w:rsidRDefault="00212172" w:rsidP="009F28D9">
            <w:pPr>
              <w:pStyle w:val="TableBody"/>
            </w:pPr>
            <w:r w:rsidRPr="00887C6A">
              <w:t>none</w:t>
            </w:r>
          </w:p>
        </w:tc>
        <w:tc>
          <w:tcPr>
            <w:tcW w:w="3203" w:type="pct"/>
          </w:tcPr>
          <w:p w14:paraId="676AC82F" w14:textId="77777777" w:rsidR="00212172" w:rsidRPr="00887C6A" w:rsidRDefault="00212172" w:rsidP="009F28D9">
            <w:pPr>
              <w:pStyle w:val="TableBody"/>
              <w:rPr>
                <w:i/>
              </w:rPr>
            </w:pPr>
            <w:r w:rsidRPr="00887C6A">
              <w:t>A source Settlement Point.</w:t>
            </w:r>
          </w:p>
        </w:tc>
      </w:tr>
      <w:tr w:rsidR="00212172" w:rsidRPr="00887C6A" w14:paraId="29D65C94" w14:textId="77777777" w:rsidTr="009F28D9">
        <w:tblPrEx>
          <w:tblCellMar>
            <w:left w:w="108" w:type="dxa"/>
            <w:right w:w="108" w:type="dxa"/>
          </w:tblCellMar>
        </w:tblPrEx>
        <w:tc>
          <w:tcPr>
            <w:tcW w:w="1345" w:type="pct"/>
          </w:tcPr>
          <w:p w14:paraId="29CB9020" w14:textId="77777777" w:rsidR="00212172" w:rsidRPr="008F3BDD" w:rsidRDefault="00212172" w:rsidP="009F28D9">
            <w:pPr>
              <w:pStyle w:val="TableBody"/>
              <w:rPr>
                <w:i/>
              </w:rPr>
            </w:pPr>
            <w:r w:rsidRPr="008F3BDD">
              <w:rPr>
                <w:i/>
              </w:rPr>
              <w:t>k</w:t>
            </w:r>
          </w:p>
        </w:tc>
        <w:tc>
          <w:tcPr>
            <w:tcW w:w="452" w:type="pct"/>
            <w:gridSpan w:val="3"/>
          </w:tcPr>
          <w:p w14:paraId="0164DB3E" w14:textId="77777777" w:rsidR="00212172" w:rsidRPr="00887C6A" w:rsidRDefault="00212172" w:rsidP="009F28D9">
            <w:pPr>
              <w:pStyle w:val="TableBody"/>
            </w:pPr>
            <w:r w:rsidRPr="00887C6A">
              <w:t>none</w:t>
            </w:r>
          </w:p>
        </w:tc>
        <w:tc>
          <w:tcPr>
            <w:tcW w:w="3203" w:type="pct"/>
          </w:tcPr>
          <w:p w14:paraId="153B952B" w14:textId="77777777" w:rsidR="00212172" w:rsidRPr="00887C6A" w:rsidRDefault="00212172" w:rsidP="009F28D9">
            <w:pPr>
              <w:pStyle w:val="TableBody"/>
              <w:rPr>
                <w:i/>
              </w:rPr>
            </w:pPr>
            <w:r w:rsidRPr="00887C6A">
              <w:t>A sink Settlement Point.</w:t>
            </w:r>
          </w:p>
        </w:tc>
      </w:tr>
    </w:tbl>
    <w:p w14:paraId="1FAA6376" w14:textId="77777777" w:rsidR="00212172" w:rsidRPr="00887C6A" w:rsidRDefault="00212172" w:rsidP="006F5861">
      <w:pPr>
        <w:pStyle w:val="Formula"/>
      </w:pPr>
    </w:p>
    <w:p w14:paraId="66B65ED9" w14:textId="77777777" w:rsidR="00212172" w:rsidRPr="00887C6A" w:rsidRDefault="00212172" w:rsidP="00212172">
      <w:pPr>
        <w:pStyle w:val="BodyTextNumbered"/>
      </w:pPr>
      <w:r w:rsidRPr="00887C6A">
        <w:lastRenderedPageBreak/>
        <w:t>(2)</w:t>
      </w:r>
      <w:r w:rsidRPr="00887C6A">
        <w:tab/>
        <w:t xml:space="preserve">If ERCOT is unable to execute the DAM, the total payment to each NOIE CRR Owner for the Operating Hour of all its PTP Options with Refund settled in Real-Time is calculated as follows: </w:t>
      </w:r>
    </w:p>
    <w:p w14:paraId="7D619D22" w14:textId="77777777" w:rsidR="00212172" w:rsidRPr="00887C6A" w:rsidRDefault="00212172" w:rsidP="007C57E5">
      <w:pPr>
        <w:pStyle w:val="FormulaBold"/>
        <w:rPr>
          <w:lang w:val="pt-BR"/>
        </w:rPr>
      </w:pPr>
      <w:r w:rsidRPr="00887C6A">
        <w:rPr>
          <w:lang w:val="pt-BR"/>
        </w:rPr>
        <w:t xml:space="preserve">NDRTOPTRAMTOTOT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242AFB5">
          <v:shape id="_x0000_i1114" type="#_x0000_t75" style="width:11.4pt;height:23.4pt" o:ole="">
            <v:imagedata r:id="rId82" o:title=""/>
          </v:shape>
          <o:OLEObject Type="Embed" ProgID="Equation.3" ShapeID="_x0000_i1114" DrawAspect="Content" ObjectID="_1794038748" r:id="rId126"/>
        </w:object>
      </w:r>
      <w:r w:rsidRPr="00887C6A">
        <w:rPr>
          <w:position w:val="-20"/>
        </w:rPr>
        <w:object w:dxaOrig="220" w:dyaOrig="440" w14:anchorId="335BAA1E">
          <v:shape id="_x0000_i1115" type="#_x0000_t75" style="width:11.4pt;height:21.6pt" o:ole="">
            <v:imagedata r:id="rId84" o:title=""/>
          </v:shape>
          <o:OLEObject Type="Embed" ProgID="Equation.3" ShapeID="_x0000_i1115" DrawAspect="Content" ObjectID="_1794038749" r:id="rId127"/>
        </w:object>
      </w:r>
      <w:r w:rsidRPr="00887C6A">
        <w:rPr>
          <w:lang w:val="pt-BR"/>
        </w:rPr>
        <w:t xml:space="preserve">NDRTOPTRAMT </w:t>
      </w:r>
      <w:r w:rsidRPr="00887C6A">
        <w:rPr>
          <w:i/>
          <w:vertAlign w:val="subscript"/>
          <w:lang w:val="pt-BR"/>
        </w:rPr>
        <w:t>o, (j, k)</w:t>
      </w:r>
    </w:p>
    <w:p w14:paraId="24D611E5"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212172" w:rsidRPr="00887C6A" w14:paraId="40AEA1EA" w14:textId="77777777" w:rsidTr="009F28D9">
        <w:trPr>
          <w:cantSplit/>
          <w:tblHeader/>
        </w:trPr>
        <w:tc>
          <w:tcPr>
            <w:tcW w:w="1278" w:type="pct"/>
          </w:tcPr>
          <w:p w14:paraId="43795170" w14:textId="77777777" w:rsidR="00212172" w:rsidRPr="00887C6A" w:rsidRDefault="00212172" w:rsidP="009F28D9">
            <w:pPr>
              <w:pStyle w:val="TableHead"/>
            </w:pPr>
            <w:r w:rsidRPr="00887C6A">
              <w:t>Variable</w:t>
            </w:r>
          </w:p>
        </w:tc>
        <w:tc>
          <w:tcPr>
            <w:tcW w:w="329" w:type="pct"/>
          </w:tcPr>
          <w:p w14:paraId="203607F6" w14:textId="77777777" w:rsidR="00212172" w:rsidRPr="00887C6A" w:rsidRDefault="00212172" w:rsidP="009F28D9">
            <w:pPr>
              <w:pStyle w:val="TableHead"/>
            </w:pPr>
            <w:r w:rsidRPr="00887C6A">
              <w:t>Unit</w:t>
            </w:r>
          </w:p>
        </w:tc>
        <w:tc>
          <w:tcPr>
            <w:tcW w:w="3393" w:type="pct"/>
          </w:tcPr>
          <w:p w14:paraId="53DC2CC7" w14:textId="77777777" w:rsidR="00212172" w:rsidRPr="00887C6A" w:rsidRDefault="00212172" w:rsidP="009F28D9">
            <w:pPr>
              <w:pStyle w:val="TableHead"/>
            </w:pPr>
            <w:r w:rsidRPr="00887C6A">
              <w:t>Definition</w:t>
            </w:r>
          </w:p>
        </w:tc>
      </w:tr>
      <w:tr w:rsidR="00212172" w:rsidRPr="00887C6A" w14:paraId="53AB6CE7" w14:textId="77777777" w:rsidTr="009F28D9">
        <w:tc>
          <w:tcPr>
            <w:tcW w:w="1278" w:type="pct"/>
          </w:tcPr>
          <w:p w14:paraId="06865CC3" w14:textId="77777777" w:rsidR="00212172" w:rsidRPr="00887C6A" w:rsidRDefault="00212172" w:rsidP="009F28D9">
            <w:pPr>
              <w:pStyle w:val="TableBody"/>
            </w:pPr>
            <w:r w:rsidRPr="00887C6A">
              <w:t xml:space="preserve">NDRTOPTRAMTOTOT </w:t>
            </w:r>
            <w:r w:rsidRPr="008F3BDD">
              <w:rPr>
                <w:i/>
                <w:vertAlign w:val="subscript"/>
              </w:rPr>
              <w:t>o</w:t>
            </w:r>
          </w:p>
        </w:tc>
        <w:tc>
          <w:tcPr>
            <w:tcW w:w="329" w:type="pct"/>
          </w:tcPr>
          <w:p w14:paraId="6BA154A4" w14:textId="77777777" w:rsidR="00212172" w:rsidRPr="00887C6A" w:rsidRDefault="00212172" w:rsidP="009F28D9">
            <w:pPr>
              <w:pStyle w:val="TableBody"/>
            </w:pPr>
            <w:r w:rsidRPr="00887C6A">
              <w:t>$</w:t>
            </w:r>
          </w:p>
        </w:tc>
        <w:tc>
          <w:tcPr>
            <w:tcW w:w="3393" w:type="pct"/>
          </w:tcPr>
          <w:p w14:paraId="27391370" w14:textId="77777777" w:rsidR="00212172" w:rsidRPr="00887C6A" w:rsidRDefault="00212172" w:rsidP="009F28D9">
            <w:pPr>
              <w:pStyle w:val="TableBody"/>
            </w:pPr>
            <w:r w:rsidRPr="00887C6A">
              <w:rPr>
                <w:i/>
              </w:rPr>
              <w:t>No DAM Real-Time Option with Refund Amount Owner Total per CRR Owner</w:t>
            </w:r>
            <w:r w:rsidRPr="00887C6A">
              <w:t xml:space="preserve">—The total payment to NOIE CRR Owner </w:t>
            </w:r>
            <w:r w:rsidRPr="00887C6A">
              <w:rPr>
                <w:i/>
              </w:rPr>
              <w:t>o</w:t>
            </w:r>
            <w:r w:rsidRPr="00887C6A">
              <w:t xml:space="preserve"> for all its PTP Options with Refund settled in Real-Time when ERCOT is unable to execute the DAM, for the hour.</w:t>
            </w:r>
          </w:p>
        </w:tc>
      </w:tr>
      <w:tr w:rsidR="00212172" w:rsidRPr="00887C6A" w14:paraId="2C1667D4" w14:textId="77777777" w:rsidTr="009F28D9">
        <w:tc>
          <w:tcPr>
            <w:tcW w:w="1278" w:type="pct"/>
          </w:tcPr>
          <w:p w14:paraId="727DC31D" w14:textId="77777777" w:rsidR="00212172" w:rsidRPr="00887C6A" w:rsidRDefault="00212172" w:rsidP="009F28D9">
            <w:pPr>
              <w:pStyle w:val="TableBody"/>
            </w:pPr>
            <w:r w:rsidRPr="00887C6A">
              <w:t xml:space="preserve">NDRTOPTRAMT </w:t>
            </w:r>
            <w:r w:rsidRPr="008F3BDD">
              <w:rPr>
                <w:i/>
                <w:vertAlign w:val="subscript"/>
              </w:rPr>
              <w:t>o, (j, k)</w:t>
            </w:r>
          </w:p>
        </w:tc>
        <w:tc>
          <w:tcPr>
            <w:tcW w:w="329" w:type="pct"/>
          </w:tcPr>
          <w:p w14:paraId="5DB330A3" w14:textId="77777777" w:rsidR="00212172" w:rsidRPr="00887C6A" w:rsidRDefault="00212172" w:rsidP="009F28D9">
            <w:pPr>
              <w:pStyle w:val="TableBody"/>
            </w:pPr>
            <w:r w:rsidRPr="00887C6A">
              <w:t>$</w:t>
            </w:r>
          </w:p>
        </w:tc>
        <w:tc>
          <w:tcPr>
            <w:tcW w:w="3393" w:type="pct"/>
          </w:tcPr>
          <w:p w14:paraId="3E5DB5DB"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5FAC8676"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299FE9D"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8C9BBA2"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E2FED3A" w14:textId="77777777" w:rsidR="00212172" w:rsidRPr="00887C6A" w:rsidRDefault="00212172" w:rsidP="009F28D9">
            <w:pPr>
              <w:pStyle w:val="TableBody"/>
            </w:pPr>
            <w:r w:rsidRPr="00887C6A">
              <w:t>A CRR Owner.</w:t>
            </w:r>
          </w:p>
        </w:tc>
      </w:tr>
      <w:tr w:rsidR="00212172" w:rsidRPr="00887C6A" w14:paraId="4EEE3EFB"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8AF4623"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7722B4C8"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97E5778" w14:textId="77777777" w:rsidR="00212172" w:rsidRPr="00887C6A" w:rsidRDefault="00212172" w:rsidP="009F28D9">
            <w:pPr>
              <w:pStyle w:val="TableBody"/>
            </w:pPr>
            <w:r w:rsidRPr="00887C6A">
              <w:t>A source Settlement Point.</w:t>
            </w:r>
          </w:p>
        </w:tc>
      </w:tr>
      <w:tr w:rsidR="00212172" w:rsidRPr="00887C6A" w14:paraId="16EF82C9"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24F2F95A"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1854C731"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76A5FF2" w14:textId="77777777" w:rsidR="00212172" w:rsidRPr="00887C6A" w:rsidRDefault="00212172" w:rsidP="009F28D9">
            <w:pPr>
              <w:pStyle w:val="TableBody"/>
            </w:pPr>
            <w:r w:rsidRPr="00887C6A">
              <w:t>A sink Settlement Point.</w:t>
            </w:r>
          </w:p>
        </w:tc>
      </w:tr>
    </w:tbl>
    <w:p w14:paraId="7D791183" w14:textId="77777777" w:rsidR="00212172" w:rsidRPr="00887C6A" w:rsidRDefault="00212172" w:rsidP="00212172">
      <w:pPr>
        <w:pStyle w:val="H4"/>
        <w:spacing w:before="480"/>
        <w:ind w:left="1267" w:hanging="1267"/>
      </w:pPr>
      <w:bookmarkStart w:id="278" w:name="_Toc273526276"/>
      <w:bookmarkStart w:id="279" w:name="_Toc397670194"/>
      <w:bookmarkStart w:id="280" w:name="_Toc405805796"/>
      <w:bookmarkStart w:id="281" w:name="_Toc475962050"/>
      <w:bookmarkEnd w:id="218"/>
      <w:bookmarkEnd w:id="219"/>
      <w:bookmarkEnd w:id="273"/>
      <w:bookmarkEnd w:id="274"/>
      <w:r w:rsidRPr="00887C6A">
        <w:t>7.9.2.4</w:t>
      </w:r>
      <w:r w:rsidRPr="00887C6A">
        <w:tab/>
        <w:t>Payments for FGRs in Real-Time</w:t>
      </w:r>
      <w:bookmarkEnd w:id="278"/>
      <w:bookmarkEnd w:id="279"/>
      <w:bookmarkEnd w:id="280"/>
      <w:bookmarkEnd w:id="281"/>
      <w:r w:rsidRPr="00887C6A">
        <w:t xml:space="preserve"> </w:t>
      </w:r>
    </w:p>
    <w:p w14:paraId="28A1CD25" w14:textId="77777777" w:rsidR="00212172" w:rsidRPr="00887C6A" w:rsidRDefault="00C629E4" w:rsidP="00C629E4">
      <w:pPr>
        <w:pStyle w:val="BodyTextNumbered"/>
        <w:spacing w:after="0"/>
      </w:pPr>
      <w:r>
        <w:t>(1)</w:t>
      </w:r>
      <w:r>
        <w:tab/>
      </w:r>
      <w:r w:rsidR="00212172" w:rsidRPr="00887C6A">
        <w:t>There are currently no defined flowgates.</w:t>
      </w:r>
    </w:p>
    <w:p w14:paraId="6247D656" w14:textId="77777777" w:rsidR="00212172" w:rsidRPr="00887C6A" w:rsidRDefault="00212172" w:rsidP="00212172">
      <w:pPr>
        <w:pStyle w:val="BodyTextNumbered"/>
        <w:spacing w:after="0"/>
      </w:pPr>
    </w:p>
    <w:p w14:paraId="78F68F89" w14:textId="77777777" w:rsidR="00212172" w:rsidRPr="00887C6A" w:rsidRDefault="00212172" w:rsidP="00212172">
      <w:pPr>
        <w:pStyle w:val="H4"/>
        <w:ind w:left="1267" w:hanging="1267"/>
      </w:pPr>
      <w:bookmarkStart w:id="282" w:name="_Toc273526277"/>
      <w:bookmarkStart w:id="283" w:name="_Toc397670195"/>
      <w:bookmarkStart w:id="284" w:name="_Toc405805797"/>
      <w:bookmarkStart w:id="285" w:name="_Toc475962051"/>
      <w:r w:rsidRPr="00887C6A">
        <w:t>7.9.2.5</w:t>
      </w:r>
      <w:r w:rsidRPr="00887C6A">
        <w:tab/>
        <w:t>Payments and Charges for PTP Obligations with Refund in Real-Time</w:t>
      </w:r>
      <w:bookmarkEnd w:id="282"/>
      <w:bookmarkEnd w:id="283"/>
      <w:bookmarkEnd w:id="284"/>
      <w:bookmarkEnd w:id="285"/>
    </w:p>
    <w:p w14:paraId="25ED62FF" w14:textId="77777777" w:rsidR="00212172" w:rsidRPr="00887C6A" w:rsidRDefault="00212172" w:rsidP="00212172">
      <w:pPr>
        <w:pStyle w:val="BodyTextNumbered"/>
      </w:pPr>
      <w:r w:rsidRPr="00887C6A">
        <w:t>(1)</w:t>
      </w:r>
      <w:r w:rsidRPr="00887C6A">
        <w:tab/>
        <w:t>In the event that ERCOT is unable to execute the DAM, ERCOT shall pay or charge the NOIE owner of a PTP Obligation with Refund, for the quantity up to the actual usage based on the difference in the Real-Time Settlement Point Prices between the sink Settlement Point and the source Settlement Point.  The payment or charge to each NOIE CRR Owner for a given Operating Hour of its PTP Options with Refund each pair of source and sink Settlement Points in Real-Time is calculated as follows:</w:t>
      </w:r>
    </w:p>
    <w:p w14:paraId="1EFB9D97" w14:textId="77777777" w:rsidR="00212172" w:rsidRPr="00887C6A" w:rsidRDefault="00212172" w:rsidP="007C57E5">
      <w:pPr>
        <w:pStyle w:val="FormulaBold"/>
        <w:rPr>
          <w:lang w:val="pt-BR"/>
        </w:rPr>
      </w:pPr>
      <w:r w:rsidRPr="00887C6A">
        <w:rPr>
          <w:lang w:val="pt-BR"/>
        </w:rPr>
        <w:t xml:space="preserve">NDRTOBLRAMT </w:t>
      </w:r>
      <w:r w:rsidRPr="00887C6A">
        <w:rPr>
          <w:i/>
          <w:vertAlign w:val="subscript"/>
          <w:lang w:val="pt-BR"/>
        </w:rPr>
        <w:t>o, (j, k)</w:t>
      </w:r>
      <w:r w:rsidRPr="00887C6A">
        <w:rPr>
          <w:lang w:val="pt-BR"/>
        </w:rPr>
        <w:tab/>
        <w:t>=</w:t>
      </w:r>
      <w:r w:rsidRPr="00887C6A">
        <w:rPr>
          <w:lang w:val="pt-BR"/>
        </w:rPr>
        <w:tab/>
        <w:t>(-1) * NDRTOBLRTP</w:t>
      </w:r>
      <w:r w:rsidRPr="00887C6A">
        <w:rPr>
          <w:i/>
          <w:vertAlign w:val="subscript"/>
          <w:lang w:val="pt-BR"/>
        </w:rPr>
        <w:t xml:space="preserve"> o, (j, k)</w:t>
      </w:r>
    </w:p>
    <w:p w14:paraId="35D9723D" w14:textId="77777777" w:rsidR="00212172" w:rsidRPr="00887C6A" w:rsidRDefault="00212172" w:rsidP="00212172">
      <w:pPr>
        <w:pStyle w:val="BodyText"/>
        <w:ind w:firstLine="720"/>
        <w:rPr>
          <w:lang w:val="es-ES"/>
        </w:rPr>
      </w:pPr>
      <w:r w:rsidRPr="00887C6A">
        <w:rPr>
          <w:lang w:val="es-ES"/>
        </w:rPr>
        <w:t>Where:</w:t>
      </w:r>
    </w:p>
    <w:p w14:paraId="72005377" w14:textId="77777777" w:rsidR="00212172" w:rsidRPr="00887C6A" w:rsidRDefault="00212172" w:rsidP="00212172">
      <w:pPr>
        <w:pStyle w:val="BodyText"/>
        <w:ind w:leftChars="300" w:left="720"/>
        <w:rPr>
          <w:lang w:val="es-ES"/>
        </w:rPr>
      </w:pPr>
      <w:r w:rsidRPr="00887C6A">
        <w:rPr>
          <w:lang w:val="es-ES"/>
        </w:rPr>
        <w:t xml:space="preserve">The </w:t>
      </w:r>
      <w:proofErr w:type="gramStart"/>
      <w:r w:rsidRPr="00887C6A">
        <w:rPr>
          <w:lang w:val="es-ES"/>
        </w:rPr>
        <w:t>target</w:t>
      </w:r>
      <w:proofErr w:type="gramEnd"/>
      <w:r w:rsidRPr="00887C6A">
        <w:rPr>
          <w:lang w:val="es-ES"/>
        </w:rPr>
        <w:t xml:space="preserve"> payment:</w:t>
      </w:r>
    </w:p>
    <w:p w14:paraId="118EFD1C" w14:textId="77777777" w:rsidR="00212172" w:rsidRPr="00887C6A" w:rsidRDefault="00212172" w:rsidP="006F5861">
      <w:pPr>
        <w:pStyle w:val="Formula"/>
        <w:rPr>
          <w:lang w:val="es-ES"/>
        </w:rPr>
      </w:pPr>
      <w:r w:rsidRPr="00887C6A">
        <w:rPr>
          <w:lang w:val="es-ES"/>
        </w:rPr>
        <w:t>NDRTOBLRTP</w:t>
      </w:r>
      <w:r w:rsidRPr="00887C6A">
        <w:rPr>
          <w:i/>
          <w:vertAlign w:val="subscript"/>
          <w:lang w:val="es-ES"/>
        </w:rPr>
        <w:t xml:space="preserve"> o, (j, k)</w:t>
      </w:r>
      <w:r w:rsidRPr="00887C6A">
        <w:rPr>
          <w:lang w:val="es-ES"/>
        </w:rPr>
        <w:tab/>
        <w:t>=</w:t>
      </w:r>
      <w:r w:rsidRPr="00887C6A">
        <w:rPr>
          <w:lang w:val="es-ES"/>
        </w:rPr>
        <w:tab/>
        <w:t xml:space="preserve">RTOBLRPR </w:t>
      </w:r>
      <w:r w:rsidRPr="00887C6A">
        <w:rPr>
          <w:i/>
          <w:vertAlign w:val="subscript"/>
          <w:lang w:val="es-ES"/>
        </w:rPr>
        <w:t>(j, k)</w:t>
      </w:r>
      <w:r w:rsidRPr="00887C6A">
        <w:rPr>
          <w:lang w:val="es-ES"/>
        </w:rPr>
        <w:t xml:space="preserve"> * Min (DAOBLR </w:t>
      </w:r>
      <w:r w:rsidRPr="00887C6A">
        <w:rPr>
          <w:i/>
          <w:vertAlign w:val="subscript"/>
          <w:lang w:val="es-ES"/>
        </w:rPr>
        <w:t>o, (j, k)</w:t>
      </w:r>
      <w:r w:rsidRPr="00887C6A">
        <w:rPr>
          <w:i/>
          <w:lang w:val="es-ES"/>
        </w:rPr>
        <w:t>,</w:t>
      </w:r>
      <w:r w:rsidRPr="00887C6A">
        <w:rPr>
          <w:lang w:val="es-ES"/>
        </w:rPr>
        <w:t xml:space="preserve"> OBLRACT </w:t>
      </w:r>
      <w:r w:rsidRPr="00887C6A">
        <w:rPr>
          <w:i/>
          <w:vertAlign w:val="subscript"/>
          <w:lang w:val="es-ES"/>
        </w:rPr>
        <w:t>o, (j, k)</w:t>
      </w:r>
      <w:r w:rsidRPr="00887C6A">
        <w:rPr>
          <w:lang w:val="es-ES"/>
        </w:rPr>
        <w:t>)</w:t>
      </w:r>
    </w:p>
    <w:p w14:paraId="3590DED5" w14:textId="77777777" w:rsidR="00212172" w:rsidRPr="00887C6A" w:rsidRDefault="00212172" w:rsidP="00212172">
      <w:pPr>
        <w:spacing w:after="240"/>
        <w:ind w:firstLine="720"/>
        <w:rPr>
          <w:lang w:val="sv-SE"/>
        </w:rPr>
      </w:pPr>
      <w:r w:rsidRPr="00887C6A">
        <w:rPr>
          <w:lang w:val="es-ES"/>
        </w:rPr>
        <w:tab/>
      </w: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5E9A01EF">
          <v:shape id="_x0000_i1116" type="#_x0000_t75" style="width:13.2pt;height:28.8pt" o:ole="">
            <v:imagedata r:id="rId108" o:title=""/>
          </v:shape>
          <o:OLEObject Type="Embed" ProgID="Equation.3" ShapeID="_x0000_i1116" DrawAspect="Content" ObjectID="_1794038750" r:id="rId128"/>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11C16C0C" w14:textId="77777777" w:rsidR="00212172" w:rsidRPr="00887C6A" w:rsidRDefault="00212172" w:rsidP="006F5861">
      <w:pPr>
        <w:pStyle w:val="Formula"/>
        <w:rPr>
          <w:lang w:val="es-MX"/>
        </w:rPr>
      </w:pPr>
      <w:r w:rsidRPr="00887C6A">
        <w:rPr>
          <w:lang w:val="es-MX"/>
        </w:rPr>
        <w:lastRenderedPageBreak/>
        <w:tab/>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55492123">
          <v:shape id="_x0000_i1117" type="#_x0000_t75" style="width:11.4pt;height:21pt" o:ole="">
            <v:imagedata r:id="rId93" o:title=""/>
          </v:shape>
          <o:OLEObject Type="Embed" ProgID="Equation.3" ShapeID="_x0000_i1117" DrawAspect="Content" ObjectID="_1794038751" r:id="rId129"/>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lang w:val="sv-SE"/>
        </w:rPr>
        <w:t>)</w:t>
      </w:r>
    </w:p>
    <w:p w14:paraId="445AB398"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66A8A0A3" w14:textId="77777777" w:rsidR="00212172" w:rsidRPr="00887C6A" w:rsidRDefault="00212172" w:rsidP="00212172">
      <w:pPr>
        <w:ind w:left="720" w:firstLine="720"/>
        <w:rPr>
          <w:lang w:val="pt-BR"/>
        </w:rPr>
      </w:pPr>
    </w:p>
    <w:p w14:paraId="6E2785EC" w14:textId="77777777" w:rsidR="00212172" w:rsidRPr="00887C6A" w:rsidRDefault="00212172" w:rsidP="00212172">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71892A75">
          <v:shape id="_x0000_i1118" type="#_x0000_t75" style="width:11.4pt;height:23.4pt" o:ole="">
            <v:imagedata r:id="rId95" o:title=""/>
          </v:shape>
          <o:OLEObject Type="Embed" ProgID="Equation.3" ShapeID="_x0000_i1118" DrawAspect="Content" ObjectID="_1794038752" r:id="rId130"/>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362EB62D">
          <v:shape id="_x0000_i1119" type="#_x0000_t75" style="width:11.4pt;height:23.4pt" o:ole="">
            <v:imagedata r:id="rId97" o:title=""/>
          </v:shape>
          <o:OLEObject Type="Embed" ProgID="Equation.3" ShapeID="_x0000_i1119" DrawAspect="Content" ObjectID="_1794038753" r:id="rId131"/>
        </w:object>
      </w:r>
      <w:r w:rsidRPr="00887C6A">
        <w:rPr>
          <w:lang w:val="es-MX"/>
        </w:rPr>
        <w:t xml:space="preserve">TLMP </w:t>
      </w:r>
      <w:r w:rsidRPr="00887C6A">
        <w:rPr>
          <w:i/>
          <w:vertAlign w:val="subscript"/>
          <w:lang w:val="es-MX"/>
        </w:rPr>
        <w:t>y</w:t>
      </w:r>
      <w:r w:rsidRPr="00887C6A">
        <w:rPr>
          <w:lang w:val="es-MX"/>
        </w:rPr>
        <w:t>)</w:t>
      </w:r>
    </w:p>
    <w:p w14:paraId="7D49A079" w14:textId="77777777" w:rsidR="00212172" w:rsidRPr="00887C6A" w:rsidRDefault="00212172" w:rsidP="00212172">
      <w:pPr>
        <w:ind w:left="720" w:firstLine="720"/>
      </w:pPr>
      <w:r w:rsidRPr="00887C6A">
        <w:t>Otherwise</w:t>
      </w:r>
    </w:p>
    <w:p w14:paraId="0C9E37F9" w14:textId="77777777" w:rsidR="00212172" w:rsidRPr="00887C6A" w:rsidRDefault="00212172" w:rsidP="00212172">
      <w:pPr>
        <w:ind w:firstLine="720"/>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2CD6023B" w14:textId="77777777" w:rsidR="00212172" w:rsidRPr="00887C6A" w:rsidRDefault="00212172" w:rsidP="00212172"/>
    <w:p w14:paraId="292062C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967"/>
        <w:gridCol w:w="6081"/>
      </w:tblGrid>
      <w:tr w:rsidR="00212172" w:rsidRPr="00887C6A" w14:paraId="6DB5FC26" w14:textId="77777777" w:rsidTr="009F28D9">
        <w:trPr>
          <w:cantSplit/>
          <w:tblHeader/>
        </w:trPr>
        <w:tc>
          <w:tcPr>
            <w:tcW w:w="1231" w:type="pct"/>
          </w:tcPr>
          <w:p w14:paraId="5A7B5CB7" w14:textId="77777777" w:rsidR="00212172" w:rsidRPr="00887C6A" w:rsidRDefault="00212172" w:rsidP="009F28D9">
            <w:pPr>
              <w:pStyle w:val="TableHead"/>
            </w:pPr>
            <w:r w:rsidRPr="00887C6A">
              <w:t>Variable</w:t>
            </w:r>
          </w:p>
        </w:tc>
        <w:tc>
          <w:tcPr>
            <w:tcW w:w="517" w:type="pct"/>
          </w:tcPr>
          <w:p w14:paraId="49A0B731" w14:textId="77777777" w:rsidR="00212172" w:rsidRPr="00887C6A" w:rsidRDefault="00212172" w:rsidP="009F28D9">
            <w:pPr>
              <w:pStyle w:val="TableHead"/>
            </w:pPr>
            <w:r w:rsidRPr="00887C6A">
              <w:t>Unit</w:t>
            </w:r>
          </w:p>
        </w:tc>
        <w:tc>
          <w:tcPr>
            <w:tcW w:w="3252" w:type="pct"/>
          </w:tcPr>
          <w:p w14:paraId="35A09D0E" w14:textId="77777777" w:rsidR="00212172" w:rsidRPr="00887C6A" w:rsidRDefault="00212172" w:rsidP="009F28D9">
            <w:pPr>
              <w:pStyle w:val="TableHead"/>
            </w:pPr>
            <w:r w:rsidRPr="00887C6A">
              <w:t>Definition</w:t>
            </w:r>
          </w:p>
        </w:tc>
      </w:tr>
      <w:tr w:rsidR="00212172" w:rsidRPr="00887C6A" w14:paraId="188F260F" w14:textId="77777777" w:rsidTr="009F28D9">
        <w:trPr>
          <w:cantSplit/>
        </w:trPr>
        <w:tc>
          <w:tcPr>
            <w:tcW w:w="1231" w:type="pct"/>
          </w:tcPr>
          <w:p w14:paraId="79972461" w14:textId="77777777" w:rsidR="00212172" w:rsidRPr="00887C6A" w:rsidRDefault="00212172" w:rsidP="009F28D9">
            <w:pPr>
              <w:pStyle w:val="TableBody"/>
            </w:pPr>
            <w:r w:rsidRPr="00887C6A">
              <w:t xml:space="preserve">NDRTOBLRAMT </w:t>
            </w:r>
            <w:r w:rsidRPr="008F3BDD">
              <w:rPr>
                <w:i/>
                <w:vertAlign w:val="subscript"/>
              </w:rPr>
              <w:t>o, (j, k)</w:t>
            </w:r>
          </w:p>
        </w:tc>
        <w:tc>
          <w:tcPr>
            <w:tcW w:w="517" w:type="pct"/>
          </w:tcPr>
          <w:p w14:paraId="365B90B4" w14:textId="77777777" w:rsidR="00212172" w:rsidRPr="00887C6A" w:rsidRDefault="00212172" w:rsidP="009F28D9">
            <w:pPr>
              <w:pStyle w:val="TableBody"/>
            </w:pPr>
            <w:r w:rsidRPr="00887C6A">
              <w:rPr>
                <w:bCs/>
              </w:rPr>
              <w:t>$</w:t>
            </w:r>
          </w:p>
        </w:tc>
        <w:tc>
          <w:tcPr>
            <w:tcW w:w="3252" w:type="pct"/>
          </w:tcPr>
          <w:p w14:paraId="71CB1FC8" w14:textId="77777777" w:rsidR="00212172" w:rsidRPr="00887C6A" w:rsidRDefault="00212172" w:rsidP="009F28D9">
            <w:pPr>
              <w:pStyle w:val="TableBody"/>
              <w:rPr>
                <w:bCs/>
              </w:rPr>
            </w:pPr>
            <w:r w:rsidRPr="00887C6A">
              <w:rPr>
                <w:bCs/>
                <w:i/>
              </w:rPr>
              <w:t>No DAM Real-Time Obligation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4F04E101" w14:textId="77777777" w:rsidTr="009F28D9">
        <w:trPr>
          <w:cantSplit/>
        </w:trPr>
        <w:tc>
          <w:tcPr>
            <w:tcW w:w="1231" w:type="pct"/>
          </w:tcPr>
          <w:p w14:paraId="46B3BE3A" w14:textId="77777777" w:rsidR="00212172" w:rsidRPr="00887C6A" w:rsidRDefault="00212172" w:rsidP="009F28D9">
            <w:pPr>
              <w:pStyle w:val="TableBody"/>
            </w:pPr>
            <w:r w:rsidRPr="00887C6A">
              <w:t xml:space="preserve">NDRTOBLRTP </w:t>
            </w:r>
            <w:r w:rsidRPr="008F3BDD">
              <w:rPr>
                <w:i/>
                <w:vertAlign w:val="subscript"/>
              </w:rPr>
              <w:t>o, (j, k)</w:t>
            </w:r>
          </w:p>
        </w:tc>
        <w:tc>
          <w:tcPr>
            <w:tcW w:w="517" w:type="pct"/>
          </w:tcPr>
          <w:p w14:paraId="78959A6C" w14:textId="77777777" w:rsidR="00212172" w:rsidRPr="00887C6A" w:rsidRDefault="00212172" w:rsidP="009F28D9">
            <w:pPr>
              <w:pStyle w:val="TableBody"/>
              <w:rPr>
                <w:bCs/>
              </w:rPr>
            </w:pPr>
            <w:r w:rsidRPr="00887C6A">
              <w:rPr>
                <w:bCs/>
              </w:rPr>
              <w:t>$</w:t>
            </w:r>
          </w:p>
        </w:tc>
        <w:tc>
          <w:tcPr>
            <w:tcW w:w="3252" w:type="pct"/>
          </w:tcPr>
          <w:p w14:paraId="1E521BE5" w14:textId="77777777" w:rsidR="00212172" w:rsidRPr="00887C6A" w:rsidRDefault="00212172" w:rsidP="009F28D9">
            <w:pPr>
              <w:pStyle w:val="TableBody"/>
              <w:rPr>
                <w:bCs/>
                <w:i/>
              </w:rPr>
            </w:pPr>
            <w:r w:rsidRPr="00887C6A">
              <w:rPr>
                <w:i/>
              </w:rPr>
              <w:t>No DAM Real-Time Obligation with Refund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324A9FD" w14:textId="77777777" w:rsidTr="009F28D9">
        <w:trPr>
          <w:cantSplit/>
        </w:trPr>
        <w:tc>
          <w:tcPr>
            <w:tcW w:w="1231" w:type="pct"/>
          </w:tcPr>
          <w:p w14:paraId="0938C1C7" w14:textId="77777777" w:rsidR="00212172" w:rsidRPr="00887C6A" w:rsidRDefault="00212172" w:rsidP="009F28D9">
            <w:pPr>
              <w:pStyle w:val="TableBody"/>
            </w:pPr>
            <w:r w:rsidRPr="00887C6A">
              <w:t xml:space="preserve">RTOBLPR </w:t>
            </w:r>
            <w:r w:rsidRPr="008F3BDD">
              <w:rPr>
                <w:i/>
                <w:vertAlign w:val="subscript"/>
              </w:rPr>
              <w:t>(j, k)</w:t>
            </w:r>
          </w:p>
        </w:tc>
        <w:tc>
          <w:tcPr>
            <w:tcW w:w="517" w:type="pct"/>
          </w:tcPr>
          <w:p w14:paraId="616E9DAC" w14:textId="77777777" w:rsidR="00212172" w:rsidRPr="00887C6A" w:rsidRDefault="00212172" w:rsidP="009F28D9">
            <w:pPr>
              <w:pStyle w:val="TableBody"/>
            </w:pPr>
            <w:r w:rsidRPr="00887C6A">
              <w:t>$/MW per hour</w:t>
            </w:r>
          </w:p>
        </w:tc>
        <w:tc>
          <w:tcPr>
            <w:tcW w:w="3252" w:type="pct"/>
          </w:tcPr>
          <w:p w14:paraId="6BA3BA08"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7575BB7A" w14:textId="77777777" w:rsidTr="009F28D9">
        <w:trPr>
          <w:cantSplit/>
        </w:trPr>
        <w:tc>
          <w:tcPr>
            <w:tcW w:w="1231" w:type="pct"/>
          </w:tcPr>
          <w:p w14:paraId="309A03BC" w14:textId="77777777" w:rsidR="00212172" w:rsidRPr="00887C6A" w:rsidRDefault="00212172" w:rsidP="009F28D9">
            <w:pPr>
              <w:pStyle w:val="TableBody"/>
            </w:pPr>
            <w:r w:rsidRPr="00887C6A">
              <w:t xml:space="preserve">RTSPP </w:t>
            </w:r>
            <w:r w:rsidRPr="008F3BDD">
              <w:rPr>
                <w:i/>
                <w:vertAlign w:val="subscript"/>
              </w:rPr>
              <w:t>j, i</w:t>
            </w:r>
          </w:p>
        </w:tc>
        <w:tc>
          <w:tcPr>
            <w:tcW w:w="517" w:type="pct"/>
          </w:tcPr>
          <w:p w14:paraId="1F8E1F50" w14:textId="77777777" w:rsidR="00212172" w:rsidRPr="00887C6A" w:rsidRDefault="00212172" w:rsidP="009F28D9">
            <w:pPr>
              <w:pStyle w:val="TableBody"/>
            </w:pPr>
            <w:r w:rsidRPr="00887C6A">
              <w:t>$/MWh</w:t>
            </w:r>
          </w:p>
        </w:tc>
        <w:tc>
          <w:tcPr>
            <w:tcW w:w="3252" w:type="pct"/>
          </w:tcPr>
          <w:p w14:paraId="2A540CA4" w14:textId="77777777" w:rsidR="00212172" w:rsidRPr="00887C6A" w:rsidRDefault="00212172" w:rsidP="009F28D9">
            <w:pPr>
              <w:pStyle w:val="TableBody"/>
              <w:rPr>
                <w:bCs/>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38B516D" w14:textId="77777777" w:rsidTr="009F28D9">
        <w:trPr>
          <w:cantSplit/>
        </w:trPr>
        <w:tc>
          <w:tcPr>
            <w:tcW w:w="1231" w:type="pct"/>
          </w:tcPr>
          <w:p w14:paraId="40A63799" w14:textId="77777777" w:rsidR="00212172" w:rsidRPr="00887C6A" w:rsidRDefault="00212172" w:rsidP="009F28D9">
            <w:pPr>
              <w:pStyle w:val="TableBody"/>
            </w:pPr>
            <w:r w:rsidRPr="00887C6A">
              <w:t xml:space="preserve">RTSPP </w:t>
            </w:r>
            <w:r w:rsidRPr="008F3BDD">
              <w:rPr>
                <w:i/>
                <w:vertAlign w:val="subscript"/>
              </w:rPr>
              <w:t>k, i</w:t>
            </w:r>
          </w:p>
        </w:tc>
        <w:tc>
          <w:tcPr>
            <w:tcW w:w="517" w:type="pct"/>
          </w:tcPr>
          <w:p w14:paraId="43AFC139" w14:textId="77777777" w:rsidR="00212172" w:rsidRPr="00887C6A" w:rsidRDefault="00212172" w:rsidP="009F28D9">
            <w:pPr>
              <w:pStyle w:val="TableBody"/>
            </w:pPr>
            <w:r w:rsidRPr="00887C6A">
              <w:t>$/MWh</w:t>
            </w:r>
          </w:p>
        </w:tc>
        <w:tc>
          <w:tcPr>
            <w:tcW w:w="3252" w:type="pct"/>
          </w:tcPr>
          <w:p w14:paraId="48947CFA" w14:textId="77777777" w:rsidR="00212172" w:rsidRPr="00887C6A" w:rsidRDefault="00212172" w:rsidP="009F28D9">
            <w:pPr>
              <w:pStyle w:val="TableBody"/>
              <w:rPr>
                <w:bCs/>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6C4C251" w14:textId="77777777" w:rsidTr="009F28D9">
        <w:trPr>
          <w:cantSplit/>
        </w:trPr>
        <w:tc>
          <w:tcPr>
            <w:tcW w:w="1231" w:type="pct"/>
          </w:tcPr>
          <w:p w14:paraId="12BF6478" w14:textId="77777777" w:rsidR="00212172" w:rsidRPr="00887C6A" w:rsidRDefault="00212172" w:rsidP="009F28D9">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517" w:type="pct"/>
          </w:tcPr>
          <w:p w14:paraId="537E06F7" w14:textId="77777777" w:rsidR="00212172" w:rsidRPr="00887C6A" w:rsidRDefault="00212172" w:rsidP="009F28D9">
            <w:pPr>
              <w:pStyle w:val="TableBody"/>
            </w:pPr>
            <w:r w:rsidRPr="00887C6A">
              <w:rPr>
                <w:bCs/>
              </w:rPr>
              <w:t>MW</w:t>
            </w:r>
          </w:p>
        </w:tc>
        <w:tc>
          <w:tcPr>
            <w:tcW w:w="3252" w:type="pct"/>
          </w:tcPr>
          <w:p w14:paraId="24DE147D" w14:textId="77777777" w:rsidR="00212172" w:rsidRPr="00887C6A" w:rsidRDefault="00212172" w:rsidP="009F28D9">
            <w:pPr>
              <w:pStyle w:val="TableBody"/>
              <w:rPr>
                <w:bCs/>
              </w:rPr>
            </w:pPr>
            <w:r w:rsidRPr="00887C6A">
              <w:rPr>
                <w:bCs/>
                <w:i/>
              </w:rPr>
              <w:t>Day-Ahead Obligation with Refund per CRR Owner per pair of source and sink</w:t>
            </w:r>
            <w:r w:rsidRPr="00887C6A">
              <w:rPr>
                <w:bCs/>
              </w:rPr>
              <w:sym w:font="Symbol" w:char="F0BE"/>
            </w:r>
            <w:r w:rsidRPr="00887C6A">
              <w:rPr>
                <w:bCs/>
              </w:rPr>
              <w:t xml:space="preserve">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  See Section 7.9.1.5, Payments and Charges for PTP Obligations with Refund Settled in DAM.</w:t>
            </w:r>
          </w:p>
        </w:tc>
      </w:tr>
      <w:tr w:rsidR="00212172" w:rsidRPr="00887C6A" w14:paraId="2633DCFC" w14:textId="77777777" w:rsidTr="009F28D9">
        <w:trPr>
          <w:cantSplit/>
        </w:trPr>
        <w:tc>
          <w:tcPr>
            <w:tcW w:w="1231" w:type="pct"/>
          </w:tcPr>
          <w:p w14:paraId="755FA57E" w14:textId="77777777" w:rsidR="00212172" w:rsidRPr="00887C6A" w:rsidRDefault="00212172" w:rsidP="009F28D9">
            <w:pPr>
              <w:pStyle w:val="TableBody"/>
            </w:pPr>
            <w:r w:rsidRPr="00887C6A">
              <w:t xml:space="preserve">OBLRACT </w:t>
            </w:r>
            <w:r w:rsidRPr="008F3BDD">
              <w:rPr>
                <w:i/>
                <w:vertAlign w:val="subscript"/>
              </w:rPr>
              <w:t>o, (j, k)</w:t>
            </w:r>
          </w:p>
        </w:tc>
        <w:tc>
          <w:tcPr>
            <w:tcW w:w="517" w:type="pct"/>
          </w:tcPr>
          <w:p w14:paraId="715CCD94" w14:textId="77777777" w:rsidR="00212172" w:rsidRPr="00887C6A" w:rsidRDefault="00212172" w:rsidP="009F28D9">
            <w:pPr>
              <w:pStyle w:val="TableBody"/>
            </w:pPr>
            <w:r w:rsidRPr="00887C6A">
              <w:t>MW</w:t>
            </w:r>
          </w:p>
        </w:tc>
        <w:tc>
          <w:tcPr>
            <w:tcW w:w="3252" w:type="pct"/>
          </w:tcPr>
          <w:p w14:paraId="10479BE2" w14:textId="77777777" w:rsidR="00212172" w:rsidRPr="00887C6A" w:rsidRDefault="00212172" w:rsidP="009F28D9">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2E61D1D1" w14:textId="77777777" w:rsidTr="009F28D9">
        <w:trPr>
          <w:cantSplit/>
        </w:trPr>
        <w:tc>
          <w:tcPr>
            <w:tcW w:w="1231" w:type="pct"/>
          </w:tcPr>
          <w:p w14:paraId="2EB165A6" w14:textId="77777777" w:rsidR="00212172" w:rsidRPr="00887C6A" w:rsidRDefault="00212172" w:rsidP="009F28D9">
            <w:pPr>
              <w:pStyle w:val="TableBody"/>
              <w:rPr>
                <w:lang w:val="pt-BR"/>
              </w:rPr>
            </w:pPr>
            <w:r w:rsidRPr="00887C6A">
              <w:rPr>
                <w:lang w:val="pt-BR"/>
              </w:rPr>
              <w:t>RESACT</w:t>
            </w:r>
            <w:r w:rsidRPr="008F3BDD">
              <w:rPr>
                <w:i/>
                <w:lang w:val="pt-BR"/>
              </w:rPr>
              <w:t xml:space="preserve"> </w:t>
            </w:r>
            <w:r w:rsidRPr="008F3BDD">
              <w:rPr>
                <w:i/>
                <w:vertAlign w:val="subscript"/>
                <w:lang w:val="pt-BR"/>
              </w:rPr>
              <w:t>r</w:t>
            </w:r>
          </w:p>
        </w:tc>
        <w:tc>
          <w:tcPr>
            <w:tcW w:w="517" w:type="pct"/>
          </w:tcPr>
          <w:p w14:paraId="66954A53" w14:textId="77777777" w:rsidR="00212172" w:rsidRPr="00887C6A" w:rsidRDefault="00212172" w:rsidP="009F28D9">
            <w:pPr>
              <w:pStyle w:val="TableBody"/>
            </w:pPr>
            <w:r w:rsidRPr="00887C6A">
              <w:t>MW</w:t>
            </w:r>
          </w:p>
        </w:tc>
        <w:tc>
          <w:tcPr>
            <w:tcW w:w="3252" w:type="pct"/>
          </w:tcPr>
          <w:p w14:paraId="085134C3" w14:textId="77777777" w:rsidR="00212172" w:rsidRPr="00887C6A" w:rsidRDefault="00212172" w:rsidP="009F28D9">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2833AB14" w14:textId="77777777" w:rsidTr="009F28D9">
        <w:trPr>
          <w:cantSplit/>
        </w:trPr>
        <w:tc>
          <w:tcPr>
            <w:tcW w:w="1231" w:type="pct"/>
          </w:tcPr>
          <w:p w14:paraId="79BB0282" w14:textId="77777777" w:rsidR="00212172" w:rsidRPr="00887C6A" w:rsidRDefault="00212172" w:rsidP="009F28D9">
            <w:pPr>
              <w:pStyle w:val="TableBody"/>
              <w:rPr>
                <w:lang w:val="pt-BR"/>
              </w:rPr>
            </w:pPr>
            <w:r w:rsidRPr="00887C6A">
              <w:rPr>
                <w:lang w:val="pt-BR"/>
              </w:rPr>
              <w:t xml:space="preserve">OBLROF </w:t>
            </w:r>
            <w:r w:rsidRPr="008F3BDD">
              <w:rPr>
                <w:i/>
                <w:vertAlign w:val="subscript"/>
                <w:lang w:val="pt-BR"/>
              </w:rPr>
              <w:t>o, r</w:t>
            </w:r>
          </w:p>
        </w:tc>
        <w:tc>
          <w:tcPr>
            <w:tcW w:w="517" w:type="pct"/>
          </w:tcPr>
          <w:p w14:paraId="165C2F4A" w14:textId="77777777" w:rsidR="00212172" w:rsidRPr="00887C6A" w:rsidRDefault="00212172" w:rsidP="009F28D9">
            <w:pPr>
              <w:pStyle w:val="TableBody"/>
              <w:rPr>
                <w:lang w:val="pt-BR"/>
              </w:rPr>
            </w:pPr>
            <w:r w:rsidRPr="00887C6A">
              <w:rPr>
                <w:lang w:val="pt-BR"/>
              </w:rPr>
              <w:t>none</w:t>
            </w:r>
          </w:p>
        </w:tc>
        <w:tc>
          <w:tcPr>
            <w:tcW w:w="3252" w:type="pct"/>
          </w:tcPr>
          <w:p w14:paraId="698ED94F" w14:textId="77777777" w:rsidR="00212172" w:rsidRPr="00887C6A" w:rsidRDefault="00212172" w:rsidP="009F28D9">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Its value is 1, if only one CRR Owner has acquired PCRRs under the refund provision using this Resource </w:t>
            </w:r>
            <w:r w:rsidRPr="00887C6A">
              <w:rPr>
                <w:i/>
              </w:rPr>
              <w:t>r</w:t>
            </w:r>
            <w:r w:rsidRPr="00887C6A">
              <w:t>.</w:t>
            </w:r>
          </w:p>
        </w:tc>
      </w:tr>
      <w:tr w:rsidR="00212172" w:rsidRPr="00887C6A" w14:paraId="0C24563B" w14:textId="77777777" w:rsidTr="009F28D9">
        <w:trPr>
          <w:cantSplit/>
        </w:trPr>
        <w:tc>
          <w:tcPr>
            <w:tcW w:w="1231" w:type="pct"/>
          </w:tcPr>
          <w:p w14:paraId="6136F003" w14:textId="77777777" w:rsidR="00212172" w:rsidRPr="00887C6A" w:rsidRDefault="00212172" w:rsidP="009F28D9">
            <w:pPr>
              <w:pStyle w:val="TableBody"/>
            </w:pPr>
            <w:r w:rsidRPr="00887C6A">
              <w:t xml:space="preserve">OS </w:t>
            </w:r>
            <w:r w:rsidRPr="008F3BDD">
              <w:rPr>
                <w:i/>
                <w:vertAlign w:val="subscript"/>
              </w:rPr>
              <w:t>r, y</w:t>
            </w:r>
          </w:p>
        </w:tc>
        <w:tc>
          <w:tcPr>
            <w:tcW w:w="517" w:type="pct"/>
          </w:tcPr>
          <w:p w14:paraId="13A28373" w14:textId="77777777" w:rsidR="00212172" w:rsidRPr="00887C6A" w:rsidRDefault="00212172" w:rsidP="009F28D9">
            <w:pPr>
              <w:pStyle w:val="TableBody"/>
            </w:pPr>
            <w:r w:rsidRPr="00887C6A">
              <w:t>MW</w:t>
            </w:r>
          </w:p>
        </w:tc>
        <w:tc>
          <w:tcPr>
            <w:tcW w:w="3252" w:type="pct"/>
          </w:tcPr>
          <w:p w14:paraId="5C999CE1" w14:textId="77777777" w:rsidR="00212172" w:rsidRPr="00887C6A" w:rsidRDefault="00212172" w:rsidP="009F28D9">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FE5E8EC" w14:textId="77777777" w:rsidTr="009F28D9">
        <w:trPr>
          <w:cantSplit/>
        </w:trPr>
        <w:tc>
          <w:tcPr>
            <w:tcW w:w="1231" w:type="pct"/>
          </w:tcPr>
          <w:p w14:paraId="690CDDE3" w14:textId="77777777" w:rsidR="00212172" w:rsidRPr="00887C6A" w:rsidRDefault="00212172" w:rsidP="009F28D9">
            <w:pPr>
              <w:pStyle w:val="TableBody"/>
            </w:pPr>
            <w:r w:rsidRPr="00887C6A">
              <w:t xml:space="preserve">TGFTH </w:t>
            </w:r>
            <w:r w:rsidRPr="008F3BDD">
              <w:rPr>
                <w:i/>
                <w:vertAlign w:val="subscript"/>
              </w:rPr>
              <w:t>r</w:t>
            </w:r>
          </w:p>
        </w:tc>
        <w:tc>
          <w:tcPr>
            <w:tcW w:w="517" w:type="pct"/>
          </w:tcPr>
          <w:p w14:paraId="2DA9401B" w14:textId="77777777" w:rsidR="00212172" w:rsidRPr="00887C6A" w:rsidRDefault="00212172" w:rsidP="009F28D9">
            <w:pPr>
              <w:pStyle w:val="TableBody"/>
            </w:pPr>
            <w:r w:rsidRPr="00887C6A">
              <w:t>MWh</w:t>
            </w:r>
          </w:p>
        </w:tc>
        <w:tc>
          <w:tcPr>
            <w:tcW w:w="3252" w:type="pct"/>
          </w:tcPr>
          <w:p w14:paraId="510D2233"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36E81BE1" w14:textId="77777777" w:rsidTr="009F28D9">
        <w:trPr>
          <w:cantSplit/>
        </w:trPr>
        <w:tc>
          <w:tcPr>
            <w:tcW w:w="1231" w:type="pct"/>
          </w:tcPr>
          <w:p w14:paraId="3225A33E" w14:textId="77777777" w:rsidR="00212172" w:rsidRPr="00887C6A" w:rsidRDefault="00212172" w:rsidP="009F28D9">
            <w:pPr>
              <w:pStyle w:val="TableBody"/>
            </w:pPr>
            <w:r w:rsidRPr="00887C6A">
              <w:lastRenderedPageBreak/>
              <w:t xml:space="preserve">OBLRF </w:t>
            </w:r>
            <w:r w:rsidRPr="008F3BDD">
              <w:rPr>
                <w:i/>
                <w:vertAlign w:val="subscript"/>
              </w:rPr>
              <w:t>o, r, (j, k)</w:t>
            </w:r>
          </w:p>
        </w:tc>
        <w:tc>
          <w:tcPr>
            <w:tcW w:w="517" w:type="pct"/>
          </w:tcPr>
          <w:p w14:paraId="68F43E96" w14:textId="77777777" w:rsidR="00212172" w:rsidRPr="00887C6A" w:rsidRDefault="00212172" w:rsidP="009F28D9">
            <w:pPr>
              <w:pStyle w:val="TableBody"/>
            </w:pPr>
            <w:r w:rsidRPr="00887C6A">
              <w:t>none</w:t>
            </w:r>
          </w:p>
        </w:tc>
        <w:tc>
          <w:tcPr>
            <w:tcW w:w="3252" w:type="pct"/>
          </w:tcPr>
          <w:p w14:paraId="7D12021D" w14:textId="77777777" w:rsidR="00212172" w:rsidRPr="00887C6A" w:rsidRDefault="00212172" w:rsidP="009F28D9">
            <w:pPr>
              <w:pStyle w:val="TableBody"/>
              <w:rPr>
                <w:i/>
                <w:iCs w:val="0"/>
              </w:rPr>
            </w:pPr>
            <w:r w:rsidRPr="00887C6A">
              <w:rPr>
                <w:i/>
              </w:rPr>
              <w:t>Obligation with Refund Factor per CRR Owner per Resource</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212172" w:rsidRPr="00887C6A" w14:paraId="6D68A4B7" w14:textId="77777777" w:rsidTr="009F28D9">
        <w:trPr>
          <w:cantSplit/>
        </w:trPr>
        <w:tc>
          <w:tcPr>
            <w:tcW w:w="1231" w:type="pct"/>
          </w:tcPr>
          <w:p w14:paraId="01825EA2" w14:textId="77777777" w:rsidR="00212172" w:rsidRPr="00887C6A" w:rsidRDefault="00212172" w:rsidP="009F28D9">
            <w:pPr>
              <w:pStyle w:val="TableBody"/>
              <w:rPr>
                <w:bCs/>
              </w:rPr>
            </w:pPr>
            <w:r w:rsidRPr="00887C6A">
              <w:t xml:space="preserve">TLMP </w:t>
            </w:r>
            <w:r w:rsidRPr="00887C6A">
              <w:rPr>
                <w:vertAlign w:val="subscript"/>
              </w:rPr>
              <w:t>y</w:t>
            </w:r>
          </w:p>
        </w:tc>
        <w:tc>
          <w:tcPr>
            <w:tcW w:w="517" w:type="pct"/>
          </w:tcPr>
          <w:p w14:paraId="017522CE" w14:textId="77777777" w:rsidR="00212172" w:rsidRPr="00887C6A" w:rsidRDefault="00212172" w:rsidP="009F28D9">
            <w:pPr>
              <w:pStyle w:val="TableBody"/>
              <w:rPr>
                <w:iCs w:val="0"/>
              </w:rPr>
            </w:pPr>
            <w:r w:rsidRPr="00887C6A">
              <w:t>second</w:t>
            </w:r>
          </w:p>
        </w:tc>
        <w:tc>
          <w:tcPr>
            <w:tcW w:w="3252" w:type="pct"/>
          </w:tcPr>
          <w:p w14:paraId="05C4E3ED" w14:textId="77777777" w:rsidR="00212172" w:rsidRPr="00887C6A" w:rsidRDefault="00212172" w:rsidP="009F28D9">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49AC5144" w14:textId="77777777" w:rsidTr="009F28D9">
        <w:trPr>
          <w:cantSplit/>
        </w:trPr>
        <w:tc>
          <w:tcPr>
            <w:tcW w:w="1231" w:type="pct"/>
          </w:tcPr>
          <w:p w14:paraId="6283F916" w14:textId="77777777" w:rsidR="00212172" w:rsidRPr="008F3BDD" w:rsidRDefault="00212172" w:rsidP="009F28D9">
            <w:pPr>
              <w:pStyle w:val="TableBody"/>
              <w:rPr>
                <w:i/>
              </w:rPr>
            </w:pPr>
            <w:r w:rsidRPr="008F3BDD">
              <w:rPr>
                <w:i/>
              </w:rPr>
              <w:t>o</w:t>
            </w:r>
          </w:p>
        </w:tc>
        <w:tc>
          <w:tcPr>
            <w:tcW w:w="517" w:type="pct"/>
          </w:tcPr>
          <w:p w14:paraId="7BF7A46B" w14:textId="77777777" w:rsidR="00212172" w:rsidRPr="00887C6A" w:rsidRDefault="00212172" w:rsidP="009F28D9">
            <w:pPr>
              <w:pStyle w:val="TableBody"/>
            </w:pPr>
            <w:r w:rsidRPr="00887C6A">
              <w:t>none</w:t>
            </w:r>
          </w:p>
        </w:tc>
        <w:tc>
          <w:tcPr>
            <w:tcW w:w="3252" w:type="pct"/>
          </w:tcPr>
          <w:p w14:paraId="666B9E7F" w14:textId="77777777" w:rsidR="00212172" w:rsidRPr="00887C6A" w:rsidRDefault="00212172" w:rsidP="009F28D9">
            <w:pPr>
              <w:pStyle w:val="TableBody"/>
            </w:pPr>
            <w:r w:rsidRPr="00887C6A">
              <w:t>A CRR Owner.</w:t>
            </w:r>
          </w:p>
        </w:tc>
      </w:tr>
      <w:tr w:rsidR="00212172" w:rsidRPr="00887C6A" w14:paraId="391BD96D" w14:textId="77777777" w:rsidTr="009F28D9">
        <w:trPr>
          <w:cantSplit/>
        </w:trPr>
        <w:tc>
          <w:tcPr>
            <w:tcW w:w="1231" w:type="pct"/>
          </w:tcPr>
          <w:p w14:paraId="72B68374" w14:textId="77777777" w:rsidR="00212172" w:rsidRPr="008F3BDD" w:rsidRDefault="00212172" w:rsidP="009F28D9">
            <w:pPr>
              <w:pStyle w:val="TableBody"/>
              <w:rPr>
                <w:bCs/>
                <w:i/>
              </w:rPr>
            </w:pPr>
            <w:r w:rsidRPr="008F3BDD">
              <w:rPr>
                <w:i/>
              </w:rPr>
              <w:t>y</w:t>
            </w:r>
          </w:p>
        </w:tc>
        <w:tc>
          <w:tcPr>
            <w:tcW w:w="517" w:type="pct"/>
          </w:tcPr>
          <w:p w14:paraId="5EDDEC9B" w14:textId="77777777" w:rsidR="00212172" w:rsidRPr="00887C6A" w:rsidRDefault="00212172" w:rsidP="009F28D9">
            <w:pPr>
              <w:pStyle w:val="TableBody"/>
            </w:pPr>
            <w:r w:rsidRPr="00887C6A">
              <w:t>none</w:t>
            </w:r>
          </w:p>
        </w:tc>
        <w:tc>
          <w:tcPr>
            <w:tcW w:w="3252" w:type="pct"/>
          </w:tcPr>
          <w:p w14:paraId="02CACCB4" w14:textId="77777777" w:rsidR="00212172" w:rsidRPr="00887C6A" w:rsidRDefault="00212172" w:rsidP="009F28D9">
            <w:pPr>
              <w:pStyle w:val="TableBody"/>
              <w:rPr>
                <w:bCs/>
              </w:rPr>
            </w:pPr>
            <w:r w:rsidRPr="00887C6A">
              <w:t xml:space="preserve">A SCED interval in the hour. </w:t>
            </w:r>
          </w:p>
        </w:tc>
      </w:tr>
      <w:tr w:rsidR="00212172" w:rsidRPr="00887C6A" w14:paraId="3FE266CB" w14:textId="77777777" w:rsidTr="009F28D9">
        <w:trPr>
          <w:cantSplit/>
        </w:trPr>
        <w:tc>
          <w:tcPr>
            <w:tcW w:w="1231" w:type="pct"/>
          </w:tcPr>
          <w:p w14:paraId="7C7101BD" w14:textId="77777777" w:rsidR="00212172" w:rsidRPr="008F3BDD" w:rsidRDefault="00212172" w:rsidP="009F28D9">
            <w:pPr>
              <w:pStyle w:val="TableBody"/>
              <w:rPr>
                <w:bCs/>
                <w:i/>
              </w:rPr>
            </w:pPr>
            <w:r w:rsidRPr="008F3BDD">
              <w:rPr>
                <w:i/>
              </w:rPr>
              <w:t>r</w:t>
            </w:r>
          </w:p>
        </w:tc>
        <w:tc>
          <w:tcPr>
            <w:tcW w:w="517" w:type="pct"/>
          </w:tcPr>
          <w:p w14:paraId="165CAA05" w14:textId="77777777" w:rsidR="00212172" w:rsidRPr="00887C6A" w:rsidRDefault="00212172" w:rsidP="009F28D9">
            <w:pPr>
              <w:pStyle w:val="TableBody"/>
            </w:pPr>
            <w:r w:rsidRPr="00887C6A">
              <w:t>none</w:t>
            </w:r>
          </w:p>
        </w:tc>
        <w:tc>
          <w:tcPr>
            <w:tcW w:w="3252" w:type="pct"/>
          </w:tcPr>
          <w:p w14:paraId="7BF34D1E" w14:textId="77777777" w:rsidR="00212172" w:rsidRPr="00887C6A" w:rsidRDefault="00212172" w:rsidP="009F28D9">
            <w:pPr>
              <w:pStyle w:val="TableBody"/>
              <w:rPr>
                <w:bCs/>
              </w:rPr>
            </w:pPr>
            <w:r w:rsidRPr="00887C6A">
              <w:t xml:space="preserve">A Resource. </w:t>
            </w:r>
          </w:p>
        </w:tc>
      </w:tr>
      <w:tr w:rsidR="00212172" w:rsidRPr="00887C6A" w14:paraId="6BAE3B6D" w14:textId="77777777" w:rsidTr="009F28D9">
        <w:trPr>
          <w:cantSplit/>
        </w:trPr>
        <w:tc>
          <w:tcPr>
            <w:tcW w:w="1231" w:type="pct"/>
          </w:tcPr>
          <w:p w14:paraId="6B8E4CFD" w14:textId="77777777" w:rsidR="00212172" w:rsidRPr="008F3BDD" w:rsidRDefault="00212172" w:rsidP="009F28D9">
            <w:pPr>
              <w:pStyle w:val="TableBody"/>
              <w:rPr>
                <w:i/>
              </w:rPr>
            </w:pPr>
            <w:r w:rsidRPr="008F3BDD">
              <w:rPr>
                <w:i/>
              </w:rPr>
              <w:t>j</w:t>
            </w:r>
          </w:p>
        </w:tc>
        <w:tc>
          <w:tcPr>
            <w:tcW w:w="517" w:type="pct"/>
          </w:tcPr>
          <w:p w14:paraId="4D2C7E8B" w14:textId="77777777" w:rsidR="00212172" w:rsidRPr="00887C6A" w:rsidRDefault="00212172" w:rsidP="009F28D9">
            <w:pPr>
              <w:pStyle w:val="TableBody"/>
            </w:pPr>
            <w:r w:rsidRPr="00887C6A">
              <w:t>none</w:t>
            </w:r>
          </w:p>
        </w:tc>
        <w:tc>
          <w:tcPr>
            <w:tcW w:w="3252" w:type="pct"/>
          </w:tcPr>
          <w:p w14:paraId="3EFF856B" w14:textId="77777777" w:rsidR="00212172" w:rsidRPr="00887C6A" w:rsidRDefault="00212172" w:rsidP="009F28D9">
            <w:pPr>
              <w:pStyle w:val="TableBody"/>
            </w:pPr>
            <w:r w:rsidRPr="00887C6A">
              <w:t>A source Settlement Point.</w:t>
            </w:r>
          </w:p>
        </w:tc>
      </w:tr>
      <w:tr w:rsidR="00212172" w:rsidRPr="00887C6A" w14:paraId="1B17D12F" w14:textId="77777777" w:rsidTr="009F28D9">
        <w:trPr>
          <w:cantSplit/>
        </w:trPr>
        <w:tc>
          <w:tcPr>
            <w:tcW w:w="1231" w:type="pct"/>
          </w:tcPr>
          <w:p w14:paraId="162AB179" w14:textId="77777777" w:rsidR="00212172" w:rsidRPr="008F3BDD" w:rsidRDefault="00212172" w:rsidP="009F28D9">
            <w:pPr>
              <w:pStyle w:val="TableBody"/>
              <w:rPr>
                <w:i/>
              </w:rPr>
            </w:pPr>
            <w:r w:rsidRPr="008F3BDD">
              <w:rPr>
                <w:i/>
              </w:rPr>
              <w:t>k</w:t>
            </w:r>
          </w:p>
        </w:tc>
        <w:tc>
          <w:tcPr>
            <w:tcW w:w="517" w:type="pct"/>
          </w:tcPr>
          <w:p w14:paraId="7EE71F95" w14:textId="77777777" w:rsidR="00212172" w:rsidRPr="00887C6A" w:rsidRDefault="00212172" w:rsidP="009F28D9">
            <w:pPr>
              <w:pStyle w:val="TableBody"/>
            </w:pPr>
            <w:r w:rsidRPr="00887C6A">
              <w:t>none</w:t>
            </w:r>
          </w:p>
        </w:tc>
        <w:tc>
          <w:tcPr>
            <w:tcW w:w="3252" w:type="pct"/>
          </w:tcPr>
          <w:p w14:paraId="03B392EA" w14:textId="77777777" w:rsidR="00212172" w:rsidRPr="00887C6A" w:rsidRDefault="00212172" w:rsidP="009F28D9">
            <w:pPr>
              <w:pStyle w:val="TableBody"/>
            </w:pPr>
            <w:r w:rsidRPr="00887C6A">
              <w:t>A sink Settlement Point.</w:t>
            </w:r>
          </w:p>
        </w:tc>
      </w:tr>
    </w:tbl>
    <w:p w14:paraId="7BC0B80F" w14:textId="77777777" w:rsidR="00212172" w:rsidRPr="00887C6A" w:rsidRDefault="00212172" w:rsidP="00212172"/>
    <w:p w14:paraId="2B621C4C" w14:textId="77777777" w:rsidR="00212172" w:rsidRPr="00887C6A" w:rsidRDefault="00212172" w:rsidP="00212172">
      <w:pPr>
        <w:pStyle w:val="BodyTextNumbered"/>
      </w:pPr>
      <w:r w:rsidRPr="00887C6A">
        <w:t>(2)</w:t>
      </w:r>
      <w:r w:rsidRPr="00887C6A">
        <w:tab/>
        <w:t xml:space="preserve">If ERCOT is unable to execute the DAM, the net total payment or charge to each CRR Owner for the Operating Hour of all its PTP Obligations with Refund settled in Real-Time is calculated as follows: </w:t>
      </w:r>
    </w:p>
    <w:p w14:paraId="6DE46B65" w14:textId="77777777" w:rsidR="00212172" w:rsidRPr="00887C6A" w:rsidRDefault="00212172" w:rsidP="00440158">
      <w:pPr>
        <w:pStyle w:val="Formula"/>
        <w:rPr>
          <w:lang w:val="pt-BR"/>
        </w:rPr>
      </w:pPr>
      <w:r w:rsidRPr="00887C6A">
        <w:rPr>
          <w:lang w:val="pt-BR"/>
        </w:rPr>
        <w:t xml:space="preserve">NDRTOBLRAMTOTOT </w:t>
      </w:r>
      <w:r w:rsidRPr="00887C6A">
        <w:rPr>
          <w:i/>
          <w:vertAlign w:val="subscript"/>
          <w:lang w:val="pt-BR"/>
        </w:rPr>
        <w:t>o</w:t>
      </w:r>
      <w:r w:rsidRPr="00887C6A">
        <w:rPr>
          <w:lang w:val="pt-BR"/>
        </w:rPr>
        <w:tab/>
        <w:t xml:space="preserve">= </w:t>
      </w:r>
      <w:r w:rsidRPr="00887C6A">
        <w:rPr>
          <w:position w:val="-22"/>
        </w:rPr>
        <w:object w:dxaOrig="220" w:dyaOrig="460" w14:anchorId="390FB6F0">
          <v:shape id="_x0000_i1120" type="#_x0000_t75" style="width:11.4pt;height:23.4pt" o:ole="">
            <v:imagedata r:id="rId82" o:title=""/>
          </v:shape>
          <o:OLEObject Type="Embed" ProgID="Equation.3" ShapeID="_x0000_i1120" DrawAspect="Content" ObjectID="_1794038754" r:id="rId132"/>
        </w:object>
      </w:r>
      <w:r w:rsidRPr="00887C6A">
        <w:rPr>
          <w:position w:val="-20"/>
        </w:rPr>
        <w:object w:dxaOrig="220" w:dyaOrig="440" w14:anchorId="2AE9DFD1">
          <v:shape id="_x0000_i1121" type="#_x0000_t75" style="width:11.4pt;height:21.6pt" o:ole="">
            <v:imagedata r:id="rId84" o:title=""/>
          </v:shape>
          <o:OLEObject Type="Embed" ProgID="Equation.3" ShapeID="_x0000_i1121" DrawAspect="Content" ObjectID="_1794038755" r:id="rId133"/>
        </w:object>
      </w:r>
      <w:r w:rsidRPr="00887C6A">
        <w:rPr>
          <w:lang w:val="pt-BR"/>
        </w:rPr>
        <w:t xml:space="preserve"> NDRTOBLRAMT </w:t>
      </w:r>
      <w:r w:rsidRPr="00887C6A">
        <w:rPr>
          <w:i/>
          <w:vertAlign w:val="subscript"/>
          <w:lang w:val="pt-BR"/>
        </w:rPr>
        <w:t>o, (j, k)</w:t>
      </w:r>
    </w:p>
    <w:p w14:paraId="6EF8EF1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212172" w:rsidRPr="00887C6A" w14:paraId="7F153DED" w14:textId="77777777" w:rsidTr="009F28D9">
        <w:trPr>
          <w:cantSplit/>
          <w:tblHeader/>
        </w:trPr>
        <w:tc>
          <w:tcPr>
            <w:tcW w:w="1278" w:type="pct"/>
          </w:tcPr>
          <w:p w14:paraId="5EF90053" w14:textId="77777777" w:rsidR="00212172" w:rsidRPr="00887C6A" w:rsidRDefault="00212172" w:rsidP="009F28D9">
            <w:pPr>
              <w:pStyle w:val="TableHead"/>
            </w:pPr>
            <w:r w:rsidRPr="00887C6A">
              <w:t>Variable</w:t>
            </w:r>
          </w:p>
        </w:tc>
        <w:tc>
          <w:tcPr>
            <w:tcW w:w="329" w:type="pct"/>
          </w:tcPr>
          <w:p w14:paraId="118E4832" w14:textId="77777777" w:rsidR="00212172" w:rsidRPr="00887C6A" w:rsidRDefault="00212172" w:rsidP="009F28D9">
            <w:pPr>
              <w:pStyle w:val="TableHead"/>
            </w:pPr>
            <w:r w:rsidRPr="00887C6A">
              <w:t>Unit</w:t>
            </w:r>
          </w:p>
        </w:tc>
        <w:tc>
          <w:tcPr>
            <w:tcW w:w="3393" w:type="pct"/>
          </w:tcPr>
          <w:p w14:paraId="1A746A0D" w14:textId="77777777" w:rsidR="00212172" w:rsidRPr="00887C6A" w:rsidRDefault="00212172" w:rsidP="009F28D9">
            <w:pPr>
              <w:pStyle w:val="TableHead"/>
            </w:pPr>
            <w:r w:rsidRPr="00887C6A">
              <w:t>Definition</w:t>
            </w:r>
          </w:p>
        </w:tc>
      </w:tr>
      <w:tr w:rsidR="00212172" w:rsidRPr="00887C6A" w14:paraId="4DDD7E37" w14:textId="77777777" w:rsidTr="009F28D9">
        <w:tc>
          <w:tcPr>
            <w:tcW w:w="1278" w:type="pct"/>
          </w:tcPr>
          <w:p w14:paraId="6CF598B1" w14:textId="77777777" w:rsidR="00212172" w:rsidRPr="00887C6A" w:rsidRDefault="00212172" w:rsidP="009F28D9">
            <w:pPr>
              <w:pStyle w:val="TableBody"/>
            </w:pPr>
            <w:r w:rsidRPr="00887C6A">
              <w:t xml:space="preserve">NDRTOBLRAMTOTOT </w:t>
            </w:r>
            <w:r w:rsidRPr="008F3BDD">
              <w:rPr>
                <w:i/>
                <w:vertAlign w:val="subscript"/>
              </w:rPr>
              <w:t>o</w:t>
            </w:r>
          </w:p>
        </w:tc>
        <w:tc>
          <w:tcPr>
            <w:tcW w:w="329" w:type="pct"/>
          </w:tcPr>
          <w:p w14:paraId="24EFB836" w14:textId="77777777" w:rsidR="00212172" w:rsidRPr="00887C6A" w:rsidRDefault="00212172" w:rsidP="009F28D9">
            <w:pPr>
              <w:pStyle w:val="TableBody"/>
            </w:pPr>
            <w:r w:rsidRPr="00887C6A">
              <w:t>$</w:t>
            </w:r>
          </w:p>
        </w:tc>
        <w:tc>
          <w:tcPr>
            <w:tcW w:w="3393" w:type="pct"/>
          </w:tcPr>
          <w:p w14:paraId="1B7AB77A" w14:textId="77777777" w:rsidR="00212172" w:rsidRPr="00887C6A" w:rsidRDefault="00212172" w:rsidP="009F28D9">
            <w:pPr>
              <w:pStyle w:val="TableBody"/>
            </w:pPr>
            <w:r w:rsidRPr="00887C6A">
              <w:rPr>
                <w:i/>
              </w:rPr>
              <w:t>No DAM Real-Time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Real-Time, when ERCOT is unable to execute the DAM, for the hour.</w:t>
            </w:r>
          </w:p>
        </w:tc>
      </w:tr>
      <w:tr w:rsidR="00212172" w:rsidRPr="00887C6A" w14:paraId="3CA1A8C7" w14:textId="77777777" w:rsidTr="009F28D9">
        <w:tc>
          <w:tcPr>
            <w:tcW w:w="1278" w:type="pct"/>
          </w:tcPr>
          <w:p w14:paraId="453FD4FA" w14:textId="77777777" w:rsidR="00212172" w:rsidRPr="00887C6A" w:rsidRDefault="00212172" w:rsidP="009F28D9">
            <w:pPr>
              <w:pStyle w:val="TableBody"/>
            </w:pPr>
            <w:r w:rsidRPr="00887C6A">
              <w:t xml:space="preserve">NDRTOBLRAMT </w:t>
            </w:r>
            <w:r w:rsidRPr="008F3BDD">
              <w:rPr>
                <w:i/>
                <w:vertAlign w:val="subscript"/>
              </w:rPr>
              <w:t>o, (j, k)</w:t>
            </w:r>
          </w:p>
        </w:tc>
        <w:tc>
          <w:tcPr>
            <w:tcW w:w="329" w:type="pct"/>
          </w:tcPr>
          <w:p w14:paraId="3CDA6239" w14:textId="77777777" w:rsidR="00212172" w:rsidRPr="00887C6A" w:rsidRDefault="00212172" w:rsidP="009F28D9">
            <w:pPr>
              <w:pStyle w:val="TableBody"/>
            </w:pPr>
            <w:r w:rsidRPr="00887C6A">
              <w:rPr>
                <w:bCs/>
              </w:rPr>
              <w:t>$</w:t>
            </w:r>
          </w:p>
        </w:tc>
        <w:tc>
          <w:tcPr>
            <w:tcW w:w="3393" w:type="pct"/>
          </w:tcPr>
          <w:p w14:paraId="20F6F1A9" w14:textId="77777777" w:rsidR="00212172" w:rsidRPr="00887C6A" w:rsidRDefault="00212172" w:rsidP="009F28D9">
            <w:pPr>
              <w:pStyle w:val="TableBody"/>
            </w:pPr>
            <w:r w:rsidRPr="00887C6A">
              <w:rPr>
                <w:bCs/>
                <w:i/>
              </w:rPr>
              <w:t>No DAM Real-Time Obligation with Refund Amount per CRR Owner per pair of source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2F6778B5"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0D49F9B"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7FBB176"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DD3BF87" w14:textId="77777777" w:rsidR="00212172" w:rsidRPr="00887C6A" w:rsidRDefault="00212172" w:rsidP="009F28D9">
            <w:pPr>
              <w:pStyle w:val="TableBody"/>
            </w:pPr>
            <w:r w:rsidRPr="00887C6A">
              <w:t>A CRR Owner.</w:t>
            </w:r>
          </w:p>
        </w:tc>
      </w:tr>
      <w:tr w:rsidR="00212172" w:rsidRPr="00887C6A" w14:paraId="5B325D43"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F8E895A"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0A38141F"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468953F" w14:textId="77777777" w:rsidR="00212172" w:rsidRPr="00887C6A" w:rsidRDefault="00212172" w:rsidP="009F28D9">
            <w:pPr>
              <w:pStyle w:val="TableBody"/>
            </w:pPr>
            <w:r w:rsidRPr="00887C6A">
              <w:t>A source Settlement Point.</w:t>
            </w:r>
          </w:p>
        </w:tc>
      </w:tr>
      <w:tr w:rsidR="00212172" w:rsidRPr="00887C6A" w14:paraId="22D3B956"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3630C934"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08A39F05"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8182F1A" w14:textId="77777777" w:rsidR="00212172" w:rsidRPr="00887C6A" w:rsidRDefault="00212172" w:rsidP="009F28D9">
            <w:pPr>
              <w:pStyle w:val="TableBody"/>
            </w:pPr>
            <w:r w:rsidRPr="00887C6A">
              <w:t>A sink Settlement Point.</w:t>
            </w:r>
          </w:p>
        </w:tc>
      </w:tr>
    </w:tbl>
    <w:p w14:paraId="2F79D742" w14:textId="77777777" w:rsidR="00212172" w:rsidRPr="00887C6A" w:rsidRDefault="00212172" w:rsidP="00212172">
      <w:pPr>
        <w:pStyle w:val="H3"/>
        <w:spacing w:before="480"/>
      </w:pPr>
      <w:bookmarkStart w:id="286" w:name="_Toc101089157"/>
      <w:bookmarkStart w:id="287" w:name="_Toc103671851"/>
      <w:bookmarkStart w:id="288" w:name="_Toc273526278"/>
      <w:bookmarkStart w:id="289" w:name="_Toc397670196"/>
      <w:bookmarkStart w:id="290" w:name="_Toc405558232"/>
      <w:bookmarkStart w:id="291" w:name="_Toc405805798"/>
      <w:bookmarkStart w:id="292" w:name="_Toc475962052"/>
      <w:bookmarkStart w:id="293" w:name="_Toc73272754"/>
      <w:bookmarkStart w:id="294" w:name="_Toc73282802"/>
      <w:bookmarkStart w:id="295" w:name="_Toc73868391"/>
      <w:r w:rsidRPr="00887C6A">
        <w:t>7.9.3</w:t>
      </w:r>
      <w:r w:rsidRPr="00887C6A">
        <w:tab/>
      </w:r>
      <w:bookmarkStart w:id="296" w:name="_Toc97523860"/>
      <w:r w:rsidRPr="00887C6A">
        <w:t>CRR Balancing Account</w:t>
      </w:r>
      <w:bookmarkEnd w:id="286"/>
      <w:bookmarkEnd w:id="287"/>
      <w:bookmarkEnd w:id="288"/>
      <w:bookmarkEnd w:id="289"/>
      <w:bookmarkEnd w:id="290"/>
      <w:bookmarkEnd w:id="291"/>
      <w:bookmarkEnd w:id="292"/>
      <w:r w:rsidRPr="00887C6A">
        <w:t xml:space="preserve"> </w:t>
      </w:r>
    </w:p>
    <w:p w14:paraId="7043CF99" w14:textId="77777777" w:rsidR="00212172" w:rsidRPr="00887C6A" w:rsidRDefault="00212172" w:rsidP="00212172">
      <w:pPr>
        <w:pStyle w:val="H4"/>
      </w:pPr>
      <w:bookmarkStart w:id="297" w:name="_Toc397670197"/>
      <w:bookmarkStart w:id="298" w:name="_Toc405805799"/>
      <w:bookmarkStart w:id="299" w:name="_Toc475962053"/>
      <w:r w:rsidRPr="00887C6A">
        <w:t>7.9.3.1</w:t>
      </w:r>
      <w:r w:rsidRPr="00887C6A">
        <w:tab/>
        <w:t>DAM Congestion Rent</w:t>
      </w:r>
      <w:bookmarkEnd w:id="297"/>
      <w:bookmarkEnd w:id="298"/>
      <w:bookmarkEnd w:id="299"/>
    </w:p>
    <w:p w14:paraId="74800B80" w14:textId="77777777" w:rsidR="00284C9D" w:rsidRPr="00887C6A" w:rsidRDefault="00284C9D" w:rsidP="00284C9D">
      <w:pPr>
        <w:pStyle w:val="BodyTextNumbered"/>
      </w:pPr>
      <w:bookmarkStart w:id="300" w:name="_Toc101089160"/>
      <w:bookmarkStart w:id="301" w:name="_Toc103671855"/>
      <w:bookmarkStart w:id="302" w:name="_Toc273526280"/>
      <w:bookmarkStart w:id="303" w:name="_Toc397670198"/>
      <w:bookmarkStart w:id="304" w:name="_Toc405805800"/>
      <w:bookmarkStart w:id="305" w:name="_Toc475962054"/>
      <w:bookmarkEnd w:id="293"/>
      <w:bookmarkEnd w:id="294"/>
      <w:bookmarkEnd w:id="295"/>
      <w:bookmarkEnd w:id="296"/>
      <w:r w:rsidRPr="00887C6A">
        <w:t>(1)</w:t>
      </w:r>
      <w:r w:rsidRPr="00887C6A">
        <w:tab/>
        <w:t>The DAM congestion rent is calculated as the sum of the following payments and charges:</w:t>
      </w:r>
    </w:p>
    <w:p w14:paraId="6F46357E" w14:textId="77777777" w:rsidR="00284C9D" w:rsidRPr="00887C6A" w:rsidRDefault="00284C9D" w:rsidP="00284C9D">
      <w:pPr>
        <w:pStyle w:val="List"/>
        <w:rPr>
          <w:bCs/>
        </w:rPr>
      </w:pPr>
      <w:r w:rsidRPr="00887C6A">
        <w:t>(a)</w:t>
      </w:r>
      <w:r w:rsidRPr="00887C6A">
        <w:tab/>
        <w:t>The total of payments to all QSEs for cleared DAM energy offers, whether through Three-Part Supply Offers or through DAM Energy-Only Offer Curves, calculated under Section 4.6.2.1, Day-Ahead Energy Payment;</w:t>
      </w:r>
    </w:p>
    <w:p w14:paraId="737F16AF" w14:textId="77777777" w:rsidR="00284C9D" w:rsidRPr="00887C6A" w:rsidRDefault="00284C9D" w:rsidP="00284C9D">
      <w:pPr>
        <w:pStyle w:val="List"/>
        <w:rPr>
          <w:bCs/>
        </w:rPr>
      </w:pPr>
      <w:r w:rsidRPr="00887C6A">
        <w:rPr>
          <w:bCs/>
        </w:rPr>
        <w:lastRenderedPageBreak/>
        <w:t>(</w:t>
      </w:r>
      <w:r>
        <w:rPr>
          <w:bCs/>
        </w:rPr>
        <w:t>b</w:t>
      </w:r>
      <w:r w:rsidRPr="00887C6A">
        <w:rPr>
          <w:bCs/>
        </w:rPr>
        <w:t>)</w:t>
      </w:r>
      <w:r w:rsidRPr="00887C6A">
        <w:rPr>
          <w:bCs/>
        </w:rPr>
        <w:tab/>
        <w:t xml:space="preserve">The total of </w:t>
      </w:r>
      <w:r w:rsidRPr="00887C6A">
        <w:t>charges</w:t>
      </w:r>
      <w:r w:rsidRPr="00887C6A">
        <w:rPr>
          <w:bCs/>
        </w:rPr>
        <w:t xml:space="preserve"> to all QSEs for cleared DAM Energy Bids, calculated under Section </w:t>
      </w:r>
      <w:r w:rsidRPr="00887C6A">
        <w:t>4.6.2.2</w:t>
      </w:r>
      <w:r w:rsidRPr="00887C6A">
        <w:tab/>
        <w:t>, Day-Ahead Energy Charge</w:t>
      </w:r>
      <w:r w:rsidRPr="00887C6A">
        <w:rPr>
          <w:bCs/>
        </w:rPr>
        <w: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12ECB" w14:paraId="09951975" w14:textId="77777777" w:rsidTr="00194BF0">
        <w:tc>
          <w:tcPr>
            <w:tcW w:w="9576" w:type="dxa"/>
            <w:shd w:val="pct12" w:color="auto" w:fill="auto"/>
          </w:tcPr>
          <w:p w14:paraId="7DC0F34B" w14:textId="226EA1D9" w:rsidR="003F63BD" w:rsidRPr="00812ECB" w:rsidRDefault="003F63BD" w:rsidP="00194BF0">
            <w:pPr>
              <w:spacing w:before="120" w:after="240"/>
              <w:rPr>
                <w:b/>
                <w:i/>
              </w:rPr>
            </w:pPr>
            <w:r w:rsidRPr="00812ECB">
              <w:rPr>
                <w:b/>
                <w:i/>
              </w:rPr>
              <w:t>[NPRR1</w:t>
            </w:r>
            <w:r>
              <w:rPr>
                <w:b/>
                <w:i/>
              </w:rPr>
              <w:t>188</w:t>
            </w:r>
            <w:r w:rsidRPr="00812ECB">
              <w:rPr>
                <w:b/>
                <w:i/>
              </w:rPr>
              <w:t xml:space="preserve">:  </w:t>
            </w:r>
            <w:r>
              <w:rPr>
                <w:b/>
                <w:i/>
              </w:rPr>
              <w:t>Replace item (b) above with the following upon system implementation</w:t>
            </w:r>
            <w:r w:rsidRPr="00812ECB">
              <w:rPr>
                <w:b/>
                <w:i/>
              </w:rPr>
              <w:t>:]</w:t>
            </w:r>
          </w:p>
          <w:p w14:paraId="6E42892B" w14:textId="4C32B747" w:rsidR="003F63BD" w:rsidRPr="003F63BD" w:rsidRDefault="003F63BD" w:rsidP="003F63BD">
            <w:pPr>
              <w:spacing w:after="240"/>
              <w:ind w:left="1440" w:hanging="720"/>
              <w:rPr>
                <w:bCs/>
              </w:rPr>
            </w:pPr>
            <w:r w:rsidRPr="00812ECB">
              <w:rPr>
                <w:bCs/>
              </w:rPr>
              <w:t>(b)</w:t>
            </w:r>
            <w:r w:rsidRPr="00812ECB">
              <w:rPr>
                <w:bCs/>
              </w:rPr>
              <w:tab/>
              <w:t xml:space="preserve">The total of </w:t>
            </w:r>
            <w:r w:rsidRPr="00812ECB">
              <w:t>charges</w:t>
            </w:r>
            <w:r w:rsidRPr="00812ECB">
              <w:rPr>
                <w:bCs/>
              </w:rPr>
              <w:t xml:space="preserve"> to all QSEs for cleared DAM Energy Bids and Energy Bid Curves, calculated under Section </w:t>
            </w:r>
            <w:r w:rsidRPr="00812ECB">
              <w:t>4.6.2.2, Day-Ahead Energy Charge</w:t>
            </w:r>
            <w:r w:rsidRPr="00812ECB">
              <w:rPr>
                <w:bCs/>
              </w:rPr>
              <w:t>; an</w:t>
            </w:r>
            <w:r>
              <w:rPr>
                <w:bCs/>
              </w:rPr>
              <w:t>d</w:t>
            </w:r>
          </w:p>
        </w:tc>
      </w:tr>
    </w:tbl>
    <w:p w14:paraId="6D9637C6" w14:textId="34371502" w:rsidR="00284C9D" w:rsidRPr="00887C6A" w:rsidRDefault="00284C9D" w:rsidP="003C5D2D">
      <w:pPr>
        <w:pStyle w:val="List"/>
        <w:spacing w:before="240"/>
        <w:rPr>
          <w:bCs/>
        </w:rPr>
      </w:pPr>
      <w:r w:rsidRPr="00887C6A">
        <w:rPr>
          <w:bCs/>
        </w:rPr>
        <w:t>(</w:t>
      </w:r>
      <w:r>
        <w:rPr>
          <w:bCs/>
        </w:rPr>
        <w:t>c</w:t>
      </w:r>
      <w:r w:rsidRPr="00887C6A">
        <w:rPr>
          <w:bCs/>
        </w:rPr>
        <w:t>)</w:t>
      </w:r>
      <w:r w:rsidRPr="00887C6A">
        <w:rPr>
          <w:bCs/>
        </w:rPr>
        <w:tab/>
        <w:t xml:space="preserve">The total of </w:t>
      </w:r>
      <w:r w:rsidRPr="00887C6A">
        <w:t>charges</w:t>
      </w:r>
      <w:r w:rsidRPr="00887C6A">
        <w:rPr>
          <w:bCs/>
        </w:rPr>
        <w:t xml:space="preserve"> or payments to all QSEs for PTP Obligation bids cleared in the DAM, calculated under Section </w:t>
      </w:r>
      <w:r w:rsidRPr="00887C6A">
        <w:t>4.6.3, Settlement for PTP Obligations Bought in DAM</w:t>
      </w:r>
      <w:r w:rsidRPr="00887C6A">
        <w:rPr>
          <w:bCs/>
        </w:rPr>
        <w:t>.</w:t>
      </w:r>
    </w:p>
    <w:p w14:paraId="36E69F0A" w14:textId="77777777" w:rsidR="00284C9D" w:rsidRPr="00887C6A" w:rsidRDefault="00284C9D" w:rsidP="00284C9D">
      <w:pPr>
        <w:pStyle w:val="List"/>
        <w:rPr>
          <w:bCs/>
        </w:rPr>
      </w:pPr>
      <w:r w:rsidRPr="00887C6A">
        <w:rPr>
          <w:bCs/>
        </w:rPr>
        <w:t>(</w:t>
      </w:r>
      <w:r>
        <w:rPr>
          <w:bCs/>
        </w:rPr>
        <w:t>d</w:t>
      </w:r>
      <w:r w:rsidRPr="00887C6A">
        <w:rPr>
          <w:bCs/>
        </w:rPr>
        <w:t>)</w:t>
      </w:r>
      <w:r w:rsidRPr="00887C6A">
        <w:rPr>
          <w:bCs/>
        </w:rPr>
        <w:tab/>
        <w:t xml:space="preserve">The total of charges to all QSEs for PTP Obligation with Links to an Option bids cleared in the DAM, calculated under Section </w:t>
      </w:r>
      <w:r w:rsidRPr="00887C6A">
        <w:t>4.6.3</w:t>
      </w:r>
      <w:r w:rsidRPr="00887C6A">
        <w:rPr>
          <w:bCs/>
        </w:rPr>
        <w:t>.</w:t>
      </w:r>
    </w:p>
    <w:p w14:paraId="48702311" w14:textId="77777777" w:rsidR="00284C9D" w:rsidRPr="00887C6A" w:rsidRDefault="00284C9D" w:rsidP="00284C9D">
      <w:pPr>
        <w:pStyle w:val="BodyTextNumbered"/>
      </w:pPr>
      <w:r w:rsidRPr="00887C6A">
        <w:t>(2)</w:t>
      </w:r>
      <w:r w:rsidRPr="00887C6A">
        <w:tab/>
        <w:t>The DAM congestion rent for a given Operating Hour is calculated as follows:</w:t>
      </w:r>
    </w:p>
    <w:p w14:paraId="10FE1440" w14:textId="77777777" w:rsidR="00284C9D" w:rsidRPr="00887C6A" w:rsidRDefault="00284C9D" w:rsidP="007C57E5">
      <w:pPr>
        <w:pStyle w:val="FormulaBold"/>
      </w:pPr>
      <w:r w:rsidRPr="00887C6A">
        <w:t>DACONGRENT</w:t>
      </w:r>
      <w:r w:rsidRPr="00887C6A">
        <w:tab/>
        <w:t>=</w:t>
      </w:r>
      <w:r w:rsidRPr="00887C6A">
        <w:tab/>
        <w:t>DAESAMTTOT + DAEPAMTTOT + DARTOBLAMTTOT + DARTOBLLOAMTTOT</w:t>
      </w:r>
    </w:p>
    <w:p w14:paraId="7E5BA341" w14:textId="77777777" w:rsidR="00284C9D" w:rsidRPr="00887C6A" w:rsidRDefault="00284C9D" w:rsidP="00284C9D">
      <w:pPr>
        <w:pStyle w:val="BodyText"/>
        <w:ind w:firstLine="720"/>
      </w:pPr>
      <w:r w:rsidRPr="00887C6A">
        <w:t>Where:</w:t>
      </w:r>
    </w:p>
    <w:p w14:paraId="1C92E3CF" w14:textId="77777777" w:rsidR="00284C9D" w:rsidRPr="00887C6A" w:rsidRDefault="00284C9D" w:rsidP="00284C9D">
      <w:pPr>
        <w:pStyle w:val="Formula"/>
      </w:pPr>
      <w:r w:rsidRPr="00887C6A">
        <w:t>DAESAMTTOT</w:t>
      </w:r>
      <w:r w:rsidRPr="00887C6A">
        <w:tab/>
        <w:t>=</w:t>
      </w:r>
      <w:r w:rsidRPr="00887C6A">
        <w:tab/>
      </w:r>
      <w:r w:rsidRPr="00887C6A">
        <w:rPr>
          <w:position w:val="-22"/>
        </w:rPr>
        <w:object w:dxaOrig="220" w:dyaOrig="460" w14:anchorId="693C2B77">
          <v:shape id="_x0000_i1122" type="#_x0000_t75" style="width:11.4pt;height:23.4pt" o:ole="">
            <v:imagedata r:id="rId134" o:title=""/>
          </v:shape>
          <o:OLEObject Type="Embed" ProgID="Equation.3" ShapeID="_x0000_i1122" DrawAspect="Content" ObjectID="_1794038756" r:id="rId135"/>
        </w:object>
      </w:r>
      <w:r w:rsidRPr="00887C6A">
        <w:t xml:space="preserve">DAESAMTQSETOT </w:t>
      </w:r>
      <w:r w:rsidRPr="00887C6A">
        <w:rPr>
          <w:i/>
          <w:vertAlign w:val="subscript"/>
        </w:rPr>
        <w:t>q</w:t>
      </w:r>
    </w:p>
    <w:p w14:paraId="4A3A44F4" w14:textId="77777777" w:rsidR="00284C9D" w:rsidRPr="00887C6A" w:rsidRDefault="00284C9D" w:rsidP="00284C9D">
      <w:pPr>
        <w:pStyle w:val="Formula"/>
        <w:rPr>
          <w:i/>
          <w:vertAlign w:val="subscript"/>
        </w:rPr>
      </w:pPr>
      <w:r w:rsidRPr="00887C6A">
        <w:t>DAEPAMTTOT</w:t>
      </w:r>
      <w:r w:rsidRPr="00887C6A">
        <w:tab/>
        <w:t>=</w:t>
      </w:r>
      <w:r w:rsidRPr="00887C6A">
        <w:tab/>
      </w:r>
      <w:r w:rsidRPr="00887C6A">
        <w:rPr>
          <w:position w:val="-22"/>
        </w:rPr>
        <w:object w:dxaOrig="220" w:dyaOrig="460" w14:anchorId="445C6C91">
          <v:shape id="_x0000_i1123" type="#_x0000_t75" style="width:11.4pt;height:23.4pt" o:ole="">
            <v:imagedata r:id="rId134" o:title=""/>
          </v:shape>
          <o:OLEObject Type="Embed" ProgID="Equation.3" ShapeID="_x0000_i1123" DrawAspect="Content" ObjectID="_1794038757" r:id="rId136"/>
        </w:object>
      </w:r>
      <w:r w:rsidRPr="00887C6A">
        <w:t xml:space="preserve">DAEPAMTQSETOT </w:t>
      </w:r>
      <w:r w:rsidRPr="00887C6A">
        <w:rPr>
          <w:i/>
          <w:vertAlign w:val="subscript"/>
        </w:rPr>
        <w:t>q</w:t>
      </w:r>
    </w:p>
    <w:p w14:paraId="38742CCB" w14:textId="77777777" w:rsidR="00284C9D" w:rsidRPr="00887C6A" w:rsidRDefault="00284C9D" w:rsidP="00284C9D">
      <w:pPr>
        <w:pStyle w:val="Formula"/>
        <w:rPr>
          <w:i/>
          <w:vertAlign w:val="subscript"/>
        </w:rPr>
      </w:pPr>
      <w:r w:rsidRPr="00887C6A">
        <w:t>DARTOBLAMTTOT</w:t>
      </w:r>
      <w:r w:rsidRPr="00887C6A">
        <w:tab/>
        <w:t>=</w:t>
      </w:r>
      <w:r w:rsidRPr="00887C6A">
        <w:tab/>
      </w:r>
      <w:r w:rsidRPr="00887C6A">
        <w:rPr>
          <w:position w:val="-22"/>
        </w:rPr>
        <w:object w:dxaOrig="220" w:dyaOrig="460" w14:anchorId="28BDC594">
          <v:shape id="_x0000_i1124" type="#_x0000_t75" style="width:11.4pt;height:23.4pt" o:ole="">
            <v:imagedata r:id="rId134" o:title=""/>
          </v:shape>
          <o:OLEObject Type="Embed" ProgID="Equation.3" ShapeID="_x0000_i1124" DrawAspect="Content" ObjectID="_1794038758" r:id="rId137"/>
        </w:object>
      </w:r>
      <w:r w:rsidRPr="00887C6A">
        <w:t xml:space="preserve">DARTOBLAMTQSETOT </w:t>
      </w:r>
      <w:r w:rsidRPr="00887C6A">
        <w:rPr>
          <w:i/>
          <w:vertAlign w:val="subscript"/>
        </w:rPr>
        <w:t>q</w:t>
      </w:r>
    </w:p>
    <w:p w14:paraId="5BE72DA7" w14:textId="77777777" w:rsidR="00284C9D" w:rsidRPr="00887C6A" w:rsidRDefault="00284C9D" w:rsidP="00284C9D">
      <w:pPr>
        <w:pStyle w:val="Formula"/>
        <w:rPr>
          <w:i/>
          <w:vertAlign w:val="subscript"/>
        </w:rPr>
      </w:pPr>
      <w:r w:rsidRPr="00887C6A">
        <w:t>DARTOBLLOAMTTOT</w:t>
      </w:r>
      <w:r w:rsidRPr="00887C6A">
        <w:tab/>
        <w:t>=</w:t>
      </w:r>
      <w:r w:rsidRPr="00887C6A">
        <w:tab/>
      </w:r>
      <w:r w:rsidRPr="00887C6A">
        <w:rPr>
          <w:position w:val="-22"/>
        </w:rPr>
        <w:object w:dxaOrig="220" w:dyaOrig="460" w14:anchorId="13517C82">
          <v:shape id="_x0000_i1125" type="#_x0000_t75" style="width:11.4pt;height:23.4pt" o:ole="">
            <v:imagedata r:id="rId134" o:title=""/>
          </v:shape>
          <o:OLEObject Type="Embed" ProgID="Equation.3" ShapeID="_x0000_i1125" DrawAspect="Content" ObjectID="_1794038759" r:id="rId138"/>
        </w:object>
      </w:r>
      <w:r w:rsidRPr="00887C6A">
        <w:t xml:space="preserve">DARTOBLLOAMTQSETOT </w:t>
      </w:r>
      <w:r w:rsidRPr="00887C6A">
        <w:rPr>
          <w:i/>
          <w:vertAlign w:val="subscript"/>
        </w:rPr>
        <w:t>q</w:t>
      </w:r>
    </w:p>
    <w:p w14:paraId="4ECF4B90" w14:textId="77777777" w:rsidR="00284C9D" w:rsidRPr="00887C6A" w:rsidRDefault="00284C9D" w:rsidP="00284C9D">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284C9D" w:rsidRPr="00887C6A" w14:paraId="36505B60" w14:textId="77777777" w:rsidTr="009A554D">
        <w:trPr>
          <w:cantSplit/>
          <w:tblHeader/>
        </w:trPr>
        <w:tc>
          <w:tcPr>
            <w:tcW w:w="1412" w:type="pct"/>
          </w:tcPr>
          <w:p w14:paraId="0192C2BC" w14:textId="77777777" w:rsidR="00284C9D" w:rsidRPr="00887C6A" w:rsidRDefault="00284C9D" w:rsidP="009A554D">
            <w:pPr>
              <w:pStyle w:val="TableHead"/>
            </w:pPr>
            <w:r w:rsidRPr="00887C6A">
              <w:t>Variable</w:t>
            </w:r>
          </w:p>
        </w:tc>
        <w:tc>
          <w:tcPr>
            <w:tcW w:w="438" w:type="pct"/>
          </w:tcPr>
          <w:p w14:paraId="76455D97" w14:textId="77777777" w:rsidR="00284C9D" w:rsidRPr="00887C6A" w:rsidRDefault="00284C9D" w:rsidP="009A554D">
            <w:pPr>
              <w:pStyle w:val="TableHead"/>
            </w:pPr>
            <w:r w:rsidRPr="00887C6A">
              <w:t>Unit</w:t>
            </w:r>
          </w:p>
        </w:tc>
        <w:tc>
          <w:tcPr>
            <w:tcW w:w="3150" w:type="pct"/>
          </w:tcPr>
          <w:p w14:paraId="5E246C01" w14:textId="77777777" w:rsidR="00284C9D" w:rsidRPr="00887C6A" w:rsidRDefault="00284C9D" w:rsidP="009A554D">
            <w:pPr>
              <w:pStyle w:val="TableHead"/>
            </w:pPr>
            <w:r w:rsidRPr="00887C6A">
              <w:t>Definition</w:t>
            </w:r>
          </w:p>
        </w:tc>
      </w:tr>
      <w:tr w:rsidR="00284C9D" w:rsidRPr="00887C6A" w14:paraId="05EC5AA8" w14:textId="77777777" w:rsidTr="009A554D">
        <w:tc>
          <w:tcPr>
            <w:tcW w:w="1412" w:type="pct"/>
          </w:tcPr>
          <w:p w14:paraId="43CE32C3" w14:textId="77777777" w:rsidR="00284C9D" w:rsidRPr="00887C6A" w:rsidRDefault="00284C9D" w:rsidP="009A554D">
            <w:pPr>
              <w:pStyle w:val="TableBody"/>
            </w:pPr>
            <w:r w:rsidRPr="00887C6A">
              <w:t>DACONGRENT</w:t>
            </w:r>
          </w:p>
        </w:tc>
        <w:tc>
          <w:tcPr>
            <w:tcW w:w="438" w:type="pct"/>
          </w:tcPr>
          <w:p w14:paraId="587E4837" w14:textId="77777777" w:rsidR="00284C9D" w:rsidRPr="00887C6A" w:rsidRDefault="00284C9D" w:rsidP="009A554D">
            <w:pPr>
              <w:pStyle w:val="TableBody"/>
              <w:rPr>
                <w:bCs/>
              </w:rPr>
            </w:pPr>
            <w:r w:rsidRPr="00887C6A">
              <w:rPr>
                <w:bCs/>
              </w:rPr>
              <w:t>$</w:t>
            </w:r>
          </w:p>
        </w:tc>
        <w:tc>
          <w:tcPr>
            <w:tcW w:w="3150" w:type="pct"/>
          </w:tcPr>
          <w:p w14:paraId="7FA55CF7" w14:textId="77777777" w:rsidR="00284C9D" w:rsidRPr="00887C6A" w:rsidRDefault="00284C9D" w:rsidP="009A554D">
            <w:pPr>
              <w:pStyle w:val="TableBody"/>
              <w:rPr>
                <w:bCs/>
                <w:i/>
              </w:rPr>
            </w:pPr>
            <w:r w:rsidRPr="00887C6A">
              <w:rPr>
                <w:bCs/>
                <w:i/>
              </w:rPr>
              <w:t>Day-Ahead Congestion Rent</w:t>
            </w:r>
            <w:r w:rsidRPr="00887C6A">
              <w:rPr>
                <w:bCs/>
              </w:rPr>
              <w:sym w:font="Symbol" w:char="F0BE"/>
            </w:r>
            <w:r w:rsidRPr="00887C6A">
              <w:rPr>
                <w:bCs/>
              </w:rPr>
              <w:t>The congestion rent collected in the DAM for the hour.</w:t>
            </w:r>
          </w:p>
        </w:tc>
      </w:tr>
      <w:tr w:rsidR="00284C9D" w:rsidRPr="00887C6A" w14:paraId="1DA23D3B" w14:textId="77777777" w:rsidTr="009A554D">
        <w:trPr>
          <w:cantSplit/>
        </w:trPr>
        <w:tc>
          <w:tcPr>
            <w:tcW w:w="1412" w:type="pct"/>
          </w:tcPr>
          <w:p w14:paraId="575E9A4C" w14:textId="77777777" w:rsidR="00284C9D" w:rsidRPr="00887C6A" w:rsidRDefault="00284C9D" w:rsidP="009A554D">
            <w:pPr>
              <w:pStyle w:val="TableBody"/>
            </w:pPr>
            <w:r w:rsidRPr="00887C6A">
              <w:t>DAESAMTTOT</w:t>
            </w:r>
          </w:p>
        </w:tc>
        <w:tc>
          <w:tcPr>
            <w:tcW w:w="438" w:type="pct"/>
          </w:tcPr>
          <w:p w14:paraId="63524972" w14:textId="77777777" w:rsidR="00284C9D" w:rsidRPr="00887C6A" w:rsidRDefault="00284C9D" w:rsidP="009A554D">
            <w:pPr>
              <w:pStyle w:val="TableBody"/>
              <w:rPr>
                <w:bCs/>
              </w:rPr>
            </w:pPr>
            <w:r w:rsidRPr="00887C6A">
              <w:rPr>
                <w:bCs/>
              </w:rPr>
              <w:t>$</w:t>
            </w:r>
          </w:p>
        </w:tc>
        <w:tc>
          <w:tcPr>
            <w:tcW w:w="3150" w:type="pct"/>
          </w:tcPr>
          <w:p w14:paraId="66D89392" w14:textId="44F65971" w:rsidR="00284C9D" w:rsidRPr="00887C6A" w:rsidRDefault="00284C9D" w:rsidP="009A554D">
            <w:pPr>
              <w:pStyle w:val="TableBody"/>
              <w:rPr>
                <w:bCs/>
              </w:rPr>
            </w:pPr>
            <w:r w:rsidRPr="00887C6A">
              <w:rPr>
                <w:bCs/>
                <w:i/>
              </w:rPr>
              <w:t>Day-Ahead Energy Sale Amount Total</w:t>
            </w:r>
            <w:r w:rsidRPr="00887C6A">
              <w:rPr>
                <w:bCs/>
              </w:rPr>
              <w:sym w:font="Symbol" w:char="F0BE"/>
            </w:r>
            <w:r w:rsidRPr="00887C6A">
              <w:rPr>
                <w:bCs/>
              </w:rPr>
              <w:t>The total payment to all QSEs for cleared DAM energy offers, whether through Three-Part Supply Offers or through DAM Energy-Only Offer Curves</w:t>
            </w:r>
            <w:r w:rsidR="003F63BD">
              <w:rPr>
                <w:bCs/>
              </w:rPr>
              <w:t>,</w:t>
            </w:r>
            <w:r w:rsidRPr="00887C6A">
              <w:rPr>
                <w:bCs/>
              </w:rPr>
              <w:t xml:space="preserve"> for the </w:t>
            </w:r>
            <w:r w:rsidRPr="00887C6A">
              <w:t>hour</w:t>
            </w:r>
            <w:r w:rsidRPr="00887C6A">
              <w:rPr>
                <w:bCs/>
              </w:rPr>
              <w:t>.</w:t>
            </w:r>
          </w:p>
        </w:tc>
      </w:tr>
      <w:tr w:rsidR="00284C9D" w:rsidRPr="00887C6A" w14:paraId="454C4FD0" w14:textId="77777777" w:rsidTr="009A554D">
        <w:trPr>
          <w:cantSplit/>
        </w:trPr>
        <w:tc>
          <w:tcPr>
            <w:tcW w:w="1412" w:type="pct"/>
          </w:tcPr>
          <w:p w14:paraId="7413B734" w14:textId="77777777" w:rsidR="00284C9D" w:rsidRPr="00887C6A" w:rsidRDefault="00284C9D" w:rsidP="009A554D">
            <w:pPr>
              <w:pStyle w:val="TableBody"/>
              <w:rPr>
                <w:bCs/>
              </w:rPr>
            </w:pPr>
            <w:r w:rsidRPr="00887C6A">
              <w:rPr>
                <w:bCs/>
              </w:rPr>
              <w:lastRenderedPageBreak/>
              <w:t>DAEPAMTTOT</w:t>
            </w:r>
          </w:p>
        </w:tc>
        <w:tc>
          <w:tcPr>
            <w:tcW w:w="438" w:type="pct"/>
          </w:tcPr>
          <w:p w14:paraId="33683DA1" w14:textId="77777777" w:rsidR="00284C9D" w:rsidRPr="00887C6A" w:rsidRDefault="00284C9D" w:rsidP="009A554D">
            <w:pPr>
              <w:pStyle w:val="TableBody"/>
              <w:rPr>
                <w:bCs/>
              </w:rPr>
            </w:pPr>
            <w:r w:rsidRPr="00887C6A">
              <w:rPr>
                <w:bCs/>
              </w:rPr>
              <w:t>$</w:t>
            </w:r>
          </w:p>
        </w:tc>
        <w:tc>
          <w:tcPr>
            <w:tcW w:w="3150" w:type="pct"/>
          </w:tcPr>
          <w:p w14:paraId="0964F58F" w14:textId="77777777" w:rsidR="003F63BD" w:rsidRPr="00887C6A" w:rsidRDefault="00284C9D" w:rsidP="009A554D">
            <w:pPr>
              <w:pStyle w:val="TableBody"/>
              <w:rPr>
                <w:bCs/>
              </w:rPr>
            </w:pPr>
            <w:r w:rsidRPr="00887C6A">
              <w:rPr>
                <w:bCs/>
                <w:i/>
              </w:rPr>
              <w:t>Day-Ahead Energy Purchase Amount Total</w:t>
            </w:r>
            <w:r w:rsidRPr="00887C6A">
              <w:rPr>
                <w:bCs/>
              </w:rPr>
              <w:sym w:font="Symbol" w:char="F0BE"/>
            </w:r>
            <w:r w:rsidRPr="00887C6A">
              <w:rPr>
                <w:bCs/>
              </w:rPr>
              <w:t xml:space="preserve">The total charge to all QSEs for cleared DAM Energy Bids for the </w:t>
            </w:r>
            <w:r w:rsidRPr="00887C6A">
              <w:t>hour</w:t>
            </w:r>
            <w:r w:rsidRPr="00887C6A">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3F63BD" w:rsidRPr="00887C6A" w14:paraId="7CECC42F" w14:textId="77777777" w:rsidTr="00194BF0">
              <w:tc>
                <w:tcPr>
                  <w:tcW w:w="9576" w:type="dxa"/>
                  <w:shd w:val="pct12" w:color="auto" w:fill="auto"/>
                </w:tcPr>
                <w:p w14:paraId="012D16F7" w14:textId="16A9DBF4" w:rsidR="003F63BD" w:rsidRPr="00887C6A" w:rsidRDefault="003F63BD" w:rsidP="003F63BD">
                  <w:pPr>
                    <w:pStyle w:val="BodyTextNumbered"/>
                    <w:spacing w:before="120"/>
                    <w:ind w:left="0" w:firstLine="0"/>
                    <w:rPr>
                      <w:b/>
                      <w:i/>
                      <w:iCs w:val="0"/>
                      <w:szCs w:val="24"/>
                    </w:rPr>
                  </w:pPr>
                  <w:r w:rsidRPr="00887C6A">
                    <w:rPr>
                      <w:b/>
                      <w:i/>
                      <w:iCs w:val="0"/>
                      <w:szCs w:val="24"/>
                    </w:rPr>
                    <w:t>[</w:t>
                  </w:r>
                  <w:r>
                    <w:rPr>
                      <w:b/>
                      <w:i/>
                      <w:iCs w:val="0"/>
                      <w:szCs w:val="24"/>
                    </w:rPr>
                    <w:t>NPRR1188</w:t>
                  </w:r>
                  <w:r w:rsidRPr="00887C6A">
                    <w:rPr>
                      <w:b/>
                      <w:i/>
                      <w:iCs w:val="0"/>
                      <w:szCs w:val="24"/>
                    </w:rPr>
                    <w:t xml:space="preserve">: </w:t>
                  </w:r>
                  <w:r>
                    <w:rPr>
                      <w:b/>
                      <w:i/>
                      <w:iCs w:val="0"/>
                      <w:szCs w:val="24"/>
                    </w:rPr>
                    <w:t xml:space="preserve"> Replace definition above with the following</w:t>
                  </w:r>
                  <w:r w:rsidRPr="00887C6A">
                    <w:rPr>
                      <w:b/>
                      <w:i/>
                      <w:iCs w:val="0"/>
                      <w:szCs w:val="24"/>
                    </w:rPr>
                    <w:t xml:space="preserve"> upon system implementation:]</w:t>
                  </w:r>
                </w:p>
                <w:p w14:paraId="39D6B50F" w14:textId="1778A202" w:rsidR="003F63BD" w:rsidRPr="00202A9B" w:rsidRDefault="003F63BD" w:rsidP="003F63BD">
                  <w:pPr>
                    <w:pStyle w:val="TableBody"/>
                    <w:rPr>
                      <w:bCs/>
                    </w:rPr>
                  </w:pPr>
                  <w:r w:rsidRPr="00812ECB">
                    <w:rPr>
                      <w:bCs/>
                      <w:i/>
                    </w:rPr>
                    <w:t>Day-Ahead Energy Purchase Amount Total</w:t>
                  </w:r>
                  <w:r w:rsidRPr="00812ECB">
                    <w:rPr>
                      <w:bCs/>
                    </w:rPr>
                    <w:sym w:font="Symbol" w:char="F0BE"/>
                  </w:r>
                  <w:r w:rsidRPr="00812ECB">
                    <w:rPr>
                      <w:bCs/>
                    </w:rPr>
                    <w:t xml:space="preserve">The total charge to all QSEs for DAM Energy Bids and Energy Bid Curves, cleared in the DAM, for the </w:t>
                  </w:r>
                  <w:r w:rsidRPr="00812ECB">
                    <w:t>hour</w:t>
                  </w:r>
                  <w:r w:rsidRPr="00812ECB">
                    <w:rPr>
                      <w:bCs/>
                    </w:rPr>
                    <w:t>.</w:t>
                  </w:r>
                </w:p>
              </w:tc>
            </w:tr>
          </w:tbl>
          <w:p w14:paraId="41110728" w14:textId="4FE11810" w:rsidR="00284C9D" w:rsidRPr="00887C6A" w:rsidRDefault="00284C9D" w:rsidP="009A554D">
            <w:pPr>
              <w:pStyle w:val="TableBody"/>
              <w:rPr>
                <w:bCs/>
              </w:rPr>
            </w:pPr>
          </w:p>
        </w:tc>
      </w:tr>
      <w:tr w:rsidR="00284C9D" w:rsidRPr="00887C6A" w14:paraId="311114F3" w14:textId="77777777" w:rsidTr="009A554D">
        <w:trPr>
          <w:cantSplit/>
        </w:trPr>
        <w:tc>
          <w:tcPr>
            <w:tcW w:w="1412" w:type="pct"/>
          </w:tcPr>
          <w:p w14:paraId="1B9EC6F1" w14:textId="77777777" w:rsidR="00284C9D" w:rsidRPr="00887C6A" w:rsidRDefault="00284C9D" w:rsidP="009A554D">
            <w:pPr>
              <w:pStyle w:val="TableBody"/>
              <w:rPr>
                <w:bCs/>
              </w:rPr>
            </w:pPr>
            <w:r w:rsidRPr="00887C6A">
              <w:rPr>
                <w:bCs/>
              </w:rPr>
              <w:t>DARTOBLAMTTOT</w:t>
            </w:r>
          </w:p>
        </w:tc>
        <w:tc>
          <w:tcPr>
            <w:tcW w:w="438" w:type="pct"/>
          </w:tcPr>
          <w:p w14:paraId="3542C000" w14:textId="77777777" w:rsidR="00284C9D" w:rsidRPr="00887C6A" w:rsidRDefault="00284C9D" w:rsidP="009A554D">
            <w:pPr>
              <w:pStyle w:val="TableBody"/>
              <w:rPr>
                <w:bCs/>
              </w:rPr>
            </w:pPr>
            <w:r w:rsidRPr="00887C6A">
              <w:rPr>
                <w:bCs/>
              </w:rPr>
              <w:t>$</w:t>
            </w:r>
          </w:p>
        </w:tc>
        <w:tc>
          <w:tcPr>
            <w:tcW w:w="3150" w:type="pct"/>
          </w:tcPr>
          <w:p w14:paraId="5CCC9F88" w14:textId="77777777" w:rsidR="00284C9D" w:rsidRPr="00887C6A" w:rsidRDefault="00284C9D" w:rsidP="009A554D">
            <w:pPr>
              <w:pStyle w:val="TableBody"/>
              <w:rPr>
                <w:bCs/>
              </w:rPr>
            </w:pPr>
            <w:r w:rsidRPr="00887C6A">
              <w:rPr>
                <w:bCs/>
                <w:i/>
              </w:rPr>
              <w:t>Day-Ahead Real-Time Obligation Amount Total</w:t>
            </w:r>
            <w:r w:rsidRPr="00887C6A">
              <w:rPr>
                <w:bCs/>
              </w:rPr>
              <w:sym w:font="Symbol" w:char="F0BE"/>
            </w:r>
            <w:r w:rsidRPr="00887C6A">
              <w:rPr>
                <w:bCs/>
              </w:rPr>
              <w:t xml:space="preserve">The net total charge or payment to all QSEs for cleared PTP Obligation bids in the DAM for the </w:t>
            </w:r>
            <w:r w:rsidRPr="00887C6A">
              <w:t>hour</w:t>
            </w:r>
            <w:r w:rsidRPr="00887C6A">
              <w:rPr>
                <w:bCs/>
              </w:rPr>
              <w:t>.</w:t>
            </w:r>
          </w:p>
        </w:tc>
      </w:tr>
      <w:tr w:rsidR="00284C9D" w:rsidRPr="00887C6A" w14:paraId="2D3E21F0" w14:textId="77777777" w:rsidTr="009A554D">
        <w:trPr>
          <w:cantSplit/>
        </w:trPr>
        <w:tc>
          <w:tcPr>
            <w:tcW w:w="1412" w:type="pct"/>
          </w:tcPr>
          <w:p w14:paraId="775D815F" w14:textId="77777777" w:rsidR="00284C9D" w:rsidRPr="00887C6A" w:rsidRDefault="00284C9D" w:rsidP="009A554D">
            <w:pPr>
              <w:pStyle w:val="TableBody"/>
              <w:rPr>
                <w:bCs/>
              </w:rPr>
            </w:pPr>
            <w:r w:rsidRPr="00887C6A">
              <w:t>DARTOBLLOAMTTOT</w:t>
            </w:r>
          </w:p>
        </w:tc>
        <w:tc>
          <w:tcPr>
            <w:tcW w:w="438" w:type="pct"/>
          </w:tcPr>
          <w:p w14:paraId="59390435" w14:textId="77777777" w:rsidR="00284C9D" w:rsidRPr="00887C6A" w:rsidRDefault="00284C9D" w:rsidP="009A554D">
            <w:pPr>
              <w:pStyle w:val="TableBody"/>
              <w:rPr>
                <w:bCs/>
              </w:rPr>
            </w:pPr>
            <w:r w:rsidRPr="00887C6A">
              <w:rPr>
                <w:bCs/>
              </w:rPr>
              <w:t>$</w:t>
            </w:r>
          </w:p>
        </w:tc>
        <w:tc>
          <w:tcPr>
            <w:tcW w:w="3150" w:type="pct"/>
          </w:tcPr>
          <w:p w14:paraId="7B635844" w14:textId="77777777" w:rsidR="00284C9D" w:rsidRPr="00887C6A" w:rsidRDefault="00284C9D" w:rsidP="009A554D">
            <w:pPr>
              <w:pStyle w:val="TableBody"/>
              <w:rPr>
                <w:bCs/>
                <w:i/>
              </w:rPr>
            </w:pPr>
            <w:r w:rsidRPr="00887C6A">
              <w:rPr>
                <w:bCs/>
                <w:i/>
              </w:rPr>
              <w:t>Day-Ahead Real-Time Obligation with Links to an Option Amount Total</w:t>
            </w:r>
            <w:r w:rsidRPr="00887C6A">
              <w:rPr>
                <w:bCs/>
              </w:rPr>
              <w:sym w:font="Symbol" w:char="F0BE"/>
            </w:r>
            <w:r w:rsidRPr="00887C6A">
              <w:rPr>
                <w:bCs/>
              </w:rPr>
              <w:t xml:space="preserve">The net total charge to all QSEs for charge to QSE </w:t>
            </w:r>
            <w:r w:rsidRPr="00887C6A">
              <w:rPr>
                <w:bCs/>
                <w:i/>
              </w:rPr>
              <w:t>q</w:t>
            </w:r>
            <w:r w:rsidRPr="00887C6A">
              <w:rPr>
                <w:bCs/>
              </w:rPr>
              <w:t xml:space="preserve"> for a PTP Obligation with Links to an Option Bid cleared in the DAM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84C9D" w:rsidRPr="00887C6A" w14:paraId="01B36F32" w14:textId="77777777" w:rsidTr="009A554D">
        <w:trPr>
          <w:cantSplit/>
        </w:trPr>
        <w:tc>
          <w:tcPr>
            <w:tcW w:w="1412" w:type="pct"/>
          </w:tcPr>
          <w:p w14:paraId="43A8CA21" w14:textId="77777777" w:rsidR="00284C9D" w:rsidRPr="00887C6A" w:rsidRDefault="00284C9D" w:rsidP="009A554D">
            <w:pPr>
              <w:pStyle w:val="TableBody"/>
              <w:rPr>
                <w:bCs/>
              </w:rPr>
            </w:pPr>
            <w:r w:rsidRPr="00887C6A">
              <w:rPr>
                <w:bCs/>
              </w:rPr>
              <w:t xml:space="preserve">DAESAMTQSETOT </w:t>
            </w:r>
            <w:r w:rsidRPr="008F3BDD">
              <w:rPr>
                <w:bCs/>
                <w:i/>
                <w:vertAlign w:val="subscript"/>
              </w:rPr>
              <w:t>q</w:t>
            </w:r>
          </w:p>
        </w:tc>
        <w:tc>
          <w:tcPr>
            <w:tcW w:w="438" w:type="pct"/>
          </w:tcPr>
          <w:p w14:paraId="3D5F3AF1" w14:textId="77777777" w:rsidR="00284C9D" w:rsidRPr="00887C6A" w:rsidRDefault="00284C9D" w:rsidP="009A554D">
            <w:pPr>
              <w:pStyle w:val="TableBody"/>
              <w:rPr>
                <w:bCs/>
              </w:rPr>
            </w:pPr>
            <w:r w:rsidRPr="00887C6A">
              <w:rPr>
                <w:bCs/>
              </w:rPr>
              <w:t>$</w:t>
            </w:r>
          </w:p>
        </w:tc>
        <w:tc>
          <w:tcPr>
            <w:tcW w:w="3150" w:type="pct"/>
          </w:tcPr>
          <w:p w14:paraId="0964F90F" w14:textId="77777777" w:rsidR="00284C9D" w:rsidRPr="00887C6A" w:rsidRDefault="00284C9D" w:rsidP="009A554D">
            <w:pPr>
              <w:pStyle w:val="TableBody"/>
              <w:rPr>
                <w:bCs/>
              </w:rPr>
            </w:pPr>
            <w:r w:rsidRPr="00887C6A">
              <w:rPr>
                <w:bCs/>
                <w:i/>
              </w:rPr>
              <w:t>Day-Ahead Energy Sale Amount QSE Total per QSE</w:t>
            </w:r>
            <w:r w:rsidRPr="00887C6A">
              <w:rPr>
                <w:bCs/>
              </w:rPr>
              <w:sym w:font="Symbol" w:char="F0BE"/>
            </w:r>
            <w:r w:rsidRPr="00887C6A">
              <w:rPr>
                <w:bCs/>
              </w:rPr>
              <w:t xml:space="preserve">The total payment to QSE </w:t>
            </w:r>
            <w:r w:rsidRPr="00887C6A">
              <w:rPr>
                <w:bCs/>
                <w:i/>
              </w:rPr>
              <w:t>q</w:t>
            </w:r>
            <w:r w:rsidRPr="00887C6A">
              <w:rPr>
                <w:bCs/>
              </w:rPr>
              <w:t xml:space="preserve"> for cleared DAM energy offers, whether through Three-Part Supply Offers or through DAM Energy-Only Offer Curves, for the </w:t>
            </w:r>
            <w:r w:rsidRPr="00887C6A">
              <w:t>hour</w:t>
            </w:r>
            <w:r w:rsidRPr="00887C6A">
              <w:rPr>
                <w:bCs/>
              </w:rPr>
              <w:t>.  See item (2) of Section 4.6.2.1.</w:t>
            </w:r>
          </w:p>
        </w:tc>
      </w:tr>
      <w:tr w:rsidR="00284C9D" w:rsidRPr="00887C6A" w14:paraId="65209546" w14:textId="77777777" w:rsidTr="009A554D">
        <w:trPr>
          <w:cantSplit/>
        </w:trPr>
        <w:tc>
          <w:tcPr>
            <w:tcW w:w="1412" w:type="pct"/>
          </w:tcPr>
          <w:p w14:paraId="5BBD9439" w14:textId="77777777" w:rsidR="00284C9D" w:rsidRPr="00887C6A" w:rsidRDefault="00284C9D" w:rsidP="009A554D">
            <w:pPr>
              <w:pStyle w:val="TableBody"/>
              <w:rPr>
                <w:bCs/>
              </w:rPr>
            </w:pPr>
            <w:r w:rsidRPr="00887C6A">
              <w:rPr>
                <w:bCs/>
              </w:rPr>
              <w:t xml:space="preserve">DAEPAMTQSETOT </w:t>
            </w:r>
            <w:r w:rsidRPr="008F3BDD">
              <w:rPr>
                <w:bCs/>
                <w:i/>
                <w:vertAlign w:val="subscript"/>
              </w:rPr>
              <w:t>q</w:t>
            </w:r>
          </w:p>
        </w:tc>
        <w:tc>
          <w:tcPr>
            <w:tcW w:w="438" w:type="pct"/>
          </w:tcPr>
          <w:p w14:paraId="12EC3E5B" w14:textId="77777777" w:rsidR="00284C9D" w:rsidRPr="00887C6A" w:rsidRDefault="00284C9D" w:rsidP="009A554D">
            <w:pPr>
              <w:pStyle w:val="TableBody"/>
              <w:rPr>
                <w:bCs/>
              </w:rPr>
            </w:pPr>
            <w:r w:rsidRPr="00887C6A">
              <w:rPr>
                <w:bCs/>
              </w:rPr>
              <w:t>$</w:t>
            </w:r>
          </w:p>
        </w:tc>
        <w:tc>
          <w:tcPr>
            <w:tcW w:w="3150" w:type="pct"/>
          </w:tcPr>
          <w:p w14:paraId="6D235FD9" w14:textId="77777777" w:rsidR="00AA5C55" w:rsidRPr="00887C6A" w:rsidRDefault="00284C9D" w:rsidP="009A554D">
            <w:pPr>
              <w:pStyle w:val="TableBody"/>
              <w:rPr>
                <w:bCs/>
              </w:rPr>
            </w:pPr>
            <w:r w:rsidRPr="00887C6A">
              <w:rPr>
                <w:bCs/>
                <w:i/>
              </w:rPr>
              <w:t>Day-Ahead Energy Purchase Amount QSE Total per QSE</w:t>
            </w:r>
            <w:r w:rsidRPr="00887C6A">
              <w:rPr>
                <w:bCs/>
              </w:rPr>
              <w:sym w:font="Symbol" w:char="F0BE"/>
            </w:r>
            <w:r w:rsidRPr="00887C6A">
              <w:rPr>
                <w:bCs/>
              </w:rPr>
              <w:t xml:space="preserve">The total charge to QSE </w:t>
            </w:r>
            <w:r w:rsidRPr="00887C6A">
              <w:rPr>
                <w:bCs/>
                <w:i/>
              </w:rPr>
              <w:t>q</w:t>
            </w:r>
            <w:r w:rsidRPr="00887C6A">
              <w:rPr>
                <w:bCs/>
              </w:rPr>
              <w:t xml:space="preserve"> for cleared DAM Energy Bids for the hour</w:t>
            </w:r>
            <w:r w:rsidRPr="00887C6A">
              <w:t>.  See item (2) of Section 4.6.2.2.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AA5C55" w:rsidRPr="00887C6A" w14:paraId="577A6D33" w14:textId="77777777" w:rsidTr="00194BF0">
              <w:tc>
                <w:tcPr>
                  <w:tcW w:w="9576" w:type="dxa"/>
                  <w:shd w:val="pct12" w:color="auto" w:fill="auto"/>
                </w:tcPr>
                <w:p w14:paraId="0120FB87" w14:textId="77777777" w:rsidR="00AA5C55" w:rsidRPr="00887C6A" w:rsidRDefault="00AA5C55" w:rsidP="00AA5C55">
                  <w:pPr>
                    <w:pStyle w:val="BodyTextNumbered"/>
                    <w:spacing w:before="120"/>
                    <w:ind w:left="0" w:firstLine="0"/>
                    <w:rPr>
                      <w:b/>
                      <w:i/>
                      <w:iCs w:val="0"/>
                      <w:szCs w:val="24"/>
                    </w:rPr>
                  </w:pPr>
                  <w:r w:rsidRPr="00887C6A">
                    <w:rPr>
                      <w:b/>
                      <w:i/>
                      <w:iCs w:val="0"/>
                      <w:szCs w:val="24"/>
                    </w:rPr>
                    <w:t>[</w:t>
                  </w:r>
                  <w:r>
                    <w:rPr>
                      <w:b/>
                      <w:i/>
                      <w:iCs w:val="0"/>
                      <w:szCs w:val="24"/>
                    </w:rPr>
                    <w:t>NPRR1188</w:t>
                  </w:r>
                  <w:r w:rsidRPr="00887C6A">
                    <w:rPr>
                      <w:b/>
                      <w:i/>
                      <w:iCs w:val="0"/>
                      <w:szCs w:val="24"/>
                    </w:rPr>
                    <w:t xml:space="preserve">: </w:t>
                  </w:r>
                  <w:r>
                    <w:rPr>
                      <w:b/>
                      <w:i/>
                      <w:iCs w:val="0"/>
                      <w:szCs w:val="24"/>
                    </w:rPr>
                    <w:t xml:space="preserve"> Replace definition above with the following</w:t>
                  </w:r>
                  <w:r w:rsidRPr="00887C6A">
                    <w:rPr>
                      <w:b/>
                      <w:i/>
                      <w:iCs w:val="0"/>
                      <w:szCs w:val="24"/>
                    </w:rPr>
                    <w:t xml:space="preserve"> upon system implementation:]</w:t>
                  </w:r>
                </w:p>
                <w:p w14:paraId="695E0889" w14:textId="71E4CB53" w:rsidR="00AA5C55" w:rsidRPr="00202A9B" w:rsidRDefault="00AA5C55" w:rsidP="00AA5C55">
                  <w:pPr>
                    <w:pStyle w:val="TableBody"/>
                    <w:rPr>
                      <w:bCs/>
                    </w:rPr>
                  </w:pPr>
                  <w:r w:rsidRPr="00812ECB">
                    <w:rPr>
                      <w:bCs/>
                      <w:i/>
                    </w:rPr>
                    <w:t>Day-Ahead Energy Purchase Amount QSE Total per QSE</w:t>
                  </w:r>
                  <w:r w:rsidRPr="00812ECB">
                    <w:rPr>
                      <w:bCs/>
                    </w:rPr>
                    <w:sym w:font="Symbol" w:char="F0BE"/>
                  </w:r>
                  <w:r w:rsidRPr="00812ECB">
                    <w:rPr>
                      <w:bCs/>
                    </w:rPr>
                    <w:t xml:space="preserve">The total charge to QSE </w:t>
                  </w:r>
                  <w:r w:rsidRPr="00812ECB">
                    <w:rPr>
                      <w:bCs/>
                      <w:i/>
                    </w:rPr>
                    <w:t>q</w:t>
                  </w:r>
                  <w:r w:rsidRPr="00812ECB">
                    <w:rPr>
                      <w:bCs/>
                    </w:rPr>
                    <w:t xml:space="preserve"> for DAM Energy Bids and Energy Bid Curves, cleared in the DAM, for the hour</w:t>
                  </w:r>
                  <w:r w:rsidRPr="00812ECB">
                    <w:t>.  See item (2) of Section 4.6.2.2.</w:t>
                  </w:r>
                </w:p>
              </w:tc>
            </w:tr>
          </w:tbl>
          <w:p w14:paraId="0C20E5E7" w14:textId="4B6141BA" w:rsidR="00284C9D" w:rsidRPr="00887C6A" w:rsidRDefault="00284C9D" w:rsidP="009A554D">
            <w:pPr>
              <w:pStyle w:val="TableBody"/>
              <w:rPr>
                <w:bCs/>
              </w:rPr>
            </w:pPr>
          </w:p>
        </w:tc>
      </w:tr>
      <w:tr w:rsidR="00284C9D" w:rsidRPr="00887C6A" w14:paraId="41C96724" w14:textId="77777777" w:rsidTr="009A554D">
        <w:trPr>
          <w:cantSplit/>
        </w:trPr>
        <w:tc>
          <w:tcPr>
            <w:tcW w:w="1412" w:type="pct"/>
          </w:tcPr>
          <w:p w14:paraId="2E0B8DC6" w14:textId="77777777" w:rsidR="00284C9D" w:rsidRPr="00887C6A" w:rsidRDefault="00284C9D" w:rsidP="009A554D">
            <w:pPr>
              <w:pStyle w:val="TableBody"/>
              <w:rPr>
                <w:bCs/>
              </w:rPr>
            </w:pPr>
            <w:r w:rsidRPr="00887C6A">
              <w:rPr>
                <w:bCs/>
              </w:rPr>
              <w:t xml:space="preserve">DARTOBLAMTQSETOT </w:t>
            </w:r>
            <w:r w:rsidRPr="008F3BDD">
              <w:rPr>
                <w:bCs/>
                <w:i/>
                <w:vertAlign w:val="subscript"/>
              </w:rPr>
              <w:t>q</w:t>
            </w:r>
          </w:p>
        </w:tc>
        <w:tc>
          <w:tcPr>
            <w:tcW w:w="438" w:type="pct"/>
          </w:tcPr>
          <w:p w14:paraId="0C4ABBA0" w14:textId="77777777" w:rsidR="00284C9D" w:rsidRPr="00887C6A" w:rsidRDefault="00284C9D" w:rsidP="009A554D">
            <w:pPr>
              <w:pStyle w:val="TableBody"/>
              <w:rPr>
                <w:bCs/>
              </w:rPr>
            </w:pPr>
            <w:r w:rsidRPr="00887C6A">
              <w:rPr>
                <w:bCs/>
              </w:rPr>
              <w:t>$</w:t>
            </w:r>
          </w:p>
        </w:tc>
        <w:tc>
          <w:tcPr>
            <w:tcW w:w="3150" w:type="pct"/>
          </w:tcPr>
          <w:p w14:paraId="2A0CA2AC" w14:textId="77777777" w:rsidR="00284C9D" w:rsidRPr="00887C6A" w:rsidRDefault="00284C9D" w:rsidP="009A554D">
            <w:pPr>
              <w:pStyle w:val="TableBody"/>
              <w:rPr>
                <w:bCs/>
              </w:rPr>
            </w:pPr>
            <w:r w:rsidRPr="00887C6A">
              <w:rPr>
                <w:bCs/>
                <w:i/>
              </w:rPr>
              <w:t>Day-Ahead Real-Time Obligation Amount QSE Total per QSE</w:t>
            </w:r>
            <w:r w:rsidRPr="00887C6A">
              <w:rPr>
                <w:bCs/>
              </w:rPr>
              <w:sym w:font="Symbol" w:char="F0BE"/>
            </w:r>
            <w:r w:rsidRPr="00887C6A">
              <w:rPr>
                <w:bCs/>
              </w:rPr>
              <w:t xml:space="preserve">The total charge or payment to QSE </w:t>
            </w:r>
            <w:r w:rsidRPr="00887C6A">
              <w:rPr>
                <w:bCs/>
                <w:i/>
              </w:rPr>
              <w:t>q</w:t>
            </w:r>
            <w:r w:rsidRPr="00887C6A">
              <w:rPr>
                <w:bCs/>
              </w:rPr>
              <w:t xml:space="preserve"> for PTP Obligation Bids cleared in the DAM for the hour</w:t>
            </w:r>
            <w:r w:rsidRPr="00887C6A">
              <w:t>.  See item (2) of Section 4.6.3.</w:t>
            </w:r>
          </w:p>
        </w:tc>
      </w:tr>
      <w:tr w:rsidR="00284C9D" w:rsidRPr="00887C6A" w14:paraId="01113300" w14:textId="77777777" w:rsidTr="009A554D">
        <w:trPr>
          <w:cantSplit/>
        </w:trPr>
        <w:tc>
          <w:tcPr>
            <w:tcW w:w="1412" w:type="pct"/>
          </w:tcPr>
          <w:p w14:paraId="6686B4EE" w14:textId="77777777" w:rsidR="00284C9D" w:rsidRPr="00887C6A" w:rsidRDefault="00284C9D" w:rsidP="009A554D">
            <w:pPr>
              <w:pStyle w:val="TableBody"/>
              <w:rPr>
                <w:bCs/>
                <w:i/>
              </w:rPr>
            </w:pPr>
            <w:r w:rsidRPr="00887C6A">
              <w:t>DARTOBLLOAMTQSETOT</w:t>
            </w:r>
            <w:r w:rsidRPr="008F3BDD">
              <w:rPr>
                <w:i/>
                <w:vertAlign w:val="subscript"/>
              </w:rPr>
              <w:t>q</w:t>
            </w:r>
          </w:p>
        </w:tc>
        <w:tc>
          <w:tcPr>
            <w:tcW w:w="438" w:type="pct"/>
          </w:tcPr>
          <w:p w14:paraId="58D7FB08" w14:textId="77777777" w:rsidR="00284C9D" w:rsidRPr="00887C6A" w:rsidRDefault="00284C9D" w:rsidP="009A554D">
            <w:pPr>
              <w:pStyle w:val="TableBody"/>
              <w:rPr>
                <w:bCs/>
              </w:rPr>
            </w:pPr>
            <w:r w:rsidRPr="00887C6A">
              <w:rPr>
                <w:bCs/>
              </w:rPr>
              <w:t>$</w:t>
            </w:r>
          </w:p>
        </w:tc>
        <w:tc>
          <w:tcPr>
            <w:tcW w:w="3150" w:type="pct"/>
          </w:tcPr>
          <w:p w14:paraId="70C6434F" w14:textId="21E2D55C" w:rsidR="00284C9D" w:rsidRPr="00887C6A" w:rsidRDefault="00284C9D" w:rsidP="009A554D">
            <w:pPr>
              <w:pStyle w:val="TableBody"/>
              <w:rPr>
                <w:bCs/>
              </w:rPr>
            </w:pPr>
            <w:r w:rsidRPr="00887C6A">
              <w:rPr>
                <w:bCs/>
                <w:i/>
              </w:rPr>
              <w:t>Day-Ahead Real-Time Obligation with Links to an Option Amount QSE Total per QSE</w:t>
            </w:r>
            <w:r w:rsidRPr="00887C6A">
              <w:rPr>
                <w:bCs/>
              </w:rPr>
              <w:sym w:font="Symbol" w:char="F0BE"/>
            </w:r>
            <w:r w:rsidRPr="00887C6A">
              <w:rPr>
                <w:bCs/>
              </w:rPr>
              <w:t xml:space="preserve">The net total charge to QSE q for all its PTP Obligation with Links to Option Bids cleared in the DAM for the </w:t>
            </w:r>
            <w:r w:rsidRPr="00887C6A">
              <w:t>hour</w:t>
            </w:r>
            <w:r w:rsidRPr="00887C6A">
              <w:rPr>
                <w:bCs/>
              </w:rPr>
              <w:t>.</w:t>
            </w:r>
          </w:p>
        </w:tc>
      </w:tr>
      <w:tr w:rsidR="00284C9D" w:rsidRPr="00887C6A" w14:paraId="08F17AC6" w14:textId="77777777" w:rsidTr="009A554D">
        <w:trPr>
          <w:cantSplit/>
        </w:trPr>
        <w:tc>
          <w:tcPr>
            <w:tcW w:w="1412" w:type="pct"/>
          </w:tcPr>
          <w:p w14:paraId="0BDE3FE0" w14:textId="77777777" w:rsidR="00284C9D" w:rsidRPr="00887C6A" w:rsidRDefault="00284C9D" w:rsidP="009A554D">
            <w:pPr>
              <w:pStyle w:val="TableBody"/>
              <w:rPr>
                <w:bCs/>
                <w:i/>
              </w:rPr>
            </w:pPr>
            <w:r w:rsidRPr="00887C6A">
              <w:rPr>
                <w:bCs/>
                <w:i/>
              </w:rPr>
              <w:t>q</w:t>
            </w:r>
          </w:p>
        </w:tc>
        <w:tc>
          <w:tcPr>
            <w:tcW w:w="438" w:type="pct"/>
          </w:tcPr>
          <w:p w14:paraId="684522AE" w14:textId="77777777" w:rsidR="00284C9D" w:rsidRPr="00887C6A" w:rsidRDefault="00284C9D" w:rsidP="009A554D">
            <w:pPr>
              <w:pStyle w:val="TableBody"/>
              <w:rPr>
                <w:bCs/>
              </w:rPr>
            </w:pPr>
            <w:r w:rsidRPr="00887C6A">
              <w:rPr>
                <w:bCs/>
              </w:rPr>
              <w:t>none</w:t>
            </w:r>
          </w:p>
        </w:tc>
        <w:tc>
          <w:tcPr>
            <w:tcW w:w="3150" w:type="pct"/>
          </w:tcPr>
          <w:p w14:paraId="3F505C4B" w14:textId="77777777" w:rsidR="00284C9D" w:rsidRPr="00887C6A" w:rsidRDefault="00284C9D" w:rsidP="009A554D">
            <w:pPr>
              <w:pStyle w:val="TableBody"/>
              <w:rPr>
                <w:bCs/>
              </w:rPr>
            </w:pPr>
            <w:r w:rsidRPr="00887C6A">
              <w:rPr>
                <w:bCs/>
              </w:rPr>
              <w:t>A QSE.</w:t>
            </w:r>
          </w:p>
        </w:tc>
      </w:tr>
    </w:tbl>
    <w:p w14:paraId="32FFA305" w14:textId="77777777" w:rsidR="00212172" w:rsidRPr="00887C6A" w:rsidRDefault="00212172" w:rsidP="00212172">
      <w:pPr>
        <w:pStyle w:val="H4"/>
        <w:spacing w:before="480"/>
        <w:ind w:left="1267" w:hanging="1267"/>
      </w:pPr>
      <w:r w:rsidRPr="00887C6A">
        <w:t>7.9.3.2</w:t>
      </w:r>
      <w:r w:rsidRPr="00887C6A">
        <w:tab/>
        <w:t>Credit to CRR Balancing Account</w:t>
      </w:r>
      <w:bookmarkEnd w:id="300"/>
      <w:bookmarkEnd w:id="301"/>
      <w:bookmarkEnd w:id="302"/>
      <w:bookmarkEnd w:id="303"/>
      <w:bookmarkEnd w:id="304"/>
      <w:bookmarkEnd w:id="305"/>
    </w:p>
    <w:p w14:paraId="141DCD49" w14:textId="77777777" w:rsidR="00212172" w:rsidRPr="00887C6A" w:rsidRDefault="00C629E4" w:rsidP="00C064F8">
      <w:pPr>
        <w:pStyle w:val="BodyText"/>
        <w:ind w:left="720" w:hanging="720"/>
      </w:pPr>
      <w:r>
        <w:t>(1)</w:t>
      </w:r>
      <w:r>
        <w:tab/>
      </w:r>
      <w:r w:rsidR="00212172" w:rsidRPr="00887C6A">
        <w:t>If the Day-Ahead Congestion Rent is greater than the total payment to all CRR Owners for the CRRs settled in the DAM for any Operating Hour, a credit is put into the CRR Balancing Account for that Operating Hour.  The credit to the CRR Balancing Account for a given Operating Hour is calculated as follows:</w:t>
      </w:r>
    </w:p>
    <w:p w14:paraId="56593486" w14:textId="77777777" w:rsidR="00212172" w:rsidRPr="00887C6A" w:rsidRDefault="00212172" w:rsidP="007C57E5">
      <w:pPr>
        <w:pStyle w:val="FormulaBold"/>
      </w:pPr>
      <w:r w:rsidRPr="00887C6A">
        <w:t>CRRBACR</w:t>
      </w:r>
      <w:r w:rsidRPr="00887C6A">
        <w:tab/>
        <w:t>=</w:t>
      </w:r>
      <w:r w:rsidRPr="00887C6A">
        <w:tab/>
        <w:t>Max (0, (DACONGRENT + DACRRCRTOT + DACRRCHTOT))</w:t>
      </w:r>
    </w:p>
    <w:p w14:paraId="3740CBB3" w14:textId="77777777" w:rsidR="00212172" w:rsidRPr="00887C6A" w:rsidRDefault="00212172" w:rsidP="00212172">
      <w:pPr>
        <w:pStyle w:val="BodyText"/>
        <w:ind w:firstLine="720"/>
      </w:pPr>
      <w:r w:rsidRPr="00887C6A">
        <w:lastRenderedPageBreak/>
        <w:t>Where:</w:t>
      </w:r>
    </w:p>
    <w:p w14:paraId="4BD375C2" w14:textId="77777777" w:rsidR="00212172" w:rsidRPr="00887C6A" w:rsidRDefault="00212172" w:rsidP="006F5861">
      <w:pPr>
        <w:pStyle w:val="Formula"/>
      </w:pPr>
      <w:r w:rsidRPr="00887C6A">
        <w:t>DACRRCRTOT</w:t>
      </w:r>
      <w:r w:rsidRPr="00887C6A">
        <w:tab/>
        <w:t>=</w:t>
      </w:r>
      <w:r w:rsidRPr="00887C6A">
        <w:tab/>
        <w:t>DAOBLCRTOT + DAOBLRCRTOT + DAOPTAMTTOT + DAOPTRAMTTOT</w:t>
      </w:r>
    </w:p>
    <w:p w14:paraId="0A596441" w14:textId="77777777" w:rsidR="00212172" w:rsidRPr="00887C6A" w:rsidRDefault="00212172" w:rsidP="00440158">
      <w:pPr>
        <w:pStyle w:val="Formula"/>
      </w:pPr>
      <w:r w:rsidRPr="00887C6A">
        <w:t>DACRRCHTOT</w:t>
      </w:r>
      <w:r w:rsidRPr="00887C6A">
        <w:tab/>
        <w:t>=</w:t>
      </w:r>
      <w:r w:rsidRPr="00887C6A">
        <w:tab/>
        <w:t>DAOBLCHTOT + DAOBLRCHTOT</w:t>
      </w:r>
    </w:p>
    <w:p w14:paraId="2267BDC0" w14:textId="77777777" w:rsidR="00212172" w:rsidRPr="00887C6A" w:rsidRDefault="00212172" w:rsidP="00440158">
      <w:pPr>
        <w:pStyle w:val="Formula"/>
      </w:pPr>
      <w:r w:rsidRPr="00887C6A">
        <w:t>DAOBLCRTOT</w:t>
      </w:r>
      <w:r w:rsidRPr="00887C6A">
        <w:tab/>
        <w:t>=</w:t>
      </w:r>
      <w:r w:rsidRPr="00887C6A">
        <w:tab/>
      </w:r>
      <w:r w:rsidRPr="00887C6A">
        <w:rPr>
          <w:position w:val="-20"/>
        </w:rPr>
        <w:object w:dxaOrig="220" w:dyaOrig="440" w14:anchorId="3822547A">
          <v:shape id="_x0000_i1126" type="#_x0000_t75" style="width:11.4pt;height:21.6pt" o:ole="">
            <v:imagedata r:id="rId139" o:title=""/>
          </v:shape>
          <o:OLEObject Type="Embed" ProgID="Equation.3" ShapeID="_x0000_i1126" DrawAspect="Content" ObjectID="_1794038760" r:id="rId140"/>
        </w:object>
      </w:r>
      <w:r w:rsidRPr="00887C6A">
        <w:t xml:space="preserve">DAOBLCROTOT </w:t>
      </w:r>
      <w:r w:rsidRPr="00887C6A">
        <w:rPr>
          <w:i/>
          <w:vertAlign w:val="subscript"/>
        </w:rPr>
        <w:t>o</w:t>
      </w:r>
    </w:p>
    <w:p w14:paraId="00E721B5" w14:textId="77777777" w:rsidR="00212172" w:rsidRPr="00887C6A" w:rsidRDefault="00212172" w:rsidP="00440158">
      <w:pPr>
        <w:pStyle w:val="Formula"/>
      </w:pPr>
      <w:r w:rsidRPr="00887C6A">
        <w:t>DAOBLCHTOT</w:t>
      </w:r>
      <w:r w:rsidRPr="00887C6A">
        <w:tab/>
        <w:t>=</w:t>
      </w:r>
      <w:r w:rsidRPr="00887C6A">
        <w:tab/>
      </w:r>
      <w:r w:rsidRPr="00887C6A">
        <w:rPr>
          <w:position w:val="-20"/>
        </w:rPr>
        <w:object w:dxaOrig="220" w:dyaOrig="440" w14:anchorId="180FB094">
          <v:shape id="_x0000_i1127" type="#_x0000_t75" style="width:11.4pt;height:21.6pt" o:ole="">
            <v:imagedata r:id="rId141" o:title=""/>
          </v:shape>
          <o:OLEObject Type="Embed" ProgID="Equation.3" ShapeID="_x0000_i1127" DrawAspect="Content" ObjectID="_1794038761" r:id="rId142"/>
        </w:object>
      </w:r>
      <w:r w:rsidRPr="00887C6A">
        <w:t xml:space="preserve">DAOBLCHOTOT </w:t>
      </w:r>
      <w:r w:rsidRPr="00887C6A">
        <w:rPr>
          <w:i/>
          <w:vertAlign w:val="subscript"/>
        </w:rPr>
        <w:t>o</w:t>
      </w:r>
    </w:p>
    <w:p w14:paraId="3E04BDA6" w14:textId="77777777" w:rsidR="00212172" w:rsidRPr="00887C6A" w:rsidRDefault="00212172" w:rsidP="00440158">
      <w:pPr>
        <w:pStyle w:val="Formula"/>
      </w:pPr>
      <w:r w:rsidRPr="00887C6A">
        <w:t>DAOBLRCRTOT</w:t>
      </w:r>
      <w:r w:rsidRPr="00887C6A">
        <w:tab/>
        <w:t>=</w:t>
      </w:r>
      <w:r w:rsidRPr="00887C6A">
        <w:tab/>
      </w:r>
      <w:r w:rsidRPr="00887C6A">
        <w:rPr>
          <w:position w:val="-20"/>
        </w:rPr>
        <w:object w:dxaOrig="220" w:dyaOrig="440" w14:anchorId="2CF5D297">
          <v:shape id="_x0000_i1128" type="#_x0000_t75" style="width:11.4pt;height:21.6pt" o:ole="">
            <v:imagedata r:id="rId141" o:title=""/>
          </v:shape>
          <o:OLEObject Type="Embed" ProgID="Equation.3" ShapeID="_x0000_i1128" DrawAspect="Content" ObjectID="_1794038762" r:id="rId143"/>
        </w:object>
      </w:r>
      <w:r w:rsidRPr="00887C6A">
        <w:t xml:space="preserve">DAOBLRCROTOT </w:t>
      </w:r>
      <w:r w:rsidRPr="00887C6A">
        <w:rPr>
          <w:i/>
          <w:vertAlign w:val="subscript"/>
        </w:rPr>
        <w:t>o</w:t>
      </w:r>
    </w:p>
    <w:p w14:paraId="56EC592E" w14:textId="77777777" w:rsidR="00212172" w:rsidRPr="00887C6A" w:rsidRDefault="00212172" w:rsidP="00440158">
      <w:pPr>
        <w:pStyle w:val="Formula"/>
      </w:pPr>
      <w:r w:rsidRPr="00887C6A">
        <w:t>DAOBLRCHTOT</w:t>
      </w:r>
      <w:r w:rsidRPr="00887C6A">
        <w:tab/>
        <w:t>=</w:t>
      </w:r>
      <w:r w:rsidRPr="00887C6A">
        <w:tab/>
      </w:r>
      <w:r w:rsidRPr="00887C6A">
        <w:rPr>
          <w:position w:val="-20"/>
        </w:rPr>
        <w:object w:dxaOrig="220" w:dyaOrig="440" w14:anchorId="6D9CC6DD">
          <v:shape id="_x0000_i1129" type="#_x0000_t75" style="width:11.4pt;height:21.6pt" o:ole="">
            <v:imagedata r:id="rId141" o:title=""/>
          </v:shape>
          <o:OLEObject Type="Embed" ProgID="Equation.3" ShapeID="_x0000_i1129" DrawAspect="Content" ObjectID="_1794038763" r:id="rId144"/>
        </w:object>
      </w:r>
      <w:r w:rsidRPr="00887C6A">
        <w:t xml:space="preserve">DAOBLRCHOTOT </w:t>
      </w:r>
      <w:r w:rsidRPr="00887C6A">
        <w:rPr>
          <w:i/>
          <w:vertAlign w:val="subscript"/>
        </w:rPr>
        <w:t>o</w:t>
      </w:r>
    </w:p>
    <w:p w14:paraId="442610C7" w14:textId="77777777" w:rsidR="00212172" w:rsidRPr="00887C6A" w:rsidRDefault="00212172" w:rsidP="00440158">
      <w:pPr>
        <w:pStyle w:val="Formula"/>
      </w:pPr>
      <w:r w:rsidRPr="00887C6A">
        <w:t>DAOPTAMTTOT</w:t>
      </w:r>
      <w:r w:rsidRPr="00887C6A">
        <w:tab/>
        <w:t>=</w:t>
      </w:r>
      <w:r w:rsidRPr="00887C6A">
        <w:tab/>
      </w:r>
      <w:r w:rsidRPr="00887C6A">
        <w:rPr>
          <w:position w:val="-20"/>
        </w:rPr>
        <w:object w:dxaOrig="220" w:dyaOrig="440" w14:anchorId="32860E96">
          <v:shape id="_x0000_i1130" type="#_x0000_t75" style="width:11.4pt;height:21.6pt" o:ole="">
            <v:imagedata r:id="rId141" o:title=""/>
          </v:shape>
          <o:OLEObject Type="Embed" ProgID="Equation.3" ShapeID="_x0000_i1130" DrawAspect="Content" ObjectID="_1794038764" r:id="rId145"/>
        </w:object>
      </w:r>
      <w:r w:rsidRPr="00887C6A">
        <w:t xml:space="preserve">DAOPTAMTOTOT </w:t>
      </w:r>
      <w:r w:rsidRPr="00887C6A">
        <w:rPr>
          <w:i/>
          <w:vertAlign w:val="subscript"/>
        </w:rPr>
        <w:t>o</w:t>
      </w:r>
    </w:p>
    <w:p w14:paraId="035E7EAF" w14:textId="77777777" w:rsidR="00212172" w:rsidRPr="00887C6A" w:rsidRDefault="00212172" w:rsidP="00440158">
      <w:pPr>
        <w:pStyle w:val="Formula"/>
      </w:pPr>
      <w:r w:rsidRPr="00887C6A">
        <w:t>DAOPTRAMTTOT</w:t>
      </w:r>
      <w:r w:rsidRPr="00887C6A">
        <w:tab/>
        <w:t>=</w:t>
      </w:r>
      <w:r w:rsidRPr="00887C6A">
        <w:tab/>
      </w:r>
      <w:r w:rsidRPr="00887C6A">
        <w:rPr>
          <w:position w:val="-20"/>
        </w:rPr>
        <w:object w:dxaOrig="220" w:dyaOrig="440" w14:anchorId="5BEA6589">
          <v:shape id="_x0000_i1131" type="#_x0000_t75" style="width:11.4pt;height:21.6pt" o:ole="">
            <v:imagedata r:id="rId141" o:title=""/>
          </v:shape>
          <o:OLEObject Type="Embed" ProgID="Equation.3" ShapeID="_x0000_i1131" DrawAspect="Content" ObjectID="_1794038765" r:id="rId146"/>
        </w:object>
      </w:r>
      <w:r w:rsidRPr="00887C6A">
        <w:t xml:space="preserve">DAOPTRAMTOTOT </w:t>
      </w:r>
      <w:r w:rsidRPr="00887C6A">
        <w:rPr>
          <w:i/>
          <w:vertAlign w:val="subscript"/>
        </w:rPr>
        <w:t>o</w:t>
      </w:r>
    </w:p>
    <w:p w14:paraId="5B2EB1A0"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05"/>
        <w:gridCol w:w="6635"/>
      </w:tblGrid>
      <w:tr w:rsidR="00212172" w:rsidRPr="00887C6A" w14:paraId="7DAEBB4C" w14:textId="77777777" w:rsidTr="008A2341">
        <w:trPr>
          <w:cantSplit/>
          <w:tblHeader/>
        </w:trPr>
        <w:tc>
          <w:tcPr>
            <w:tcW w:w="1132" w:type="pct"/>
          </w:tcPr>
          <w:p w14:paraId="29612DDA" w14:textId="77777777" w:rsidR="00212172" w:rsidRPr="00887C6A" w:rsidRDefault="00212172" w:rsidP="009F28D9">
            <w:pPr>
              <w:pStyle w:val="TableHead"/>
            </w:pPr>
            <w:r w:rsidRPr="00887C6A">
              <w:t>Variable</w:t>
            </w:r>
          </w:p>
        </w:tc>
        <w:tc>
          <w:tcPr>
            <w:tcW w:w="316" w:type="pct"/>
          </w:tcPr>
          <w:p w14:paraId="1028DF29" w14:textId="77777777" w:rsidR="00212172" w:rsidRPr="00887C6A" w:rsidRDefault="00212172" w:rsidP="009F28D9">
            <w:pPr>
              <w:pStyle w:val="TableHead"/>
            </w:pPr>
            <w:r w:rsidRPr="00887C6A">
              <w:t>Unit</w:t>
            </w:r>
          </w:p>
        </w:tc>
        <w:tc>
          <w:tcPr>
            <w:tcW w:w="3552" w:type="pct"/>
          </w:tcPr>
          <w:p w14:paraId="0B05EF01" w14:textId="77777777" w:rsidR="00212172" w:rsidRPr="00887C6A" w:rsidRDefault="00212172" w:rsidP="009F28D9">
            <w:pPr>
              <w:pStyle w:val="TableHead"/>
            </w:pPr>
            <w:r w:rsidRPr="00887C6A">
              <w:t>Definition</w:t>
            </w:r>
          </w:p>
        </w:tc>
      </w:tr>
      <w:tr w:rsidR="00212172" w:rsidRPr="00887C6A" w14:paraId="1F62B356" w14:textId="77777777" w:rsidTr="008A2341">
        <w:trPr>
          <w:cantSplit/>
        </w:trPr>
        <w:tc>
          <w:tcPr>
            <w:tcW w:w="1132" w:type="pct"/>
          </w:tcPr>
          <w:p w14:paraId="33544CD2" w14:textId="77777777" w:rsidR="00212172" w:rsidRPr="00887C6A" w:rsidRDefault="00212172" w:rsidP="009F28D9">
            <w:pPr>
              <w:pStyle w:val="TableBody"/>
            </w:pPr>
            <w:r w:rsidRPr="00887C6A">
              <w:t>CRRBACR</w:t>
            </w:r>
          </w:p>
        </w:tc>
        <w:tc>
          <w:tcPr>
            <w:tcW w:w="316" w:type="pct"/>
          </w:tcPr>
          <w:p w14:paraId="4413D1A8" w14:textId="77777777" w:rsidR="00212172" w:rsidRPr="00887C6A" w:rsidRDefault="00212172" w:rsidP="009F28D9">
            <w:pPr>
              <w:pStyle w:val="TableBody"/>
            </w:pPr>
            <w:r w:rsidRPr="00887C6A">
              <w:t>$</w:t>
            </w:r>
          </w:p>
        </w:tc>
        <w:tc>
          <w:tcPr>
            <w:tcW w:w="3552" w:type="pct"/>
          </w:tcPr>
          <w:p w14:paraId="475EEACE" w14:textId="77777777" w:rsidR="00212172" w:rsidRPr="00887C6A" w:rsidRDefault="00212172" w:rsidP="009F28D9">
            <w:pPr>
              <w:pStyle w:val="TableBody"/>
            </w:pPr>
            <w:r w:rsidRPr="00887C6A">
              <w:rPr>
                <w:i/>
              </w:rPr>
              <w:t>CRR Balancing Account Credit</w:t>
            </w:r>
            <w:r w:rsidRPr="00887C6A">
              <w:t>—The credit to the CRR Balancing Account for the hour.</w:t>
            </w:r>
          </w:p>
        </w:tc>
      </w:tr>
      <w:tr w:rsidR="00212172" w:rsidRPr="00887C6A" w14:paraId="5397DEC6" w14:textId="77777777" w:rsidTr="008A2341">
        <w:tc>
          <w:tcPr>
            <w:tcW w:w="1132" w:type="pct"/>
          </w:tcPr>
          <w:p w14:paraId="28869D32" w14:textId="77777777" w:rsidR="00212172" w:rsidRPr="00887C6A" w:rsidRDefault="00212172" w:rsidP="009F28D9">
            <w:pPr>
              <w:pStyle w:val="TableBody"/>
            </w:pPr>
            <w:r w:rsidRPr="00887C6A">
              <w:t>DACONGRENT</w:t>
            </w:r>
          </w:p>
        </w:tc>
        <w:tc>
          <w:tcPr>
            <w:tcW w:w="316" w:type="pct"/>
          </w:tcPr>
          <w:p w14:paraId="4F494E6C" w14:textId="77777777" w:rsidR="00212172" w:rsidRPr="00887C6A" w:rsidRDefault="00212172" w:rsidP="009F28D9">
            <w:pPr>
              <w:pStyle w:val="TableBody"/>
            </w:pPr>
            <w:r w:rsidRPr="00887C6A">
              <w:t>$</w:t>
            </w:r>
          </w:p>
        </w:tc>
        <w:tc>
          <w:tcPr>
            <w:tcW w:w="3552" w:type="pct"/>
          </w:tcPr>
          <w:p w14:paraId="4A52551C" w14:textId="77777777" w:rsidR="00212172" w:rsidRPr="00887C6A" w:rsidRDefault="00212172" w:rsidP="009F28D9">
            <w:pPr>
              <w:pStyle w:val="TableBody"/>
            </w:pPr>
            <w:r w:rsidRPr="00887C6A">
              <w:rPr>
                <w:i/>
              </w:rPr>
              <w:t>Day-Ahead Congestion Rent</w:t>
            </w:r>
            <w:r w:rsidRPr="00887C6A">
              <w:t>—The congestion rent collected in the DAM for the hour.  See Section 7.9.3.1, DAM Congestion Rent.</w:t>
            </w:r>
          </w:p>
        </w:tc>
      </w:tr>
      <w:tr w:rsidR="00212172" w:rsidRPr="00887C6A" w14:paraId="7E392B09" w14:textId="77777777" w:rsidTr="008A2341">
        <w:trPr>
          <w:cantSplit/>
        </w:trPr>
        <w:tc>
          <w:tcPr>
            <w:tcW w:w="1132" w:type="pct"/>
          </w:tcPr>
          <w:p w14:paraId="044A3656" w14:textId="77777777" w:rsidR="00212172" w:rsidRPr="00887C6A" w:rsidRDefault="00212172" w:rsidP="009F28D9">
            <w:pPr>
              <w:pStyle w:val="TableBody"/>
            </w:pPr>
            <w:r w:rsidRPr="00887C6A">
              <w:t>DACRRCRTOT</w:t>
            </w:r>
          </w:p>
        </w:tc>
        <w:tc>
          <w:tcPr>
            <w:tcW w:w="316" w:type="pct"/>
          </w:tcPr>
          <w:p w14:paraId="2E134401" w14:textId="77777777" w:rsidR="00212172" w:rsidRPr="00887C6A" w:rsidRDefault="00212172" w:rsidP="009F28D9">
            <w:pPr>
              <w:pStyle w:val="TableBody"/>
            </w:pPr>
            <w:r w:rsidRPr="00887C6A">
              <w:t>$</w:t>
            </w:r>
          </w:p>
        </w:tc>
        <w:tc>
          <w:tcPr>
            <w:tcW w:w="3552" w:type="pct"/>
          </w:tcPr>
          <w:p w14:paraId="3424AE22" w14:textId="77777777" w:rsidR="00212172" w:rsidRPr="00887C6A" w:rsidRDefault="00212172" w:rsidP="009F28D9">
            <w:pPr>
              <w:pStyle w:val="TableBody"/>
            </w:pPr>
            <w:r w:rsidRPr="00887C6A">
              <w:rPr>
                <w:i/>
              </w:rPr>
              <w:t>Day-Ahead CRR Credit Total</w:t>
            </w:r>
            <w:r w:rsidRPr="00887C6A">
              <w:t>—The total payment to all CRR Owners of all CRRs settled in the DAM, for the hour.</w:t>
            </w:r>
          </w:p>
        </w:tc>
      </w:tr>
      <w:tr w:rsidR="00212172" w:rsidRPr="00887C6A" w14:paraId="5EACADAB" w14:textId="77777777" w:rsidTr="008A2341">
        <w:trPr>
          <w:cantSplit/>
        </w:trPr>
        <w:tc>
          <w:tcPr>
            <w:tcW w:w="1132" w:type="pct"/>
          </w:tcPr>
          <w:p w14:paraId="7234EC8E" w14:textId="77777777" w:rsidR="00212172" w:rsidRPr="00887C6A" w:rsidRDefault="00212172" w:rsidP="009F28D9">
            <w:pPr>
              <w:pStyle w:val="TableBody"/>
            </w:pPr>
            <w:r w:rsidRPr="00887C6A">
              <w:t>DACRRCHTOT</w:t>
            </w:r>
          </w:p>
        </w:tc>
        <w:tc>
          <w:tcPr>
            <w:tcW w:w="316" w:type="pct"/>
          </w:tcPr>
          <w:p w14:paraId="73640030" w14:textId="77777777" w:rsidR="00212172" w:rsidRPr="00887C6A" w:rsidRDefault="00212172" w:rsidP="009F28D9">
            <w:pPr>
              <w:pStyle w:val="TableBody"/>
            </w:pPr>
            <w:r w:rsidRPr="00887C6A">
              <w:t>$</w:t>
            </w:r>
          </w:p>
        </w:tc>
        <w:tc>
          <w:tcPr>
            <w:tcW w:w="3552" w:type="pct"/>
          </w:tcPr>
          <w:p w14:paraId="5E683456" w14:textId="77777777" w:rsidR="00212172" w:rsidRPr="00887C6A" w:rsidRDefault="00212172" w:rsidP="009F28D9">
            <w:pPr>
              <w:pStyle w:val="TableBody"/>
              <w:rPr>
                <w:i/>
              </w:rPr>
            </w:pPr>
            <w:r w:rsidRPr="00887C6A">
              <w:rPr>
                <w:i/>
              </w:rPr>
              <w:t>Day-Ahead CRR Charge Total</w:t>
            </w:r>
            <w:r w:rsidRPr="00887C6A">
              <w:t>—The total charge to all CRR Owners of all CRRs settled in the DAM, for the hour.</w:t>
            </w:r>
          </w:p>
        </w:tc>
      </w:tr>
      <w:tr w:rsidR="00212172" w:rsidRPr="00887C6A" w14:paraId="5EC099D5" w14:textId="77777777" w:rsidTr="008A2341">
        <w:trPr>
          <w:cantSplit/>
        </w:trPr>
        <w:tc>
          <w:tcPr>
            <w:tcW w:w="1132" w:type="pct"/>
          </w:tcPr>
          <w:p w14:paraId="218F5E94" w14:textId="77777777" w:rsidR="00212172" w:rsidRPr="00887C6A" w:rsidRDefault="00212172" w:rsidP="009F28D9">
            <w:pPr>
              <w:pStyle w:val="TableBody"/>
            </w:pPr>
            <w:r w:rsidRPr="00887C6A">
              <w:t>DAOBLCRTOT</w:t>
            </w:r>
          </w:p>
        </w:tc>
        <w:tc>
          <w:tcPr>
            <w:tcW w:w="316" w:type="pct"/>
          </w:tcPr>
          <w:p w14:paraId="142C04FF" w14:textId="77777777" w:rsidR="00212172" w:rsidRPr="00887C6A" w:rsidRDefault="00212172" w:rsidP="009F28D9">
            <w:pPr>
              <w:pStyle w:val="TableBody"/>
            </w:pPr>
            <w:r w:rsidRPr="00887C6A">
              <w:t>$</w:t>
            </w:r>
          </w:p>
        </w:tc>
        <w:tc>
          <w:tcPr>
            <w:tcW w:w="3552" w:type="pct"/>
          </w:tcPr>
          <w:p w14:paraId="77C86B12" w14:textId="77777777" w:rsidR="00212172" w:rsidRPr="00887C6A" w:rsidRDefault="00212172" w:rsidP="009F28D9">
            <w:pPr>
              <w:pStyle w:val="TableBody"/>
            </w:pPr>
            <w:r w:rsidRPr="00887C6A">
              <w:rPr>
                <w:i/>
              </w:rPr>
              <w:t>Day-Ahead Obligation Credit Total</w:t>
            </w:r>
            <w:r w:rsidRPr="00887C6A">
              <w:t>—The total payment of all PTP Obligations settled in the DAM, for the hour.</w:t>
            </w:r>
          </w:p>
        </w:tc>
      </w:tr>
      <w:tr w:rsidR="00212172" w:rsidRPr="00887C6A" w14:paraId="2C15E8DF" w14:textId="77777777" w:rsidTr="008A2341">
        <w:trPr>
          <w:cantSplit/>
        </w:trPr>
        <w:tc>
          <w:tcPr>
            <w:tcW w:w="1132" w:type="pct"/>
          </w:tcPr>
          <w:p w14:paraId="1DDA69CE" w14:textId="77777777" w:rsidR="00212172" w:rsidRPr="00887C6A" w:rsidRDefault="00212172" w:rsidP="009F28D9">
            <w:pPr>
              <w:pStyle w:val="TableBody"/>
            </w:pPr>
            <w:r w:rsidRPr="00887C6A">
              <w:t>DAOBLCHTOT</w:t>
            </w:r>
          </w:p>
        </w:tc>
        <w:tc>
          <w:tcPr>
            <w:tcW w:w="316" w:type="pct"/>
          </w:tcPr>
          <w:p w14:paraId="5F19CD1D" w14:textId="77777777" w:rsidR="00212172" w:rsidRPr="00887C6A" w:rsidRDefault="00212172" w:rsidP="009F28D9">
            <w:pPr>
              <w:pStyle w:val="TableBody"/>
            </w:pPr>
            <w:r w:rsidRPr="00887C6A">
              <w:t>$</w:t>
            </w:r>
          </w:p>
        </w:tc>
        <w:tc>
          <w:tcPr>
            <w:tcW w:w="3552" w:type="pct"/>
          </w:tcPr>
          <w:p w14:paraId="7BDEC419" w14:textId="77777777" w:rsidR="00212172" w:rsidRPr="00887C6A" w:rsidRDefault="00212172" w:rsidP="009F28D9">
            <w:pPr>
              <w:pStyle w:val="TableBody"/>
              <w:rPr>
                <w:i/>
              </w:rPr>
            </w:pPr>
            <w:r w:rsidRPr="00887C6A">
              <w:rPr>
                <w:i/>
              </w:rPr>
              <w:t>Day-Ahead Obligation Charge Total</w:t>
            </w:r>
            <w:r w:rsidRPr="00887C6A">
              <w:t>—The total charge of all PTP Obligations settled in the DAM, for the hour.</w:t>
            </w:r>
          </w:p>
        </w:tc>
      </w:tr>
      <w:tr w:rsidR="00212172" w:rsidRPr="00887C6A" w14:paraId="3F6D5C01" w14:textId="77777777" w:rsidTr="008A2341">
        <w:tc>
          <w:tcPr>
            <w:tcW w:w="1132" w:type="pct"/>
          </w:tcPr>
          <w:p w14:paraId="5F937B2B" w14:textId="77777777" w:rsidR="00212172" w:rsidRPr="00887C6A" w:rsidRDefault="00212172" w:rsidP="009F28D9">
            <w:pPr>
              <w:pStyle w:val="TableBody"/>
            </w:pPr>
            <w:r w:rsidRPr="00887C6A">
              <w:t>DAOBLRCRTOT</w:t>
            </w:r>
          </w:p>
        </w:tc>
        <w:tc>
          <w:tcPr>
            <w:tcW w:w="316" w:type="pct"/>
          </w:tcPr>
          <w:p w14:paraId="37E8F764" w14:textId="77777777" w:rsidR="00212172" w:rsidRPr="00887C6A" w:rsidRDefault="00212172" w:rsidP="009F28D9">
            <w:pPr>
              <w:pStyle w:val="TableBody"/>
            </w:pPr>
            <w:r w:rsidRPr="00887C6A">
              <w:t>$</w:t>
            </w:r>
          </w:p>
        </w:tc>
        <w:tc>
          <w:tcPr>
            <w:tcW w:w="3552" w:type="pct"/>
          </w:tcPr>
          <w:p w14:paraId="7F6777D6" w14:textId="77777777" w:rsidR="00212172" w:rsidRPr="00887C6A" w:rsidRDefault="00212172" w:rsidP="009F28D9">
            <w:pPr>
              <w:pStyle w:val="TableBody"/>
            </w:pPr>
            <w:r w:rsidRPr="00887C6A">
              <w:rPr>
                <w:i/>
              </w:rPr>
              <w:t>Day-Ahead Obligation with Refund Credit Total</w:t>
            </w:r>
            <w:r w:rsidRPr="00887C6A">
              <w:t>—The total payment of all PTP Obligations with Refund settled in the DAM, for the hour.</w:t>
            </w:r>
          </w:p>
        </w:tc>
      </w:tr>
      <w:tr w:rsidR="00212172" w:rsidRPr="00887C6A" w14:paraId="5E0E976F" w14:textId="77777777" w:rsidTr="008A2341">
        <w:tc>
          <w:tcPr>
            <w:tcW w:w="1132" w:type="pct"/>
          </w:tcPr>
          <w:p w14:paraId="616F7797" w14:textId="77777777" w:rsidR="00212172" w:rsidRPr="00887C6A" w:rsidRDefault="00212172" w:rsidP="009F28D9">
            <w:pPr>
              <w:pStyle w:val="TableBody"/>
            </w:pPr>
            <w:r w:rsidRPr="00887C6A">
              <w:t>DAOBLRCHTOT</w:t>
            </w:r>
          </w:p>
        </w:tc>
        <w:tc>
          <w:tcPr>
            <w:tcW w:w="316" w:type="pct"/>
          </w:tcPr>
          <w:p w14:paraId="0C4BC4E9" w14:textId="77777777" w:rsidR="00212172" w:rsidRPr="00887C6A" w:rsidRDefault="00212172" w:rsidP="009F28D9">
            <w:pPr>
              <w:pStyle w:val="TableBody"/>
            </w:pPr>
            <w:r w:rsidRPr="00887C6A">
              <w:t>$</w:t>
            </w:r>
          </w:p>
        </w:tc>
        <w:tc>
          <w:tcPr>
            <w:tcW w:w="3552" w:type="pct"/>
          </w:tcPr>
          <w:p w14:paraId="51CDC515" w14:textId="77777777" w:rsidR="00212172" w:rsidRPr="00887C6A" w:rsidRDefault="00212172" w:rsidP="009F28D9">
            <w:pPr>
              <w:pStyle w:val="TableBody"/>
              <w:rPr>
                <w:i/>
              </w:rPr>
            </w:pPr>
            <w:r w:rsidRPr="00887C6A">
              <w:rPr>
                <w:i/>
              </w:rPr>
              <w:t>Day-Ahead Obligation with Refund Charge Total</w:t>
            </w:r>
            <w:r w:rsidRPr="00887C6A">
              <w:t>—The total charge of all PTP Obligations with Refund settled in the DAM, for the hour.</w:t>
            </w:r>
          </w:p>
        </w:tc>
      </w:tr>
      <w:tr w:rsidR="00212172" w:rsidRPr="00887C6A" w14:paraId="39CC85BA" w14:textId="77777777" w:rsidTr="008A2341">
        <w:tc>
          <w:tcPr>
            <w:tcW w:w="1132" w:type="pct"/>
            <w:tcBorders>
              <w:top w:val="single" w:sz="4" w:space="0" w:color="auto"/>
              <w:left w:val="single" w:sz="4" w:space="0" w:color="auto"/>
              <w:bottom w:val="single" w:sz="4" w:space="0" w:color="auto"/>
              <w:right w:val="single" w:sz="4" w:space="0" w:color="auto"/>
            </w:tcBorders>
          </w:tcPr>
          <w:p w14:paraId="70D4713C" w14:textId="77777777" w:rsidR="00212172" w:rsidRPr="00887C6A" w:rsidRDefault="00212172" w:rsidP="009F28D9">
            <w:pPr>
              <w:pStyle w:val="TableBody"/>
            </w:pPr>
            <w:r w:rsidRPr="00887C6A">
              <w:t>DAOPTAMTTOT</w:t>
            </w:r>
          </w:p>
        </w:tc>
        <w:tc>
          <w:tcPr>
            <w:tcW w:w="316" w:type="pct"/>
            <w:tcBorders>
              <w:top w:val="single" w:sz="4" w:space="0" w:color="auto"/>
              <w:left w:val="single" w:sz="4" w:space="0" w:color="auto"/>
              <w:bottom w:val="single" w:sz="4" w:space="0" w:color="auto"/>
              <w:right w:val="single" w:sz="4" w:space="0" w:color="auto"/>
            </w:tcBorders>
          </w:tcPr>
          <w:p w14:paraId="21090AE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2F4F0F3" w14:textId="77777777" w:rsidR="00212172" w:rsidRPr="00887C6A" w:rsidRDefault="00212172" w:rsidP="009F28D9">
            <w:pPr>
              <w:pStyle w:val="TableBody"/>
              <w:rPr>
                <w:i/>
              </w:rPr>
            </w:pPr>
            <w:r w:rsidRPr="00887C6A">
              <w:rPr>
                <w:i/>
              </w:rPr>
              <w:t>Day-Ahead Option Amount Total</w:t>
            </w:r>
            <w:r w:rsidRPr="00887C6A">
              <w:t>—The total payment of all PTP Options settled in the DAM, for the hour.</w:t>
            </w:r>
          </w:p>
        </w:tc>
      </w:tr>
      <w:tr w:rsidR="00212172" w:rsidRPr="00887C6A" w14:paraId="11FB410E" w14:textId="77777777" w:rsidTr="008A2341">
        <w:tc>
          <w:tcPr>
            <w:tcW w:w="1132" w:type="pct"/>
            <w:tcBorders>
              <w:top w:val="single" w:sz="4" w:space="0" w:color="auto"/>
              <w:left w:val="single" w:sz="4" w:space="0" w:color="auto"/>
              <w:bottom w:val="single" w:sz="4" w:space="0" w:color="auto"/>
              <w:right w:val="single" w:sz="4" w:space="0" w:color="auto"/>
            </w:tcBorders>
          </w:tcPr>
          <w:p w14:paraId="7632F653" w14:textId="77777777" w:rsidR="00212172" w:rsidRPr="00887C6A" w:rsidRDefault="00212172" w:rsidP="009F28D9">
            <w:pPr>
              <w:pStyle w:val="TableBody"/>
            </w:pPr>
            <w:r w:rsidRPr="00887C6A">
              <w:t>DAOPTRAMTTOT</w:t>
            </w:r>
          </w:p>
        </w:tc>
        <w:tc>
          <w:tcPr>
            <w:tcW w:w="316" w:type="pct"/>
            <w:tcBorders>
              <w:top w:val="single" w:sz="4" w:space="0" w:color="auto"/>
              <w:left w:val="single" w:sz="4" w:space="0" w:color="auto"/>
              <w:bottom w:val="single" w:sz="4" w:space="0" w:color="auto"/>
              <w:right w:val="single" w:sz="4" w:space="0" w:color="auto"/>
            </w:tcBorders>
          </w:tcPr>
          <w:p w14:paraId="1C20D27A"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323763C5" w14:textId="77777777" w:rsidR="00212172" w:rsidRPr="00887C6A" w:rsidRDefault="00212172" w:rsidP="009F28D9">
            <w:pPr>
              <w:pStyle w:val="TableBody"/>
              <w:rPr>
                <w:i/>
              </w:rPr>
            </w:pPr>
            <w:r w:rsidRPr="00887C6A">
              <w:rPr>
                <w:i/>
              </w:rPr>
              <w:t>Day-Ahead Option with Refund Amount Total</w:t>
            </w:r>
            <w:r w:rsidRPr="00887C6A">
              <w:t>—The total payment of all PTP Options with Refund settled in the DAM, for the hour.</w:t>
            </w:r>
          </w:p>
        </w:tc>
      </w:tr>
      <w:tr w:rsidR="00212172" w:rsidRPr="00887C6A" w14:paraId="4E39ED71"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6EFB6A4F" w14:textId="77777777" w:rsidR="00212172" w:rsidRPr="00887C6A" w:rsidRDefault="00212172" w:rsidP="009F28D9">
            <w:pPr>
              <w:pStyle w:val="TableBody"/>
            </w:pPr>
            <w:r w:rsidRPr="00887C6A">
              <w:t xml:space="preserve">DAOBLCROTOT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3E2A49B1"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759E1D7" w14:textId="77777777" w:rsidR="00212172" w:rsidRPr="00887C6A" w:rsidRDefault="00212172" w:rsidP="009F28D9">
            <w:pPr>
              <w:pStyle w:val="TableBody"/>
              <w:rPr>
                <w:i/>
              </w:rPr>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758A7DB"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1F56D71A" w14:textId="77777777" w:rsidR="00212172" w:rsidRPr="00887C6A" w:rsidRDefault="00212172" w:rsidP="009F28D9">
            <w:pPr>
              <w:pStyle w:val="TableBody"/>
            </w:pPr>
            <w:r w:rsidRPr="00887C6A">
              <w:lastRenderedPageBreak/>
              <w:t xml:space="preserve">DAOBLCHOTOT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186CC1F"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B51ACA3" w14:textId="77777777" w:rsidR="00212172" w:rsidRPr="00887C6A" w:rsidRDefault="00212172" w:rsidP="009F28D9">
            <w:pPr>
              <w:pStyle w:val="TableBody"/>
              <w:rPr>
                <w:i/>
              </w:rPr>
            </w:pPr>
            <w:r w:rsidRPr="00887C6A">
              <w:rPr>
                <w:i/>
              </w:rPr>
              <w:t>Day-Ahead Obligation Charge Owner Total per owner</w:t>
            </w:r>
            <w:r w:rsidRPr="00887C6A">
              <w:t xml:space="preserve">—The total charge to CRR Owner </w:t>
            </w:r>
            <w:r w:rsidRPr="00887C6A">
              <w:rPr>
                <w:i/>
              </w:rPr>
              <w:t>o</w:t>
            </w:r>
            <w:r w:rsidRPr="00887C6A">
              <w:t xml:space="preserve"> of PTP Obligations settled in the DAM, for the hour.  See Section 7.9.1.1.</w:t>
            </w:r>
          </w:p>
        </w:tc>
      </w:tr>
      <w:tr w:rsidR="00212172" w:rsidRPr="00887C6A" w14:paraId="78FA8BEC" w14:textId="77777777" w:rsidTr="008A2341">
        <w:tc>
          <w:tcPr>
            <w:tcW w:w="1132" w:type="pct"/>
            <w:tcBorders>
              <w:top w:val="single" w:sz="4" w:space="0" w:color="auto"/>
              <w:left w:val="single" w:sz="4" w:space="0" w:color="auto"/>
              <w:bottom w:val="single" w:sz="4" w:space="0" w:color="auto"/>
              <w:right w:val="single" w:sz="4" w:space="0" w:color="auto"/>
            </w:tcBorders>
          </w:tcPr>
          <w:p w14:paraId="7F2C50B3" w14:textId="77777777" w:rsidR="00212172" w:rsidRPr="00887C6A" w:rsidRDefault="00212172" w:rsidP="009F28D9">
            <w:pPr>
              <w:pStyle w:val="TableBody"/>
            </w:pPr>
            <w:r w:rsidRPr="00887C6A">
              <w:t xml:space="preserve">DAOBLRCROTOT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220E28E"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2A0416C" w14:textId="77777777" w:rsidR="00212172" w:rsidRPr="00887C6A" w:rsidRDefault="00212172" w:rsidP="009F28D9">
            <w:pPr>
              <w:pStyle w:val="TableBody"/>
              <w:rPr>
                <w:i/>
              </w:rPr>
            </w:pPr>
            <w:r w:rsidRPr="00887C6A">
              <w:rPr>
                <w:i/>
              </w:rPr>
              <w:t>Day-Ahead Obligation with Refund Credit Owner Total per owner</w:t>
            </w:r>
            <w:r w:rsidRPr="00887C6A">
              <w:t xml:space="preserve">—The total payment to the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36A85752" w14:textId="77777777" w:rsidTr="008A2341">
        <w:tc>
          <w:tcPr>
            <w:tcW w:w="1132" w:type="pct"/>
            <w:tcBorders>
              <w:top w:val="single" w:sz="4" w:space="0" w:color="auto"/>
              <w:left w:val="single" w:sz="4" w:space="0" w:color="auto"/>
              <w:bottom w:val="single" w:sz="4" w:space="0" w:color="auto"/>
              <w:right w:val="single" w:sz="4" w:space="0" w:color="auto"/>
            </w:tcBorders>
          </w:tcPr>
          <w:p w14:paraId="3ED6C5B6" w14:textId="77777777" w:rsidR="00212172" w:rsidRPr="00887C6A" w:rsidRDefault="00212172" w:rsidP="009F28D9">
            <w:pPr>
              <w:pStyle w:val="TableBody"/>
            </w:pPr>
            <w:r w:rsidRPr="00887C6A">
              <w:t xml:space="preserve">DAOBLRCHOTOT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506B9D06"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4B73DB13" w14:textId="77777777" w:rsidR="00212172" w:rsidRPr="00887C6A" w:rsidRDefault="00212172" w:rsidP="009F28D9">
            <w:pPr>
              <w:pStyle w:val="TableBody"/>
              <w:rPr>
                <w:i/>
              </w:rPr>
            </w:pPr>
            <w:r w:rsidRPr="00887C6A">
              <w:rPr>
                <w:i/>
              </w:rPr>
              <w:t>Day-Ahead Obligation with Refund Charge Owner Total per owner</w:t>
            </w:r>
            <w:r w:rsidRPr="00887C6A">
              <w:t xml:space="preserve">—The total charge to CRR Owner </w:t>
            </w:r>
            <w:r w:rsidRPr="00887C6A">
              <w:rPr>
                <w:i/>
              </w:rPr>
              <w:t>o</w:t>
            </w:r>
            <w:r w:rsidRPr="00887C6A">
              <w:t xml:space="preserve"> of PTP Obligations with Refund settled in the DAM, for the hour.  See Section 7.9.1.5.</w:t>
            </w:r>
          </w:p>
        </w:tc>
      </w:tr>
      <w:tr w:rsidR="00212172" w:rsidRPr="00887C6A" w14:paraId="4DDA96F5"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732AC272" w14:textId="77777777" w:rsidR="00212172" w:rsidRPr="00887C6A" w:rsidRDefault="00212172" w:rsidP="009F28D9">
            <w:pPr>
              <w:pStyle w:val="TableBody"/>
            </w:pPr>
            <w:r w:rsidRPr="00887C6A">
              <w:t xml:space="preserve">DAOPTAMTOTOT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A729190"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8472EC9" w14:textId="77777777" w:rsidR="00212172" w:rsidRPr="00887C6A" w:rsidRDefault="00212172" w:rsidP="009F28D9">
            <w:pPr>
              <w:pStyle w:val="TableBody"/>
              <w:rPr>
                <w:i/>
              </w:rPr>
            </w:pPr>
            <w:r w:rsidRPr="00887C6A">
              <w:rPr>
                <w:i/>
              </w:rPr>
              <w:t>Day-Ahead Option Amount Owner Total per owner</w:t>
            </w:r>
            <w:r w:rsidRPr="00887C6A">
              <w:t xml:space="preserve">—The total payment to the CRR Owner </w:t>
            </w:r>
            <w:r w:rsidRPr="00887C6A">
              <w:rPr>
                <w:i/>
              </w:rPr>
              <w:t>o</w:t>
            </w:r>
            <w:r w:rsidRPr="00887C6A">
              <w:t xml:space="preserve"> of PTP Options settled in the DAM, for the hour.  See Section 7.9.1.2, Payments for PTP Options Settled in DAM.</w:t>
            </w:r>
          </w:p>
        </w:tc>
      </w:tr>
      <w:tr w:rsidR="00212172" w:rsidRPr="00887C6A" w14:paraId="534B3599" w14:textId="77777777" w:rsidTr="008A2341">
        <w:tc>
          <w:tcPr>
            <w:tcW w:w="1132" w:type="pct"/>
            <w:tcBorders>
              <w:top w:val="single" w:sz="4" w:space="0" w:color="auto"/>
              <w:left w:val="single" w:sz="4" w:space="0" w:color="auto"/>
              <w:bottom w:val="single" w:sz="4" w:space="0" w:color="auto"/>
              <w:right w:val="single" w:sz="4" w:space="0" w:color="auto"/>
            </w:tcBorders>
          </w:tcPr>
          <w:p w14:paraId="55DE08D9" w14:textId="77777777" w:rsidR="00212172" w:rsidRPr="00887C6A" w:rsidRDefault="00212172" w:rsidP="009F28D9">
            <w:pPr>
              <w:pStyle w:val="TableBody"/>
            </w:pPr>
            <w:r w:rsidRPr="00887C6A">
              <w:t xml:space="preserve">DAOPTRAMTOTOT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206507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74A9538" w14:textId="77777777" w:rsidR="00212172" w:rsidRPr="00887C6A" w:rsidRDefault="00212172" w:rsidP="009F28D9">
            <w:pPr>
              <w:pStyle w:val="TableBody"/>
              <w:rPr>
                <w:i/>
              </w:rPr>
            </w:pPr>
            <w:r w:rsidRPr="00887C6A">
              <w:rPr>
                <w:i/>
              </w:rPr>
              <w:t>Day-Ahead Option with Refund Amount Owner Total per owner</w:t>
            </w:r>
            <w:r w:rsidRPr="00887C6A">
              <w:t xml:space="preserve">—The total payment to the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7AD60346"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07540787" w14:textId="77777777" w:rsidR="00212172" w:rsidRPr="008A2341" w:rsidRDefault="00212172" w:rsidP="009F28D9">
            <w:pPr>
              <w:pStyle w:val="TableBody"/>
              <w:rPr>
                <w:i/>
              </w:rPr>
            </w:pPr>
            <w:r w:rsidRPr="008A2341">
              <w:rPr>
                <w:i/>
              </w:rPr>
              <w:t>o</w:t>
            </w:r>
          </w:p>
        </w:tc>
        <w:tc>
          <w:tcPr>
            <w:tcW w:w="316" w:type="pct"/>
            <w:tcBorders>
              <w:top w:val="single" w:sz="4" w:space="0" w:color="auto"/>
              <w:left w:val="single" w:sz="4" w:space="0" w:color="auto"/>
              <w:bottom w:val="single" w:sz="4" w:space="0" w:color="auto"/>
              <w:right w:val="single" w:sz="4" w:space="0" w:color="auto"/>
            </w:tcBorders>
          </w:tcPr>
          <w:p w14:paraId="3DB16A75" w14:textId="77777777" w:rsidR="00212172" w:rsidRPr="00887C6A" w:rsidRDefault="00212172" w:rsidP="009F28D9">
            <w:pPr>
              <w:pStyle w:val="TableBody"/>
            </w:pPr>
            <w:r w:rsidRPr="00887C6A">
              <w:t>none</w:t>
            </w:r>
          </w:p>
        </w:tc>
        <w:tc>
          <w:tcPr>
            <w:tcW w:w="3552" w:type="pct"/>
            <w:tcBorders>
              <w:top w:val="single" w:sz="4" w:space="0" w:color="auto"/>
              <w:left w:val="single" w:sz="4" w:space="0" w:color="auto"/>
              <w:bottom w:val="single" w:sz="4" w:space="0" w:color="auto"/>
              <w:right w:val="single" w:sz="4" w:space="0" w:color="auto"/>
            </w:tcBorders>
          </w:tcPr>
          <w:p w14:paraId="5A4DEEFB" w14:textId="77777777" w:rsidR="00212172" w:rsidRPr="00887C6A" w:rsidRDefault="00212172" w:rsidP="009F28D9">
            <w:pPr>
              <w:pStyle w:val="TableBody"/>
            </w:pPr>
            <w:r w:rsidRPr="00887C6A">
              <w:t>A CRR Owner.</w:t>
            </w:r>
          </w:p>
        </w:tc>
      </w:tr>
    </w:tbl>
    <w:p w14:paraId="7F488A70" w14:textId="77777777" w:rsidR="00212172" w:rsidRPr="00887C6A" w:rsidRDefault="00212172" w:rsidP="00212172">
      <w:pPr>
        <w:pStyle w:val="H4"/>
        <w:spacing w:before="480"/>
        <w:ind w:left="1267" w:hanging="1267"/>
      </w:pPr>
      <w:bookmarkStart w:id="306" w:name="_Toc397670199"/>
      <w:bookmarkStart w:id="307" w:name="_Toc405805801"/>
      <w:bookmarkStart w:id="308" w:name="_Toc475962055"/>
      <w:bookmarkStart w:id="309" w:name="_Toc97523861"/>
      <w:bookmarkStart w:id="310" w:name="_Toc101089161"/>
      <w:bookmarkStart w:id="311" w:name="_Toc103671856"/>
      <w:bookmarkStart w:id="312" w:name="_Toc273526281"/>
      <w:r w:rsidRPr="00887C6A">
        <w:t>7.9.3.3</w:t>
      </w:r>
      <w:r w:rsidRPr="00887C6A">
        <w:tab/>
        <w:t>Shortfall Charges to CRR Owners</w:t>
      </w:r>
      <w:bookmarkEnd w:id="306"/>
      <w:bookmarkEnd w:id="307"/>
      <w:bookmarkEnd w:id="308"/>
    </w:p>
    <w:p w14:paraId="1CF3EE30" w14:textId="77777777" w:rsidR="00212172" w:rsidRPr="00887C6A" w:rsidRDefault="00212172" w:rsidP="00212172">
      <w:pPr>
        <w:pStyle w:val="BodyTextNumbered"/>
      </w:pPr>
      <w:r w:rsidRPr="00887C6A">
        <w:t>(1)</w:t>
      </w:r>
      <w:r w:rsidRPr="00887C6A">
        <w:tab/>
        <w:t xml:space="preserve">For each Operating Hour, if the Day-Ahead Congestion Rent is less than the total payment to all CRR Owners for the CRRs settled in the DAM, a charge will be made to each CRR Owner for any of its CRRs settled in the DAM that have positive Settlement prices.  </w:t>
      </w:r>
    </w:p>
    <w:p w14:paraId="550578E2" w14:textId="77777777" w:rsidR="00212172" w:rsidRPr="00887C6A" w:rsidRDefault="00212172" w:rsidP="00212172">
      <w:pPr>
        <w:pStyle w:val="BodyTextNumbered"/>
      </w:pPr>
      <w:r w:rsidRPr="00887C6A">
        <w:t>(2)</w:t>
      </w:r>
      <w:r w:rsidRPr="00887C6A">
        <w:tab/>
        <w:t>The charge to each CRR Owner for its CRRs settled in the DAM for a given Operating Hour is calculated as follows:</w:t>
      </w:r>
      <w:r w:rsidRPr="00887C6A">
        <w:rPr>
          <w:b/>
        </w:rPr>
        <w:t xml:space="preserve"> </w:t>
      </w:r>
    </w:p>
    <w:p w14:paraId="4DFB60F3" w14:textId="77777777" w:rsidR="00212172" w:rsidRPr="00887C6A" w:rsidRDefault="00212172" w:rsidP="007C57E5">
      <w:pPr>
        <w:pStyle w:val="FormulaBold"/>
        <w:rPr>
          <w:lang w:val="de-DE"/>
        </w:rPr>
      </w:pPr>
      <w:r w:rsidRPr="00887C6A">
        <w:rPr>
          <w:lang w:val="de-DE"/>
        </w:rPr>
        <w:t xml:space="preserve">DACRRSAMT </w:t>
      </w:r>
      <w:r w:rsidRPr="00887C6A">
        <w:rPr>
          <w:i/>
          <w:vertAlign w:val="subscript"/>
          <w:lang w:val="de-DE"/>
        </w:rPr>
        <w:t>o</w:t>
      </w:r>
      <w:r w:rsidRPr="00887C6A">
        <w:rPr>
          <w:lang w:val="de-DE"/>
        </w:rPr>
        <w:tab/>
        <w:t>=</w:t>
      </w:r>
      <w:r w:rsidRPr="00887C6A">
        <w:rPr>
          <w:lang w:val="de-DE"/>
        </w:rPr>
        <w:tab/>
        <w:t xml:space="preserve">DACRRSAMTTOT * CRRCRRSDA </w:t>
      </w:r>
      <w:r w:rsidRPr="00887C6A">
        <w:rPr>
          <w:i/>
          <w:vertAlign w:val="subscript"/>
          <w:lang w:val="de-DE"/>
        </w:rPr>
        <w:t>o</w:t>
      </w:r>
    </w:p>
    <w:p w14:paraId="3FC324DE" w14:textId="77777777" w:rsidR="00212172" w:rsidRPr="00887C6A" w:rsidRDefault="00212172" w:rsidP="00212172">
      <w:pPr>
        <w:pStyle w:val="BodyText"/>
        <w:ind w:firstLine="720"/>
        <w:rPr>
          <w:lang w:val="de-DE"/>
        </w:rPr>
      </w:pPr>
      <w:r w:rsidRPr="00887C6A">
        <w:rPr>
          <w:lang w:val="de-DE"/>
        </w:rPr>
        <w:t>Where:</w:t>
      </w:r>
    </w:p>
    <w:p w14:paraId="3C6A2347" w14:textId="77777777" w:rsidR="00212172" w:rsidRPr="00887C6A" w:rsidRDefault="00212172" w:rsidP="007C57E5">
      <w:pPr>
        <w:pStyle w:val="FormulaBold"/>
      </w:pPr>
      <w:r w:rsidRPr="00887C6A">
        <w:t>DACRRSAMTTOT</w:t>
      </w:r>
      <w:r w:rsidRPr="00887C6A">
        <w:tab/>
        <w:t>=</w:t>
      </w:r>
      <w:r w:rsidRPr="00887C6A">
        <w:tab/>
        <w:t>(-1) * Min (0, DACONGRENT + DACRRCRTOT + DACRRCHTOT)</w:t>
      </w:r>
    </w:p>
    <w:p w14:paraId="4ED83156" w14:textId="77777777" w:rsidR="00212172" w:rsidRPr="00887C6A" w:rsidRDefault="00212172" w:rsidP="006F5861">
      <w:pPr>
        <w:pStyle w:val="Formula"/>
      </w:pPr>
      <w:r w:rsidRPr="00887C6A">
        <w:t xml:space="preserve">CRRCRRSDA </w:t>
      </w:r>
      <w:r w:rsidRPr="00887C6A">
        <w:rPr>
          <w:i/>
          <w:vertAlign w:val="subscript"/>
        </w:rPr>
        <w:t>o</w:t>
      </w:r>
      <w:r w:rsidRPr="00887C6A">
        <w:tab/>
        <w:t>=</w:t>
      </w:r>
      <w:r w:rsidRPr="00887C6A">
        <w:tab/>
        <w:t xml:space="preserve">(DAOBLCROTOT </w:t>
      </w:r>
      <w:r w:rsidRPr="00887C6A">
        <w:rPr>
          <w:i/>
          <w:vertAlign w:val="subscript"/>
        </w:rPr>
        <w:t>o</w:t>
      </w:r>
      <w:r w:rsidRPr="00887C6A">
        <w:t xml:space="preserve"> + DAOBLRCROTOT </w:t>
      </w:r>
      <w:r w:rsidRPr="00887C6A">
        <w:rPr>
          <w:i/>
          <w:vertAlign w:val="subscript"/>
        </w:rPr>
        <w:t>o</w:t>
      </w:r>
      <w:r w:rsidRPr="00887C6A">
        <w:t xml:space="preserve"> + DAOPTAMTOTOT </w:t>
      </w:r>
      <w:r w:rsidRPr="00887C6A">
        <w:rPr>
          <w:i/>
          <w:vertAlign w:val="subscript"/>
        </w:rPr>
        <w:t>o</w:t>
      </w:r>
      <w:r w:rsidRPr="00887C6A">
        <w:t xml:space="preserve"> + DAOPTRAMTOTOT </w:t>
      </w:r>
      <w:r w:rsidRPr="00887C6A">
        <w:rPr>
          <w:i/>
          <w:vertAlign w:val="subscript"/>
        </w:rPr>
        <w:t>o</w:t>
      </w:r>
      <w:r w:rsidRPr="00887C6A">
        <w:t>) / (DACRRCRTOT)</w:t>
      </w:r>
    </w:p>
    <w:p w14:paraId="56E9823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05"/>
        <w:gridCol w:w="6635"/>
      </w:tblGrid>
      <w:tr w:rsidR="00212172" w:rsidRPr="00887C6A" w14:paraId="18B4271A" w14:textId="77777777" w:rsidTr="009F28D9">
        <w:trPr>
          <w:cantSplit/>
          <w:tblHeader/>
        </w:trPr>
        <w:tc>
          <w:tcPr>
            <w:tcW w:w="1131" w:type="pct"/>
          </w:tcPr>
          <w:p w14:paraId="573546E1" w14:textId="77777777" w:rsidR="00212172" w:rsidRPr="00887C6A" w:rsidRDefault="00212172" w:rsidP="009F28D9">
            <w:pPr>
              <w:pStyle w:val="TableHead"/>
            </w:pPr>
            <w:r w:rsidRPr="00887C6A">
              <w:t>Variable</w:t>
            </w:r>
          </w:p>
        </w:tc>
        <w:tc>
          <w:tcPr>
            <w:tcW w:w="318" w:type="pct"/>
          </w:tcPr>
          <w:p w14:paraId="31ED09D8" w14:textId="77777777" w:rsidR="00212172" w:rsidRPr="00887C6A" w:rsidRDefault="00212172" w:rsidP="009F28D9">
            <w:pPr>
              <w:pStyle w:val="TableHead"/>
            </w:pPr>
            <w:r w:rsidRPr="00887C6A">
              <w:t>Unit</w:t>
            </w:r>
          </w:p>
        </w:tc>
        <w:tc>
          <w:tcPr>
            <w:tcW w:w="3551" w:type="pct"/>
          </w:tcPr>
          <w:p w14:paraId="6D9F70B8" w14:textId="77777777" w:rsidR="00212172" w:rsidRPr="00887C6A" w:rsidRDefault="00212172" w:rsidP="009F28D9">
            <w:pPr>
              <w:pStyle w:val="TableHead"/>
            </w:pPr>
            <w:r w:rsidRPr="00887C6A">
              <w:t>Definition</w:t>
            </w:r>
          </w:p>
        </w:tc>
      </w:tr>
      <w:tr w:rsidR="00212172" w:rsidRPr="00887C6A" w14:paraId="3837B344" w14:textId="77777777" w:rsidTr="009F28D9">
        <w:trPr>
          <w:cantSplit/>
        </w:trPr>
        <w:tc>
          <w:tcPr>
            <w:tcW w:w="1131" w:type="pct"/>
          </w:tcPr>
          <w:p w14:paraId="524CC56B" w14:textId="77777777" w:rsidR="00212172" w:rsidRPr="00887C6A" w:rsidRDefault="00212172" w:rsidP="009F28D9">
            <w:pPr>
              <w:pStyle w:val="TableBody"/>
            </w:pPr>
            <w:r w:rsidRPr="00887C6A">
              <w:t xml:space="preserve">DACRRSAMT </w:t>
            </w:r>
            <w:r w:rsidRPr="00952BA3">
              <w:rPr>
                <w:i/>
                <w:vertAlign w:val="subscript"/>
              </w:rPr>
              <w:t>o</w:t>
            </w:r>
          </w:p>
        </w:tc>
        <w:tc>
          <w:tcPr>
            <w:tcW w:w="318" w:type="pct"/>
          </w:tcPr>
          <w:p w14:paraId="663E83D1" w14:textId="77777777" w:rsidR="00212172" w:rsidRPr="00887C6A" w:rsidRDefault="00212172" w:rsidP="009F28D9">
            <w:pPr>
              <w:pStyle w:val="TableBody"/>
            </w:pPr>
            <w:r w:rsidRPr="00887C6A">
              <w:t>$</w:t>
            </w:r>
          </w:p>
        </w:tc>
        <w:tc>
          <w:tcPr>
            <w:tcW w:w="3551" w:type="pct"/>
          </w:tcPr>
          <w:p w14:paraId="0753E2FD" w14:textId="77777777" w:rsidR="00212172" w:rsidRPr="00887C6A" w:rsidRDefault="00212172" w:rsidP="009F28D9">
            <w:pPr>
              <w:pStyle w:val="TableBody"/>
            </w:pPr>
            <w:r w:rsidRPr="00887C6A">
              <w:rPr>
                <w:i/>
              </w:rPr>
              <w:t>Day-Ahead CRR Shortfall Amount per owner</w:t>
            </w:r>
            <w:r w:rsidRPr="00887C6A">
              <w:t xml:space="preserve">—The shortfall charge to CRR Owner </w:t>
            </w:r>
            <w:r w:rsidRPr="00887C6A">
              <w:rPr>
                <w:i/>
              </w:rPr>
              <w:t>o</w:t>
            </w:r>
            <w:r w:rsidRPr="00887C6A">
              <w:t xml:space="preserve"> for its CRRs settled in the DAM, for the hour.</w:t>
            </w:r>
          </w:p>
        </w:tc>
      </w:tr>
      <w:tr w:rsidR="00212172" w:rsidRPr="00887C6A" w14:paraId="69EB963A" w14:textId="77777777" w:rsidTr="009F28D9">
        <w:trPr>
          <w:cantSplit/>
        </w:trPr>
        <w:tc>
          <w:tcPr>
            <w:tcW w:w="1131" w:type="pct"/>
          </w:tcPr>
          <w:p w14:paraId="4BE509C0" w14:textId="77777777" w:rsidR="00212172" w:rsidRPr="00887C6A" w:rsidRDefault="00212172" w:rsidP="009F28D9">
            <w:pPr>
              <w:pStyle w:val="CommentText"/>
            </w:pPr>
            <w:r w:rsidRPr="00887C6A">
              <w:t>DACRRSAMTTOT</w:t>
            </w:r>
          </w:p>
        </w:tc>
        <w:tc>
          <w:tcPr>
            <w:tcW w:w="318" w:type="pct"/>
          </w:tcPr>
          <w:p w14:paraId="2CB3E09F" w14:textId="77777777" w:rsidR="00212172" w:rsidRPr="00887C6A" w:rsidRDefault="00212172" w:rsidP="009F28D9">
            <w:pPr>
              <w:pStyle w:val="CommentText"/>
            </w:pPr>
            <w:r w:rsidRPr="00887C6A">
              <w:t>$</w:t>
            </w:r>
          </w:p>
        </w:tc>
        <w:tc>
          <w:tcPr>
            <w:tcW w:w="3551" w:type="pct"/>
          </w:tcPr>
          <w:p w14:paraId="0BBCED63" w14:textId="77777777" w:rsidR="00212172" w:rsidRPr="00887C6A" w:rsidRDefault="00212172" w:rsidP="009F28D9">
            <w:pPr>
              <w:pStyle w:val="CommentText"/>
              <w:rPr>
                <w:i/>
              </w:rPr>
            </w:pPr>
            <w:r w:rsidRPr="00887C6A">
              <w:rPr>
                <w:i/>
              </w:rPr>
              <w:t>Day-Ahead CRR Shortfall Amount Total</w:t>
            </w:r>
            <w:r w:rsidRPr="00887C6A">
              <w:t>—The shortfall charge to all CRR Owners for their CRRs settled in the DAM and the Real-Time Market (RTM), for the hour.</w:t>
            </w:r>
          </w:p>
        </w:tc>
      </w:tr>
      <w:tr w:rsidR="00212172" w:rsidRPr="00887C6A" w14:paraId="4E4642CE" w14:textId="77777777" w:rsidTr="009F28D9">
        <w:tc>
          <w:tcPr>
            <w:tcW w:w="1131" w:type="pct"/>
          </w:tcPr>
          <w:p w14:paraId="0DEF0FCE" w14:textId="77777777" w:rsidR="00212172" w:rsidRPr="00887C6A" w:rsidRDefault="00212172" w:rsidP="009F28D9">
            <w:pPr>
              <w:pStyle w:val="TableBody"/>
            </w:pPr>
            <w:r w:rsidRPr="00887C6A">
              <w:lastRenderedPageBreak/>
              <w:t>DACONGRENT</w:t>
            </w:r>
          </w:p>
        </w:tc>
        <w:tc>
          <w:tcPr>
            <w:tcW w:w="318" w:type="pct"/>
          </w:tcPr>
          <w:p w14:paraId="273E186C" w14:textId="77777777" w:rsidR="00212172" w:rsidRPr="00887C6A" w:rsidRDefault="00212172" w:rsidP="009F28D9">
            <w:pPr>
              <w:pStyle w:val="TableBody"/>
            </w:pPr>
            <w:r w:rsidRPr="00887C6A">
              <w:t>$</w:t>
            </w:r>
          </w:p>
        </w:tc>
        <w:tc>
          <w:tcPr>
            <w:tcW w:w="3551" w:type="pct"/>
          </w:tcPr>
          <w:p w14:paraId="143B9EC2" w14:textId="77777777" w:rsidR="00212172" w:rsidRPr="00887C6A" w:rsidRDefault="00212172" w:rsidP="009F28D9">
            <w:pPr>
              <w:pStyle w:val="TableBody"/>
              <w:rPr>
                <w:i/>
              </w:rPr>
            </w:pPr>
            <w:r w:rsidRPr="00887C6A">
              <w:rPr>
                <w:i/>
              </w:rPr>
              <w:t>Day-Ahead Congestion Rent</w:t>
            </w:r>
            <w:r w:rsidRPr="00887C6A">
              <w:t>—The Congestion Rent collected in the DAM for the hour.  See Section 7.9.3.1, DAM Congestion Rent.</w:t>
            </w:r>
          </w:p>
        </w:tc>
      </w:tr>
      <w:tr w:rsidR="00212172" w:rsidRPr="00887C6A" w14:paraId="0173B431" w14:textId="77777777" w:rsidTr="009F28D9">
        <w:trPr>
          <w:cantSplit/>
        </w:trPr>
        <w:tc>
          <w:tcPr>
            <w:tcW w:w="1131" w:type="pct"/>
          </w:tcPr>
          <w:p w14:paraId="787DB9DD" w14:textId="77777777" w:rsidR="00212172" w:rsidRPr="00887C6A" w:rsidRDefault="00212172" w:rsidP="009F28D9">
            <w:pPr>
              <w:pStyle w:val="TableBody"/>
            </w:pPr>
            <w:r w:rsidRPr="00887C6A">
              <w:t>DACRRCRTOT</w:t>
            </w:r>
          </w:p>
        </w:tc>
        <w:tc>
          <w:tcPr>
            <w:tcW w:w="318" w:type="pct"/>
          </w:tcPr>
          <w:p w14:paraId="0A505C1C" w14:textId="77777777" w:rsidR="00212172" w:rsidRPr="00887C6A" w:rsidRDefault="00212172" w:rsidP="009F28D9">
            <w:pPr>
              <w:pStyle w:val="TableBody"/>
            </w:pPr>
            <w:r w:rsidRPr="00887C6A">
              <w:t>$</w:t>
            </w:r>
          </w:p>
        </w:tc>
        <w:tc>
          <w:tcPr>
            <w:tcW w:w="3551" w:type="pct"/>
          </w:tcPr>
          <w:p w14:paraId="47EA455C" w14:textId="77777777" w:rsidR="00212172" w:rsidRPr="00887C6A" w:rsidRDefault="00212172" w:rsidP="009F28D9">
            <w:pPr>
              <w:pStyle w:val="TableBody"/>
              <w:rPr>
                <w:i/>
              </w:rPr>
            </w:pPr>
            <w:r w:rsidRPr="00887C6A">
              <w:rPr>
                <w:i/>
              </w:rPr>
              <w:t>Day-Ahead CRR Credit Total</w:t>
            </w:r>
            <w:r w:rsidRPr="00887C6A">
              <w:t>—The total payment to all CRR Owners of all the CRRs settled in the DAM, for the hour.  See Section 7.9.3.2, Credit to CRR Balancing Account.</w:t>
            </w:r>
          </w:p>
        </w:tc>
      </w:tr>
      <w:tr w:rsidR="00212172" w:rsidRPr="00887C6A" w14:paraId="4A48633E" w14:textId="77777777" w:rsidTr="009F28D9">
        <w:trPr>
          <w:cantSplit/>
        </w:trPr>
        <w:tc>
          <w:tcPr>
            <w:tcW w:w="1131" w:type="pct"/>
          </w:tcPr>
          <w:p w14:paraId="4ED46024" w14:textId="77777777" w:rsidR="00212172" w:rsidRPr="00887C6A" w:rsidRDefault="00212172" w:rsidP="009F28D9">
            <w:pPr>
              <w:pStyle w:val="TableBody"/>
            </w:pPr>
            <w:r w:rsidRPr="00887C6A">
              <w:t>DACRRCHTOT</w:t>
            </w:r>
          </w:p>
        </w:tc>
        <w:tc>
          <w:tcPr>
            <w:tcW w:w="318" w:type="pct"/>
          </w:tcPr>
          <w:p w14:paraId="44792297" w14:textId="77777777" w:rsidR="00212172" w:rsidRPr="00887C6A" w:rsidRDefault="00212172" w:rsidP="009F28D9">
            <w:pPr>
              <w:pStyle w:val="TableBody"/>
            </w:pPr>
            <w:r w:rsidRPr="00887C6A">
              <w:t>$</w:t>
            </w:r>
          </w:p>
        </w:tc>
        <w:tc>
          <w:tcPr>
            <w:tcW w:w="3551" w:type="pct"/>
          </w:tcPr>
          <w:p w14:paraId="7630D42B" w14:textId="77777777" w:rsidR="00212172" w:rsidRPr="00887C6A" w:rsidRDefault="00212172" w:rsidP="009F28D9">
            <w:pPr>
              <w:pStyle w:val="TableBody"/>
              <w:rPr>
                <w:i/>
              </w:rPr>
            </w:pPr>
            <w:r w:rsidRPr="00887C6A">
              <w:rPr>
                <w:i/>
              </w:rPr>
              <w:t>Day-Ahead CRR Charge Total</w:t>
            </w:r>
            <w:r w:rsidRPr="00887C6A">
              <w:t>—The total charge to all CRR Owners of all the CRRs settled in the DAM, for the hour.  See Section 7.9.3.2.</w:t>
            </w:r>
          </w:p>
        </w:tc>
      </w:tr>
      <w:tr w:rsidR="00212172" w:rsidRPr="00887C6A" w14:paraId="704011A6" w14:textId="77777777" w:rsidTr="009F28D9">
        <w:trPr>
          <w:cantSplit/>
        </w:trPr>
        <w:tc>
          <w:tcPr>
            <w:tcW w:w="1131" w:type="pct"/>
          </w:tcPr>
          <w:p w14:paraId="56141179" w14:textId="77777777" w:rsidR="00212172" w:rsidRPr="00887C6A" w:rsidRDefault="00212172" w:rsidP="009F28D9">
            <w:pPr>
              <w:pStyle w:val="TableBody"/>
            </w:pPr>
            <w:r w:rsidRPr="00887C6A">
              <w:t xml:space="preserve">CRRCRRSDA </w:t>
            </w:r>
            <w:r w:rsidRPr="00952BA3">
              <w:rPr>
                <w:i/>
                <w:vertAlign w:val="subscript"/>
              </w:rPr>
              <w:t>o</w:t>
            </w:r>
          </w:p>
        </w:tc>
        <w:tc>
          <w:tcPr>
            <w:tcW w:w="318" w:type="pct"/>
          </w:tcPr>
          <w:p w14:paraId="5AEF2187" w14:textId="77777777" w:rsidR="00212172" w:rsidRPr="00887C6A" w:rsidRDefault="00212172" w:rsidP="009F28D9">
            <w:pPr>
              <w:pStyle w:val="TableBody"/>
            </w:pPr>
            <w:r w:rsidRPr="00887C6A">
              <w:t>none</w:t>
            </w:r>
          </w:p>
        </w:tc>
        <w:tc>
          <w:tcPr>
            <w:tcW w:w="3551" w:type="pct"/>
          </w:tcPr>
          <w:p w14:paraId="22E61854" w14:textId="77777777" w:rsidR="00212172" w:rsidRPr="00887C6A" w:rsidRDefault="00212172" w:rsidP="009F28D9">
            <w:pPr>
              <w:pStyle w:val="TableBody"/>
              <w:rPr>
                <w:i/>
              </w:rPr>
            </w:pPr>
            <w:r w:rsidRPr="00887C6A">
              <w:rPr>
                <w:i/>
              </w:rPr>
              <w:t>CRR Credit Ratio Share Day-Ahead per owner</w:t>
            </w:r>
            <w:r w:rsidRPr="00887C6A">
              <w:t xml:space="preserve">—The ratio of the total payments to CRR Owner </w:t>
            </w:r>
            <w:r w:rsidRPr="00887C6A">
              <w:rPr>
                <w:i/>
              </w:rPr>
              <w:t>o</w:t>
            </w:r>
            <w:r w:rsidRPr="00887C6A">
              <w:t xml:space="preserve"> of its CRRs settled in the DAM to the total payments to all CRR Owners of all CRRS, for the hour.</w:t>
            </w:r>
          </w:p>
        </w:tc>
      </w:tr>
      <w:tr w:rsidR="00212172" w:rsidRPr="00887C6A" w14:paraId="6BB95F13"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4F203EA" w14:textId="77777777" w:rsidR="00212172" w:rsidRPr="00887C6A" w:rsidRDefault="00212172" w:rsidP="009F28D9">
            <w:pPr>
              <w:pStyle w:val="TableBody"/>
            </w:pPr>
            <w:r w:rsidRPr="00887C6A">
              <w:t xml:space="preserve">DAOBLCROTOT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338D1687"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46A60FCF" w14:textId="77777777" w:rsidR="00212172" w:rsidRPr="00887C6A" w:rsidRDefault="00212172" w:rsidP="009F28D9">
            <w:pPr>
              <w:pStyle w:val="TableBody"/>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A34B111" w14:textId="77777777" w:rsidTr="009F28D9">
        <w:tc>
          <w:tcPr>
            <w:tcW w:w="1131" w:type="pct"/>
            <w:tcBorders>
              <w:top w:val="single" w:sz="4" w:space="0" w:color="auto"/>
              <w:left w:val="single" w:sz="4" w:space="0" w:color="auto"/>
              <w:bottom w:val="single" w:sz="4" w:space="0" w:color="auto"/>
              <w:right w:val="single" w:sz="4" w:space="0" w:color="auto"/>
            </w:tcBorders>
          </w:tcPr>
          <w:p w14:paraId="418144CD" w14:textId="77777777" w:rsidR="00212172" w:rsidRPr="00887C6A" w:rsidRDefault="00212172" w:rsidP="009F28D9">
            <w:pPr>
              <w:pStyle w:val="TableBody"/>
            </w:pPr>
            <w:r w:rsidRPr="00887C6A">
              <w:t xml:space="preserve">DAOBLRCROTOT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173951B4"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D002915" w14:textId="77777777" w:rsidR="00212172" w:rsidRPr="00887C6A" w:rsidRDefault="00212172" w:rsidP="009F28D9">
            <w:pPr>
              <w:pStyle w:val="TableBody"/>
            </w:pPr>
            <w:r w:rsidRPr="00887C6A">
              <w:rPr>
                <w:i/>
              </w:rPr>
              <w:t>Day-Ahead Obligation with Refund Credit Owner Total per owner</w:t>
            </w:r>
            <w:r w:rsidRPr="00887C6A">
              <w:t xml:space="preserve">—The total payment to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556DFD89"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3279B9FC" w14:textId="77777777" w:rsidR="00212172" w:rsidRPr="00887C6A" w:rsidRDefault="00212172" w:rsidP="009F28D9">
            <w:pPr>
              <w:pStyle w:val="TableBody"/>
            </w:pPr>
            <w:r w:rsidRPr="00887C6A">
              <w:t xml:space="preserve">DAOPTAMTOTOT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02E0C61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41C86DA" w14:textId="77777777" w:rsidR="00212172" w:rsidRPr="00887C6A" w:rsidRDefault="00212172" w:rsidP="009F28D9">
            <w:pPr>
              <w:pStyle w:val="TableBody"/>
            </w:pPr>
            <w:r w:rsidRPr="00887C6A">
              <w:rPr>
                <w:i/>
              </w:rPr>
              <w:t>Day-Ahead Option Amount Owner Total per owner</w:t>
            </w:r>
            <w:r w:rsidRPr="00887C6A">
              <w:t xml:space="preserve">—The total payment to CRR Owner </w:t>
            </w:r>
            <w:r w:rsidRPr="00887C6A">
              <w:rPr>
                <w:i/>
              </w:rPr>
              <w:t>o</w:t>
            </w:r>
            <w:r w:rsidRPr="00887C6A">
              <w:t xml:space="preserve"> of PTP Options settled in the DAM, for the hour.  See Section 7.9.1.2, Payments PTP Options Settled in DAM.</w:t>
            </w:r>
          </w:p>
        </w:tc>
      </w:tr>
      <w:tr w:rsidR="00212172" w:rsidRPr="00887C6A" w14:paraId="71A1E6E9" w14:textId="77777777" w:rsidTr="009F28D9">
        <w:tc>
          <w:tcPr>
            <w:tcW w:w="1131" w:type="pct"/>
            <w:tcBorders>
              <w:top w:val="single" w:sz="4" w:space="0" w:color="auto"/>
              <w:left w:val="single" w:sz="4" w:space="0" w:color="auto"/>
              <w:bottom w:val="single" w:sz="4" w:space="0" w:color="auto"/>
              <w:right w:val="single" w:sz="4" w:space="0" w:color="auto"/>
            </w:tcBorders>
          </w:tcPr>
          <w:p w14:paraId="77A46545" w14:textId="77777777" w:rsidR="00212172" w:rsidRPr="00887C6A" w:rsidRDefault="00212172" w:rsidP="009F28D9">
            <w:pPr>
              <w:pStyle w:val="TableBody"/>
            </w:pPr>
            <w:r w:rsidRPr="00887C6A">
              <w:t xml:space="preserve">DAOPTRAMTOTOT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78CE0A4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136DAD66" w14:textId="77777777" w:rsidR="00212172" w:rsidRPr="00887C6A" w:rsidRDefault="00212172" w:rsidP="009F28D9">
            <w:pPr>
              <w:pStyle w:val="TableBody"/>
            </w:pPr>
            <w:r w:rsidRPr="00887C6A">
              <w:rPr>
                <w:i/>
              </w:rPr>
              <w:t>Day-Ahead Option with Refund Amount Owner Total per owner</w:t>
            </w:r>
            <w:r w:rsidRPr="00887C6A">
              <w:t xml:space="preserve">—The total payment to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15B03C11"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B247612" w14:textId="77777777" w:rsidR="00212172" w:rsidRPr="00952BA3" w:rsidRDefault="00212172" w:rsidP="009F28D9">
            <w:pPr>
              <w:pStyle w:val="TableBody"/>
              <w:rPr>
                <w:i/>
              </w:rPr>
            </w:pPr>
            <w:r w:rsidRPr="00952BA3">
              <w:rPr>
                <w:i/>
              </w:rPr>
              <w:t>o</w:t>
            </w:r>
          </w:p>
        </w:tc>
        <w:tc>
          <w:tcPr>
            <w:tcW w:w="318" w:type="pct"/>
            <w:tcBorders>
              <w:top w:val="single" w:sz="4" w:space="0" w:color="auto"/>
              <w:left w:val="single" w:sz="4" w:space="0" w:color="auto"/>
              <w:bottom w:val="single" w:sz="4" w:space="0" w:color="auto"/>
              <w:right w:val="single" w:sz="4" w:space="0" w:color="auto"/>
            </w:tcBorders>
          </w:tcPr>
          <w:p w14:paraId="70D29370"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596F161D" w14:textId="77777777" w:rsidR="00212172" w:rsidRPr="00887C6A" w:rsidRDefault="00212172" w:rsidP="009F28D9">
            <w:pPr>
              <w:pStyle w:val="TableBody"/>
            </w:pPr>
            <w:r w:rsidRPr="00887C6A">
              <w:t>A CRR Owner.</w:t>
            </w:r>
          </w:p>
        </w:tc>
      </w:tr>
    </w:tbl>
    <w:p w14:paraId="24FD1060" w14:textId="77777777" w:rsidR="00F316B9" w:rsidRPr="00887C6A" w:rsidRDefault="00F316B9" w:rsidP="008F3BDD">
      <w:pPr>
        <w:pStyle w:val="H4"/>
        <w:spacing w:before="480"/>
        <w:ind w:left="1267" w:hanging="1267"/>
      </w:pPr>
      <w:bookmarkStart w:id="313" w:name="_Toc405805802"/>
      <w:bookmarkStart w:id="314" w:name="_Toc475962056"/>
      <w:bookmarkStart w:id="315" w:name="_Toc397670200"/>
      <w:bookmarkStart w:id="316" w:name="_Toc97523863"/>
      <w:bookmarkStart w:id="317" w:name="_Toc101089163"/>
      <w:bookmarkStart w:id="318" w:name="_Toc103671858"/>
      <w:bookmarkEnd w:id="309"/>
      <w:bookmarkEnd w:id="310"/>
      <w:bookmarkEnd w:id="311"/>
      <w:bookmarkEnd w:id="312"/>
      <w:r w:rsidRPr="00887C6A">
        <w:t>7.9.3.4</w:t>
      </w:r>
      <w:r w:rsidRPr="00887C6A">
        <w:tab/>
        <w:t>Monthly Refunds to Short-Paid CRR Owners</w:t>
      </w:r>
      <w:bookmarkEnd w:id="313"/>
      <w:bookmarkEnd w:id="314"/>
    </w:p>
    <w:p w14:paraId="1B69EF32" w14:textId="77777777" w:rsidR="00F316B9" w:rsidRPr="00887C6A" w:rsidRDefault="0084013D" w:rsidP="002C55CB">
      <w:pPr>
        <w:pStyle w:val="BodyTextNumbered"/>
      </w:pPr>
      <w:r>
        <w:t>(1)</w:t>
      </w:r>
      <w:r>
        <w:tab/>
      </w:r>
      <w:r w:rsidR="00F316B9" w:rsidRPr="00887C6A">
        <w:t xml:space="preserve">On a monthly basis, a refund may be paid to the CRR Owners that have a shortfall charge for any Operating Hour in a month.  The refund to each CRR Owner for a given month is calculated as follows: </w:t>
      </w:r>
    </w:p>
    <w:p w14:paraId="4A0A0D1B" w14:textId="77777777" w:rsidR="00F316B9" w:rsidRPr="00887C6A" w:rsidRDefault="00F316B9" w:rsidP="007C57E5">
      <w:pPr>
        <w:pStyle w:val="FormulaBold"/>
        <w:rPr>
          <w:lang w:val="it-IT"/>
        </w:rPr>
      </w:pPr>
      <w:r w:rsidRPr="00887C6A">
        <w:rPr>
          <w:lang w:val="it-IT"/>
        </w:rPr>
        <w:t>If CRRBACRTOT + CRRFEETOT &lt; CRRSAMTTOT :</w:t>
      </w:r>
    </w:p>
    <w:p w14:paraId="7EA5AAA2" w14:textId="77777777" w:rsidR="00F316B9" w:rsidRPr="00887C6A" w:rsidRDefault="00F316B9" w:rsidP="007C57E5">
      <w:pPr>
        <w:pStyle w:val="FormulaBold"/>
        <w:rPr>
          <w:lang w:val="it-IT"/>
        </w:rPr>
      </w:pPr>
      <w:r w:rsidRPr="00887C6A">
        <w:rPr>
          <w:lang w:val="it-IT"/>
        </w:rPr>
        <w:t xml:space="preserve">CRRRAMT </w:t>
      </w:r>
      <w:r w:rsidRPr="00887C6A">
        <w:rPr>
          <w:i/>
          <w:vertAlign w:val="subscript"/>
          <w:lang w:val="it-IT"/>
        </w:rPr>
        <w:t>o</w:t>
      </w:r>
      <w:r w:rsidR="000C02B1">
        <w:rPr>
          <w:i/>
          <w:vertAlign w:val="subscript"/>
          <w:lang w:val="it-IT"/>
        </w:rPr>
        <w:t xml:space="preserve">                 </w:t>
      </w:r>
      <w:r w:rsidRPr="00887C6A">
        <w:rPr>
          <w:lang w:val="it-IT"/>
        </w:rPr>
        <w:t>=</w:t>
      </w:r>
      <w:r w:rsidR="00045737">
        <w:rPr>
          <w:lang w:val="it-IT"/>
        </w:rPr>
        <w:tab/>
      </w:r>
      <w:r w:rsidRPr="00887C6A">
        <w:rPr>
          <w:lang w:val="it-IT"/>
        </w:rPr>
        <w:t xml:space="preserve">(-1) * Min (CRRBACRTOT + CRRFEETOT + CRRBAFA </w:t>
      </w:r>
      <w:r w:rsidRPr="00887C6A">
        <w:rPr>
          <w:i/>
          <w:vertAlign w:val="subscript"/>
          <w:lang w:val="it-IT"/>
        </w:rPr>
        <w:t>m</w:t>
      </w:r>
      <w:r w:rsidRPr="00887C6A">
        <w:rPr>
          <w:lang w:val="it-IT"/>
        </w:rPr>
        <w:t xml:space="preserve">, CRRSAMTTOT) * CRRSAMTRS </w:t>
      </w:r>
      <w:r w:rsidRPr="00F316B9">
        <w:rPr>
          <w:i/>
          <w:vertAlign w:val="subscript"/>
          <w:lang w:val="it-IT"/>
        </w:rPr>
        <w:t>o</w:t>
      </w:r>
    </w:p>
    <w:p w14:paraId="34900349" w14:textId="77777777" w:rsidR="00F316B9" w:rsidRPr="002F1310" w:rsidRDefault="00F316B9" w:rsidP="002F1310">
      <w:pPr>
        <w:pStyle w:val="FormulaBold"/>
        <w:ind w:left="0" w:firstLine="0"/>
        <w:rPr>
          <w:b w:val="0"/>
          <w:lang w:val="it-IT"/>
        </w:rPr>
      </w:pPr>
      <w:r w:rsidRPr="002F1310">
        <w:rPr>
          <w:b w:val="0"/>
          <w:lang w:val="it-IT"/>
        </w:rPr>
        <w:t>Where:</w:t>
      </w:r>
    </w:p>
    <w:p w14:paraId="13DAD9DE" w14:textId="77777777" w:rsidR="00F316B9" w:rsidRPr="002F1310" w:rsidRDefault="00F316B9" w:rsidP="002F1310">
      <w:pPr>
        <w:pStyle w:val="FormulaBold"/>
        <w:rPr>
          <w:b w:val="0"/>
          <w:lang w:val="it-IT"/>
        </w:rPr>
      </w:pPr>
      <w:r w:rsidRPr="002F1310">
        <w:rPr>
          <w:b w:val="0"/>
          <w:lang w:val="it-IT"/>
        </w:rPr>
        <w:t>CRRBAFA</w:t>
      </w:r>
      <w:r w:rsidRPr="002F1310">
        <w:rPr>
          <w:b w:val="0"/>
          <w:i/>
          <w:vertAlign w:val="subscript"/>
        </w:rPr>
        <w:t xml:space="preserve"> m</w:t>
      </w:r>
      <w:r w:rsidR="002F1310">
        <w:rPr>
          <w:i/>
          <w:vertAlign w:val="subscript"/>
          <w:lang w:val="it-IT"/>
        </w:rPr>
        <w:t xml:space="preserve">                    </w:t>
      </w:r>
      <w:r w:rsidR="002F1310" w:rsidRPr="00887C6A">
        <w:rPr>
          <w:lang w:val="it-IT"/>
        </w:rPr>
        <w:t>=</w:t>
      </w:r>
      <w:r w:rsidR="002F1310">
        <w:rPr>
          <w:lang w:val="it-IT"/>
        </w:rPr>
        <w:tab/>
      </w:r>
      <w:r w:rsidRPr="002F1310">
        <w:rPr>
          <w:b w:val="0"/>
          <w:lang w:val="it-IT"/>
        </w:rPr>
        <w:t>Min</w:t>
      </w:r>
      <w:r w:rsidR="006C2F30" w:rsidRPr="002F1310">
        <w:rPr>
          <w:b w:val="0"/>
          <w:lang w:val="it-IT"/>
        </w:rPr>
        <w:t xml:space="preserve"> </w:t>
      </w:r>
      <w:r w:rsidRPr="002F1310">
        <w:rPr>
          <w:b w:val="0"/>
          <w:lang w:val="it-IT"/>
        </w:rPr>
        <w:t>(CRRBAF</w:t>
      </w:r>
      <w:r w:rsidR="00CA1222" w:rsidRPr="002F1310">
        <w:rPr>
          <w:b w:val="0"/>
          <w:lang w:val="it-IT"/>
        </w:rPr>
        <w:t>BBAL</w:t>
      </w:r>
      <w:r w:rsidRPr="002F1310">
        <w:rPr>
          <w:b w:val="0"/>
          <w:lang w:val="it-IT"/>
        </w:rPr>
        <w:t>, CRRSAMTTOT – (CRRBACRTOT + CRRFEETOT))</w:t>
      </w:r>
    </w:p>
    <w:p w14:paraId="4DE4E507" w14:textId="77777777" w:rsidR="00F316B9" w:rsidRPr="002F1310" w:rsidRDefault="00F316B9" w:rsidP="002F1310">
      <w:pPr>
        <w:pStyle w:val="FormulaBold"/>
        <w:ind w:left="0" w:firstLine="0"/>
        <w:rPr>
          <w:b w:val="0"/>
          <w:lang w:val="it-IT"/>
        </w:rPr>
      </w:pPr>
      <w:r w:rsidRPr="002F1310">
        <w:rPr>
          <w:b w:val="0"/>
          <w:lang w:val="it-IT"/>
        </w:rPr>
        <w:t>Otherwise:</w:t>
      </w:r>
    </w:p>
    <w:p w14:paraId="61330D0A" w14:textId="77777777" w:rsidR="00F316B9" w:rsidRPr="002F1310" w:rsidRDefault="00F316B9" w:rsidP="002F1310">
      <w:pPr>
        <w:pStyle w:val="FormulaBold"/>
        <w:rPr>
          <w:b w:val="0"/>
          <w:lang w:val="it-IT"/>
        </w:rPr>
      </w:pPr>
      <w:r w:rsidRPr="002F1310">
        <w:rPr>
          <w:b w:val="0"/>
          <w:lang w:val="it-IT"/>
        </w:rPr>
        <w:t xml:space="preserve">CRRRAMT </w:t>
      </w:r>
      <w:r w:rsidRPr="002F1310">
        <w:rPr>
          <w:b w:val="0"/>
          <w:i/>
          <w:vertAlign w:val="subscript"/>
          <w:lang w:val="it-IT"/>
        </w:rPr>
        <w:t>o</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t xml:space="preserve">(-1) * Min (CRRBACRTOT + CRRFEETOT, CRRSAMTTOT) * CRRSAMTRS </w:t>
      </w:r>
      <w:r w:rsidRPr="002F1310">
        <w:rPr>
          <w:b w:val="0"/>
          <w:i/>
          <w:vertAlign w:val="subscript"/>
          <w:lang w:val="it-IT"/>
        </w:rPr>
        <w:t>o</w:t>
      </w:r>
    </w:p>
    <w:p w14:paraId="7E882E1E" w14:textId="77777777" w:rsidR="00F316B9" w:rsidRPr="00887C6A" w:rsidRDefault="00F316B9" w:rsidP="00F316B9">
      <w:pPr>
        <w:pStyle w:val="BodyText"/>
      </w:pPr>
      <w:r w:rsidRPr="00887C6A">
        <w:lastRenderedPageBreak/>
        <w:t>Where:</w:t>
      </w:r>
    </w:p>
    <w:p w14:paraId="495E2DE8" w14:textId="77777777" w:rsidR="00F316B9" w:rsidRPr="002F1310" w:rsidRDefault="00F316B9" w:rsidP="007C57E5">
      <w:pPr>
        <w:pStyle w:val="FormulaBold"/>
        <w:rPr>
          <w:b w:val="0"/>
          <w:lang w:val="it-IT"/>
        </w:rPr>
      </w:pPr>
      <w:r w:rsidRPr="002F1310">
        <w:rPr>
          <w:b w:val="0"/>
          <w:lang w:val="it-IT"/>
        </w:rPr>
        <w:t>CRRBACRTOT</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A4618D4">
          <v:shape id="_x0000_i1132" type="#_x0000_t75" style="width:11.4pt;height:21.6pt" o:ole="">
            <v:imagedata r:id="rId147" o:title=""/>
          </v:shape>
          <o:OLEObject Type="Embed" ProgID="Equation.3" ShapeID="_x0000_i1132" DrawAspect="Content" ObjectID="_1794038766" r:id="rId148"/>
        </w:object>
      </w:r>
      <w:r w:rsidRPr="002F1310">
        <w:rPr>
          <w:b w:val="0"/>
          <w:lang w:val="it-IT"/>
        </w:rPr>
        <w:t xml:space="preserve">CRRBACR </w:t>
      </w:r>
      <w:r w:rsidRPr="002F1310">
        <w:rPr>
          <w:b w:val="0"/>
          <w:i/>
          <w:vertAlign w:val="subscript"/>
          <w:lang w:val="it-IT"/>
        </w:rPr>
        <w:t>h</w:t>
      </w:r>
    </w:p>
    <w:p w14:paraId="3D14049C" w14:textId="77777777" w:rsidR="00F316B9" w:rsidRPr="002F1310" w:rsidRDefault="00F316B9" w:rsidP="007C57E5">
      <w:pPr>
        <w:pStyle w:val="FormulaBold"/>
        <w:rPr>
          <w:b w:val="0"/>
          <w:lang w:val="it-IT"/>
        </w:rPr>
      </w:pPr>
      <w:r w:rsidRPr="002F1310">
        <w:rPr>
          <w:b w:val="0"/>
          <w:lang w:val="it-IT"/>
        </w:rPr>
        <w:t>CRRFEETOT</w:t>
      </w:r>
      <w:r w:rsidR="005A67B7"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320" w:dyaOrig="440" w14:anchorId="7E33519B">
          <v:shape id="_x0000_i1133" type="#_x0000_t75" style="width:16.2pt;height:21.6pt" o:ole="">
            <v:imagedata r:id="rId149" o:title=""/>
          </v:shape>
          <o:OLEObject Type="Embed" ProgID="Equation.3" ShapeID="_x0000_i1133" DrawAspect="Content" ObjectID="_1794038767" r:id="rId150"/>
        </w:object>
      </w:r>
      <w:r w:rsidRPr="002F1310">
        <w:rPr>
          <w:b w:val="0"/>
          <w:lang w:val="it-IT"/>
        </w:rPr>
        <w:object w:dxaOrig="220" w:dyaOrig="440" w14:anchorId="11CEAA49">
          <v:shape id="_x0000_i1134" type="#_x0000_t75" style="width:11.4pt;height:21.6pt" o:ole="">
            <v:imagedata r:id="rId151" o:title=""/>
          </v:shape>
          <o:OLEObject Type="Embed" ProgID="Equation.3" ShapeID="_x0000_i1134" DrawAspect="Content" ObjectID="_1794038768" r:id="rId152"/>
        </w:object>
      </w:r>
      <w:r w:rsidRPr="002F1310">
        <w:rPr>
          <w:b w:val="0"/>
          <w:lang w:val="it-IT"/>
        </w:rPr>
        <w:t xml:space="preserve"> (OPTAFAMT </w:t>
      </w:r>
      <w:r w:rsidRPr="002F1310">
        <w:rPr>
          <w:b w:val="0"/>
          <w:i/>
          <w:vertAlign w:val="subscript"/>
          <w:lang w:val="it-IT"/>
        </w:rPr>
        <w:t>crrh, a</w:t>
      </w:r>
      <w:r w:rsidRPr="002F1310">
        <w:rPr>
          <w:b w:val="0"/>
          <w:lang w:val="it-IT"/>
        </w:rPr>
        <w:t>)</w:t>
      </w:r>
    </w:p>
    <w:p w14:paraId="44019AA8" w14:textId="77777777" w:rsidR="00045737" w:rsidRDefault="00F316B9" w:rsidP="005A67B7">
      <w:pPr>
        <w:spacing w:after="240"/>
        <w:ind w:firstLine="720"/>
      </w:pPr>
      <w:r w:rsidRPr="00887C6A">
        <w:t>If (CRRSAMTTOT = 0)</w:t>
      </w:r>
      <w:r w:rsidR="00045737">
        <w:t xml:space="preserve"> </w:t>
      </w:r>
    </w:p>
    <w:p w14:paraId="0C96EB89" w14:textId="77777777" w:rsidR="00F316B9" w:rsidRPr="00887C6A" w:rsidRDefault="00F316B9" w:rsidP="005A67B7">
      <w:pPr>
        <w:spacing w:after="240"/>
        <w:ind w:left="720" w:firstLine="720"/>
        <w:rPr>
          <w:lang w:val="it-IT"/>
        </w:rPr>
      </w:pPr>
      <w:r w:rsidRPr="00887C6A">
        <w:rPr>
          <w:lang w:val="it-IT"/>
        </w:rPr>
        <w:t xml:space="preserve">CRRSAMTRS </w:t>
      </w:r>
      <w:r w:rsidRPr="00887C6A">
        <w:rPr>
          <w:i/>
          <w:vertAlign w:val="subscript"/>
          <w:lang w:val="it-IT"/>
        </w:rPr>
        <w:t>o</w:t>
      </w:r>
      <w:r w:rsidR="00045737">
        <w:rPr>
          <w:i/>
          <w:vertAlign w:val="subscript"/>
          <w:lang w:val="it-IT"/>
        </w:rPr>
        <w:tab/>
      </w:r>
      <w:r w:rsidRPr="00887C6A">
        <w:rPr>
          <w:lang w:val="it-IT"/>
        </w:rPr>
        <w:t>=</w:t>
      </w:r>
      <w:r w:rsidR="00045737">
        <w:rPr>
          <w:lang w:val="it-IT"/>
        </w:rPr>
        <w:tab/>
      </w:r>
      <w:r w:rsidRPr="00887C6A">
        <w:rPr>
          <w:lang w:val="it-IT"/>
        </w:rPr>
        <w:t>0</w:t>
      </w:r>
    </w:p>
    <w:p w14:paraId="14D6ABB5" w14:textId="77777777" w:rsidR="00F316B9" w:rsidRPr="00887C6A" w:rsidRDefault="00F316B9" w:rsidP="005A67B7">
      <w:pPr>
        <w:spacing w:after="240"/>
        <w:rPr>
          <w:lang w:val="it-IT"/>
        </w:rPr>
      </w:pPr>
      <w:r w:rsidRPr="00887C6A">
        <w:rPr>
          <w:lang w:val="it-IT"/>
        </w:rPr>
        <w:t>Otherwise</w:t>
      </w:r>
      <w:r w:rsidR="00045737">
        <w:rPr>
          <w:lang w:val="it-IT"/>
        </w:rPr>
        <w:t>:</w:t>
      </w:r>
    </w:p>
    <w:p w14:paraId="0A85F66E" w14:textId="77777777" w:rsidR="00F316B9" w:rsidRPr="002F1310" w:rsidRDefault="00F316B9" w:rsidP="005A67B7">
      <w:pPr>
        <w:spacing w:after="240"/>
        <w:ind w:left="720"/>
        <w:rPr>
          <w:lang w:val="it-IT"/>
        </w:rPr>
      </w:pPr>
      <w:r w:rsidRPr="002F1310">
        <w:rPr>
          <w:lang w:val="it-IT"/>
        </w:rPr>
        <w:t xml:space="preserve">CRRSAMTRS </w:t>
      </w:r>
      <w:r w:rsidRPr="002F1310">
        <w:rPr>
          <w:i/>
          <w:vertAlign w:val="subscript"/>
          <w:lang w:val="it-IT"/>
        </w:rPr>
        <w:t>o</w:t>
      </w:r>
      <w:r w:rsidR="00045737" w:rsidRPr="002F1310">
        <w:rPr>
          <w:lang w:val="it-IT"/>
        </w:rPr>
        <w:tab/>
      </w:r>
      <w:r w:rsidRPr="002F1310">
        <w:rPr>
          <w:lang w:val="it-IT"/>
        </w:rPr>
        <w:t>=</w:t>
      </w:r>
      <w:r w:rsidR="00045737" w:rsidRPr="002F1310">
        <w:rPr>
          <w:lang w:val="it-IT"/>
        </w:rPr>
        <w:tab/>
      </w:r>
      <w:r w:rsidRPr="002F1310">
        <w:rPr>
          <w:lang w:val="it-IT"/>
        </w:rPr>
        <w:t xml:space="preserve">CRRSAMTOTOT </w:t>
      </w:r>
      <w:r w:rsidRPr="002F1310">
        <w:rPr>
          <w:i/>
          <w:vertAlign w:val="subscript"/>
          <w:lang w:val="it-IT"/>
        </w:rPr>
        <w:t>o</w:t>
      </w:r>
      <w:r w:rsidRPr="002F1310">
        <w:rPr>
          <w:lang w:val="it-IT"/>
        </w:rPr>
        <w:t xml:space="preserve"> / CRRSAMTTOT</w:t>
      </w:r>
    </w:p>
    <w:p w14:paraId="504B8BDD" w14:textId="77777777" w:rsidR="00F316B9" w:rsidRPr="002F1310" w:rsidRDefault="00F316B9" w:rsidP="007C57E5">
      <w:pPr>
        <w:pStyle w:val="FormulaBold"/>
        <w:rPr>
          <w:b w:val="0"/>
          <w:lang w:val="it-IT"/>
        </w:rPr>
      </w:pPr>
      <w:r w:rsidRPr="002F1310">
        <w:rPr>
          <w:b w:val="0"/>
          <w:lang w:val="it-IT"/>
        </w:rPr>
        <w:t>CRRSAMTTOT</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067797A">
          <v:shape id="_x0000_i1135" type="#_x0000_t75" style="width:11.4pt;height:21.6pt" o:ole="">
            <v:imagedata r:id="rId153" o:title=""/>
          </v:shape>
          <o:OLEObject Type="Embed" ProgID="Equation.3" ShapeID="_x0000_i1135" DrawAspect="Content" ObjectID="_1794038769" r:id="rId154"/>
        </w:object>
      </w:r>
      <w:r w:rsidRPr="002F1310">
        <w:rPr>
          <w:b w:val="0"/>
          <w:lang w:val="it-IT"/>
        </w:rPr>
        <w:t xml:space="preserve">CRRSAMTOTOT </w:t>
      </w:r>
      <w:r w:rsidRPr="002F1310">
        <w:rPr>
          <w:b w:val="0"/>
          <w:i/>
          <w:vertAlign w:val="subscript"/>
          <w:lang w:val="it-IT"/>
        </w:rPr>
        <w:t>o</w:t>
      </w:r>
    </w:p>
    <w:p w14:paraId="7D417612" w14:textId="77777777" w:rsidR="00F316B9" w:rsidRPr="002F1310" w:rsidRDefault="00F316B9" w:rsidP="007C57E5">
      <w:pPr>
        <w:pStyle w:val="FormulaBold"/>
        <w:rPr>
          <w:b w:val="0"/>
          <w:lang w:val="it-IT"/>
        </w:rPr>
      </w:pPr>
      <w:r w:rsidRPr="002F1310">
        <w:rPr>
          <w:b w:val="0"/>
          <w:lang w:val="it-IT"/>
        </w:rPr>
        <w:t xml:space="preserve">CRRSAMTOTOT </w:t>
      </w:r>
      <w:r w:rsidRPr="002F1310">
        <w:rPr>
          <w:b w:val="0"/>
          <w:i/>
          <w:vertAlign w:val="subscript"/>
          <w:lang w:val="it-IT"/>
        </w:rPr>
        <w:t>o</w:t>
      </w:r>
      <w:r w:rsidR="008C34EA" w:rsidRPr="002F1310">
        <w:rPr>
          <w:b w:val="0"/>
          <w:lang w:val="it-IT"/>
        </w:rPr>
        <w:t xml:space="preserve">      </w:t>
      </w:r>
      <w:r w:rsidRPr="002F1310">
        <w:rPr>
          <w:b w:val="0"/>
          <w:lang w:val="it-IT"/>
        </w:rPr>
        <w:t>=</w:t>
      </w:r>
      <w:r w:rsidR="00045737" w:rsidRPr="002F1310">
        <w:rPr>
          <w:b w:val="0"/>
          <w:lang w:val="it-IT"/>
        </w:rPr>
        <w:tab/>
      </w:r>
      <w:r w:rsidR="008C34EA" w:rsidRPr="002F1310">
        <w:rPr>
          <w:b w:val="0"/>
          <w:lang w:val="it-IT"/>
        </w:rPr>
        <w:t xml:space="preserve">     </w:t>
      </w:r>
      <w:r w:rsidRPr="002F1310">
        <w:rPr>
          <w:b w:val="0"/>
          <w:lang w:val="it-IT"/>
        </w:rPr>
        <w:object w:dxaOrig="220" w:dyaOrig="440" w14:anchorId="5CAC17AF">
          <v:shape id="_x0000_i1136" type="#_x0000_t75" style="width:11.4pt;height:21.6pt" o:ole="">
            <v:imagedata r:id="rId155" o:title=""/>
          </v:shape>
          <o:OLEObject Type="Embed" ProgID="Equation.3" ShapeID="_x0000_i1136" DrawAspect="Content" ObjectID="_1794038770" r:id="rId156"/>
        </w:object>
      </w:r>
      <w:r w:rsidRPr="002F1310">
        <w:rPr>
          <w:b w:val="0"/>
          <w:lang w:val="it-IT"/>
        </w:rPr>
        <w:t xml:space="preserve">DACRRSAMT </w:t>
      </w:r>
      <w:r w:rsidRPr="002F1310">
        <w:rPr>
          <w:b w:val="0"/>
          <w:i/>
          <w:vertAlign w:val="subscript"/>
          <w:lang w:val="it-IT"/>
        </w:rPr>
        <w:t>o, h</w:t>
      </w:r>
      <w:r w:rsidRPr="002F1310">
        <w:rPr>
          <w:b w:val="0"/>
          <w:lang w:val="it-IT"/>
        </w:rPr>
        <w:t xml:space="preserve"> </w:t>
      </w:r>
    </w:p>
    <w:p w14:paraId="535B9A1B"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06"/>
        <w:gridCol w:w="6880"/>
      </w:tblGrid>
      <w:tr w:rsidR="00F316B9" w:rsidRPr="00887C6A" w14:paraId="08A0D4C2" w14:textId="77777777" w:rsidTr="00CA1222">
        <w:trPr>
          <w:cantSplit/>
          <w:tblHeader/>
        </w:trPr>
        <w:tc>
          <w:tcPr>
            <w:tcW w:w="999" w:type="pct"/>
            <w:tcBorders>
              <w:top w:val="single" w:sz="4" w:space="0" w:color="auto"/>
              <w:left w:val="single" w:sz="4" w:space="0" w:color="auto"/>
              <w:bottom w:val="single" w:sz="4" w:space="0" w:color="auto"/>
              <w:right w:val="single" w:sz="4" w:space="0" w:color="auto"/>
            </w:tcBorders>
          </w:tcPr>
          <w:p w14:paraId="7C33EA87" w14:textId="77777777" w:rsidR="00F316B9" w:rsidRPr="00887C6A" w:rsidRDefault="00F316B9" w:rsidP="00367726">
            <w:pPr>
              <w:pStyle w:val="TableHead"/>
            </w:pPr>
            <w:r w:rsidRPr="00887C6A">
              <w:t>Variable</w:t>
            </w:r>
          </w:p>
        </w:tc>
        <w:tc>
          <w:tcPr>
            <w:tcW w:w="324" w:type="pct"/>
            <w:tcBorders>
              <w:top w:val="single" w:sz="4" w:space="0" w:color="auto"/>
              <w:left w:val="single" w:sz="4" w:space="0" w:color="auto"/>
              <w:bottom w:val="single" w:sz="4" w:space="0" w:color="auto"/>
              <w:right w:val="single" w:sz="4" w:space="0" w:color="auto"/>
            </w:tcBorders>
          </w:tcPr>
          <w:p w14:paraId="6EB92C62" w14:textId="77777777" w:rsidR="00F316B9" w:rsidRPr="00887C6A" w:rsidRDefault="00F316B9" w:rsidP="00367726">
            <w:pPr>
              <w:pStyle w:val="TableHead"/>
            </w:pPr>
            <w:r w:rsidRPr="00887C6A">
              <w:t>Unit</w:t>
            </w:r>
          </w:p>
        </w:tc>
        <w:tc>
          <w:tcPr>
            <w:tcW w:w="3677" w:type="pct"/>
            <w:tcBorders>
              <w:top w:val="single" w:sz="4" w:space="0" w:color="auto"/>
              <w:left w:val="single" w:sz="4" w:space="0" w:color="auto"/>
              <w:bottom w:val="single" w:sz="4" w:space="0" w:color="auto"/>
              <w:right w:val="single" w:sz="4" w:space="0" w:color="auto"/>
            </w:tcBorders>
          </w:tcPr>
          <w:p w14:paraId="50E8A8CE" w14:textId="77777777" w:rsidR="00F316B9" w:rsidRPr="00887C6A" w:rsidRDefault="00F316B9" w:rsidP="00367726">
            <w:pPr>
              <w:pStyle w:val="TableHead"/>
            </w:pPr>
            <w:r w:rsidRPr="00887C6A">
              <w:t>Definition</w:t>
            </w:r>
          </w:p>
        </w:tc>
      </w:tr>
      <w:tr w:rsidR="00F316B9" w:rsidRPr="00887C6A" w14:paraId="6D98ADD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D0EDBDD" w14:textId="77777777" w:rsidR="00F316B9" w:rsidRPr="00887C6A" w:rsidRDefault="00F316B9" w:rsidP="00367726">
            <w:pPr>
              <w:pStyle w:val="TableBody"/>
            </w:pPr>
            <w:r w:rsidRPr="00887C6A">
              <w:t xml:space="preserve">CRRRAMT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5E1568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6531D51" w14:textId="77777777" w:rsidR="00F316B9" w:rsidRPr="00887C6A" w:rsidRDefault="00F316B9" w:rsidP="00367726">
            <w:pPr>
              <w:pStyle w:val="TableBody"/>
              <w:rPr>
                <w:i/>
              </w:rPr>
            </w:pPr>
            <w:r w:rsidRPr="00887C6A">
              <w:rPr>
                <w:i/>
              </w:rPr>
              <w:t>CRR Refund Amount per owner</w:t>
            </w:r>
            <w:r w:rsidRPr="00887C6A">
              <w:t xml:space="preserve">—The refund to the short-paid CRR Owner </w:t>
            </w:r>
            <w:r w:rsidRPr="00887C6A">
              <w:rPr>
                <w:i/>
              </w:rPr>
              <w:t>o</w:t>
            </w:r>
            <w:r w:rsidRPr="00887C6A">
              <w:t xml:space="preserve"> for the month.</w:t>
            </w:r>
          </w:p>
        </w:tc>
      </w:tr>
      <w:tr w:rsidR="00F316B9" w:rsidRPr="00887C6A" w14:paraId="5FAE354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5516C2B" w14:textId="77777777" w:rsidR="00F316B9" w:rsidRPr="00887C6A" w:rsidRDefault="00F316B9" w:rsidP="00367726">
            <w:pPr>
              <w:pStyle w:val="TableBody"/>
            </w:pPr>
            <w:r w:rsidRPr="00887C6A">
              <w:t>CRRBACRTOT</w:t>
            </w:r>
          </w:p>
        </w:tc>
        <w:tc>
          <w:tcPr>
            <w:tcW w:w="324" w:type="pct"/>
            <w:tcBorders>
              <w:top w:val="single" w:sz="4" w:space="0" w:color="auto"/>
              <w:left w:val="single" w:sz="4" w:space="0" w:color="auto"/>
              <w:bottom w:val="single" w:sz="4" w:space="0" w:color="auto"/>
              <w:right w:val="single" w:sz="4" w:space="0" w:color="auto"/>
            </w:tcBorders>
          </w:tcPr>
          <w:p w14:paraId="6FAF727A"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8C7AFC0" w14:textId="77777777" w:rsidR="00F316B9" w:rsidRPr="00887C6A" w:rsidRDefault="00F316B9" w:rsidP="00367726">
            <w:pPr>
              <w:pStyle w:val="TableBody"/>
              <w:rPr>
                <w:i/>
              </w:rPr>
            </w:pPr>
            <w:r w:rsidRPr="00887C6A">
              <w:rPr>
                <w:i/>
              </w:rPr>
              <w:t>CRR Balancing Account Credit Total</w:t>
            </w:r>
            <w:r w:rsidRPr="00887C6A">
              <w:t>—The total of credits accumulated in the CRR Balancing Account for all Operating Hours in the month.</w:t>
            </w:r>
            <w:r w:rsidRPr="00887C6A">
              <w:tab/>
            </w:r>
            <w:r w:rsidRPr="00887C6A">
              <w:tab/>
            </w:r>
            <w:r w:rsidRPr="00887C6A">
              <w:tab/>
            </w:r>
          </w:p>
        </w:tc>
      </w:tr>
      <w:tr w:rsidR="00F316B9" w:rsidRPr="00887C6A" w14:paraId="08E4A64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393F17DF" w14:textId="77777777" w:rsidR="00F316B9" w:rsidRPr="00887C6A" w:rsidRDefault="00F316B9" w:rsidP="00367726">
            <w:pPr>
              <w:pStyle w:val="TableBody"/>
            </w:pPr>
            <w:r w:rsidRPr="00887C6A">
              <w:rPr>
                <w:lang w:val="it-IT"/>
              </w:rPr>
              <w:t>CRRBAFA</w:t>
            </w:r>
            <w:r w:rsidRPr="00887C6A">
              <w:rPr>
                <w:i/>
                <w:vertAlign w:val="subscript"/>
              </w:rPr>
              <w:t xml:space="preserve"> </w:t>
            </w:r>
            <w:r w:rsidRPr="00F316B9">
              <w:rPr>
                <w:i/>
                <w:vertAlign w:val="subscript"/>
              </w:rPr>
              <w:t>m</w:t>
            </w:r>
            <w:r w:rsidRPr="00887C6A">
              <w:rPr>
                <w:lang w:val="it-IT"/>
              </w:rPr>
              <w:tab/>
            </w:r>
          </w:p>
        </w:tc>
        <w:tc>
          <w:tcPr>
            <w:tcW w:w="324" w:type="pct"/>
            <w:tcBorders>
              <w:top w:val="single" w:sz="4" w:space="0" w:color="auto"/>
              <w:left w:val="single" w:sz="4" w:space="0" w:color="auto"/>
              <w:bottom w:val="single" w:sz="4" w:space="0" w:color="auto"/>
              <w:right w:val="single" w:sz="4" w:space="0" w:color="auto"/>
            </w:tcBorders>
          </w:tcPr>
          <w:p w14:paraId="4483A47F"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094A77DA" w14:textId="77777777" w:rsidR="00F316B9" w:rsidRPr="00887C6A" w:rsidRDefault="00F316B9" w:rsidP="00440158">
            <w:pPr>
              <w:pStyle w:val="TableBody"/>
              <w:rPr>
                <w:i/>
              </w:rPr>
            </w:pPr>
            <w:r w:rsidRPr="00887C6A">
              <w:rPr>
                <w:bCs/>
                <w:i/>
                <w:iCs w:val="0"/>
              </w:rPr>
              <w:t>CRR Balancing Account Fund Available</w:t>
            </w:r>
            <w:r w:rsidR="007D196A" w:rsidRPr="00887C6A">
              <w:t>—</w:t>
            </w:r>
            <w:r w:rsidRPr="00887C6A">
              <w:rPr>
                <w:bCs/>
                <w:iCs w:val="0"/>
              </w:rPr>
              <w:t>The amount available to cover CRR shortfalls from the CRR Balancing Account fund for the month.</w:t>
            </w:r>
          </w:p>
        </w:tc>
      </w:tr>
      <w:tr w:rsidR="00CA1222" w:rsidRPr="00887C6A" w14:paraId="61D74E1C"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6CB176E" w14:textId="77777777" w:rsidR="00CA1222" w:rsidRPr="00887C6A" w:rsidRDefault="00CA1222" w:rsidP="00CA1222">
            <w:pPr>
              <w:pStyle w:val="TableBody"/>
            </w:pPr>
            <w:r w:rsidRPr="00FD2BC6">
              <w:t>CRRBAFBBAL</w:t>
            </w:r>
          </w:p>
        </w:tc>
        <w:tc>
          <w:tcPr>
            <w:tcW w:w="324" w:type="pct"/>
            <w:tcBorders>
              <w:top w:val="single" w:sz="4" w:space="0" w:color="auto"/>
              <w:left w:val="single" w:sz="4" w:space="0" w:color="auto"/>
              <w:bottom w:val="single" w:sz="4" w:space="0" w:color="auto"/>
              <w:right w:val="single" w:sz="4" w:space="0" w:color="auto"/>
            </w:tcBorders>
          </w:tcPr>
          <w:p w14:paraId="784EAE8D" w14:textId="77777777" w:rsidR="00CA1222" w:rsidRPr="00887C6A" w:rsidRDefault="00CA1222" w:rsidP="00CA1222">
            <w:pPr>
              <w:pStyle w:val="TableBody"/>
            </w:pPr>
            <w:r w:rsidRPr="00FD2BC6">
              <w:t>$</w:t>
            </w:r>
          </w:p>
        </w:tc>
        <w:tc>
          <w:tcPr>
            <w:tcW w:w="3677" w:type="pct"/>
            <w:tcBorders>
              <w:top w:val="single" w:sz="4" w:space="0" w:color="auto"/>
              <w:left w:val="single" w:sz="4" w:space="0" w:color="auto"/>
              <w:bottom w:val="single" w:sz="4" w:space="0" w:color="auto"/>
              <w:right w:val="single" w:sz="4" w:space="0" w:color="auto"/>
            </w:tcBorders>
          </w:tcPr>
          <w:p w14:paraId="7D8B3E05" w14:textId="77777777" w:rsidR="00CA1222" w:rsidRPr="00887C6A" w:rsidRDefault="00CA1222" w:rsidP="00CA1222">
            <w:pPr>
              <w:pStyle w:val="TableBody"/>
              <w:rPr>
                <w:i/>
              </w:rPr>
            </w:pPr>
            <w:r w:rsidRPr="00FD2BC6">
              <w:rPr>
                <w:i/>
              </w:rPr>
              <w:t>CRR Balancing Account Fund Beginning Balance</w:t>
            </w:r>
            <w:r w:rsidRPr="00FD2BC6">
              <w:t>—The amount in the CRR Balancing Account Fund at the previous Settlement.</w:t>
            </w:r>
          </w:p>
        </w:tc>
      </w:tr>
      <w:tr w:rsidR="00F316B9" w:rsidRPr="00887C6A" w14:paraId="2887A7E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BDC7199" w14:textId="77777777" w:rsidR="00F316B9" w:rsidRPr="00887C6A" w:rsidRDefault="00F316B9" w:rsidP="00367726">
            <w:pPr>
              <w:pStyle w:val="TableBody"/>
            </w:pPr>
            <w:r w:rsidRPr="00887C6A">
              <w:t>CRRSAMTTOT</w:t>
            </w:r>
          </w:p>
        </w:tc>
        <w:tc>
          <w:tcPr>
            <w:tcW w:w="324" w:type="pct"/>
            <w:tcBorders>
              <w:top w:val="single" w:sz="4" w:space="0" w:color="auto"/>
              <w:left w:val="single" w:sz="4" w:space="0" w:color="auto"/>
              <w:bottom w:val="single" w:sz="4" w:space="0" w:color="auto"/>
              <w:right w:val="single" w:sz="4" w:space="0" w:color="auto"/>
            </w:tcBorders>
          </w:tcPr>
          <w:p w14:paraId="72FEC3DC"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2ACC17D" w14:textId="77777777" w:rsidR="00F316B9" w:rsidRPr="00887C6A" w:rsidRDefault="00F316B9" w:rsidP="00367726">
            <w:pPr>
              <w:pStyle w:val="TableBody"/>
              <w:rPr>
                <w:i/>
              </w:rPr>
            </w:pPr>
            <w:r w:rsidRPr="00887C6A">
              <w:rPr>
                <w:i/>
              </w:rPr>
              <w:t>CRR Shortfall Amount Total</w:t>
            </w:r>
            <w:r w:rsidRPr="00887C6A">
              <w:t>—The total of shortfall charges to all CRR Owners for all Operating Hours in the month.</w:t>
            </w:r>
          </w:p>
        </w:tc>
      </w:tr>
      <w:tr w:rsidR="00F316B9" w:rsidRPr="00887C6A" w14:paraId="25235BE6"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774164C4" w14:textId="77777777" w:rsidR="00F316B9" w:rsidRPr="00887C6A" w:rsidRDefault="00F316B9" w:rsidP="00367726">
            <w:pPr>
              <w:pStyle w:val="TableBody"/>
            </w:pPr>
            <w:r w:rsidRPr="00887C6A">
              <w:t xml:space="preserve">CRRSAMTRS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2C3AC37"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47B27AF1" w14:textId="77777777" w:rsidR="00F316B9" w:rsidRPr="00887C6A" w:rsidRDefault="00F316B9" w:rsidP="00367726">
            <w:pPr>
              <w:pStyle w:val="TableBody"/>
              <w:rPr>
                <w:i/>
              </w:rPr>
            </w:pPr>
            <w:r w:rsidRPr="00887C6A">
              <w:rPr>
                <w:i/>
              </w:rPr>
              <w:t>CRR Shortfall Amount Ratio Share per owner</w:t>
            </w:r>
            <w:r w:rsidRPr="00887C6A">
              <w:t xml:space="preserve">—The ratio of the CRR Owner </w:t>
            </w:r>
            <w:r w:rsidRPr="00887C6A">
              <w:rPr>
                <w:i/>
              </w:rPr>
              <w:t>o</w:t>
            </w:r>
            <w:r w:rsidRPr="00887C6A">
              <w:t>’s total shortfall-charge to the total of all the CRR Owners’ shortfall charges, for the month.</w:t>
            </w:r>
          </w:p>
        </w:tc>
      </w:tr>
      <w:tr w:rsidR="00F316B9" w:rsidRPr="00887C6A" w14:paraId="485A417B"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889530E" w14:textId="77777777" w:rsidR="00F316B9" w:rsidRPr="00887C6A" w:rsidRDefault="00F316B9" w:rsidP="00367726">
            <w:pPr>
              <w:pStyle w:val="TableBody"/>
            </w:pPr>
            <w:r w:rsidRPr="00887C6A">
              <w:t xml:space="preserve">CRRSAMTOTOT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7442B63"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D412CA2" w14:textId="77777777" w:rsidR="00F316B9" w:rsidRPr="00887C6A" w:rsidRDefault="00F316B9" w:rsidP="00367726">
            <w:pPr>
              <w:pStyle w:val="TableBody"/>
              <w:rPr>
                <w:i/>
              </w:rPr>
            </w:pPr>
            <w:r w:rsidRPr="00887C6A">
              <w:rPr>
                <w:i/>
              </w:rPr>
              <w:t>CRR Shortfall Amount Owner Total per owner</w:t>
            </w:r>
            <w:r w:rsidRPr="00887C6A">
              <w:t xml:space="preserve">—The total of shortfall charges to CRR Owner </w:t>
            </w:r>
            <w:r w:rsidRPr="00887C6A">
              <w:rPr>
                <w:i/>
              </w:rPr>
              <w:t>o</w:t>
            </w:r>
            <w:r w:rsidRPr="00887C6A">
              <w:t xml:space="preserve"> for all Operating Hours in the month.</w:t>
            </w:r>
          </w:p>
        </w:tc>
      </w:tr>
      <w:tr w:rsidR="00F316B9" w:rsidRPr="00887C6A" w14:paraId="3726A4C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98EE4A0" w14:textId="77777777" w:rsidR="00F316B9" w:rsidRPr="00887C6A" w:rsidRDefault="00F316B9" w:rsidP="00367726">
            <w:pPr>
              <w:pStyle w:val="TableBody"/>
            </w:pPr>
            <w:r w:rsidRPr="00887C6A">
              <w:t xml:space="preserve">DACRRSAMT </w:t>
            </w:r>
            <w:r w:rsidRPr="00F316B9">
              <w:rPr>
                <w:i/>
                <w:vertAlign w:val="subscript"/>
              </w:rPr>
              <w:t>o, h</w:t>
            </w:r>
          </w:p>
        </w:tc>
        <w:tc>
          <w:tcPr>
            <w:tcW w:w="324" w:type="pct"/>
            <w:tcBorders>
              <w:top w:val="single" w:sz="4" w:space="0" w:color="auto"/>
              <w:left w:val="single" w:sz="4" w:space="0" w:color="auto"/>
              <w:bottom w:val="single" w:sz="4" w:space="0" w:color="auto"/>
              <w:right w:val="single" w:sz="4" w:space="0" w:color="auto"/>
            </w:tcBorders>
          </w:tcPr>
          <w:p w14:paraId="09E598E8"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4827BA66" w14:textId="77777777" w:rsidR="00F316B9" w:rsidRPr="00887C6A" w:rsidRDefault="00F316B9" w:rsidP="00367726">
            <w:pPr>
              <w:pStyle w:val="TableBody"/>
            </w:pPr>
            <w:r w:rsidRPr="00887C6A">
              <w:rPr>
                <w:i/>
              </w:rPr>
              <w:t>Day-Ahead CRR Shortfall Amount per owner per hour</w:t>
            </w:r>
            <w:r w:rsidRPr="00887C6A">
              <w:t xml:space="preserve">—The shortfall charge to CRR Owner </w:t>
            </w:r>
            <w:r w:rsidRPr="00887C6A">
              <w:rPr>
                <w:i/>
              </w:rPr>
              <w:t>o</w:t>
            </w:r>
            <w:r w:rsidRPr="00887C6A">
              <w:t xml:space="preserve"> for its CRRs settled in the DAM for the hour </w:t>
            </w:r>
            <w:r w:rsidRPr="00887C6A">
              <w:rPr>
                <w:i/>
              </w:rPr>
              <w:t>h</w:t>
            </w:r>
            <w:r w:rsidRPr="00887C6A">
              <w:t>.</w:t>
            </w:r>
          </w:p>
        </w:tc>
      </w:tr>
      <w:tr w:rsidR="00F316B9" w:rsidRPr="00887C6A" w14:paraId="2FC1405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08C82AB" w14:textId="77777777" w:rsidR="00F316B9" w:rsidRPr="00887C6A" w:rsidRDefault="00F316B9" w:rsidP="00367726">
            <w:pPr>
              <w:pStyle w:val="TableBody"/>
            </w:pPr>
            <w:r w:rsidRPr="00887C6A">
              <w:t xml:space="preserve">CRRBACR </w:t>
            </w:r>
            <w:r w:rsidRPr="00F316B9">
              <w:rPr>
                <w:i/>
                <w:vertAlign w:val="subscript"/>
              </w:rPr>
              <w:t>h</w:t>
            </w:r>
          </w:p>
        </w:tc>
        <w:tc>
          <w:tcPr>
            <w:tcW w:w="324" w:type="pct"/>
            <w:tcBorders>
              <w:top w:val="single" w:sz="4" w:space="0" w:color="auto"/>
              <w:left w:val="single" w:sz="4" w:space="0" w:color="auto"/>
              <w:bottom w:val="single" w:sz="4" w:space="0" w:color="auto"/>
              <w:right w:val="single" w:sz="4" w:space="0" w:color="auto"/>
            </w:tcBorders>
          </w:tcPr>
          <w:p w14:paraId="097DB730"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6E9507B" w14:textId="77777777" w:rsidR="00F316B9" w:rsidRPr="00887C6A" w:rsidRDefault="00F316B9" w:rsidP="00367726">
            <w:pPr>
              <w:pStyle w:val="TableBody"/>
            </w:pPr>
            <w:r w:rsidRPr="00887C6A">
              <w:rPr>
                <w:i/>
              </w:rPr>
              <w:t>CRR Balancing Account Credit per hour</w:t>
            </w:r>
            <w:r w:rsidRPr="00887C6A">
              <w:t xml:space="preserve">—The credit to the CRR Balancing Account for the hour </w:t>
            </w:r>
            <w:r w:rsidRPr="00887C6A">
              <w:rPr>
                <w:i/>
              </w:rPr>
              <w:t>h</w:t>
            </w:r>
            <w:r w:rsidRPr="00887C6A">
              <w:t>.</w:t>
            </w:r>
          </w:p>
        </w:tc>
      </w:tr>
      <w:tr w:rsidR="00F316B9" w:rsidRPr="00887C6A" w14:paraId="6E9BC1E8"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3CD6820" w14:textId="77777777" w:rsidR="00F316B9" w:rsidRPr="00887C6A" w:rsidRDefault="00F316B9" w:rsidP="00367726">
            <w:pPr>
              <w:pStyle w:val="TableBody"/>
            </w:pPr>
            <w:r w:rsidRPr="00887C6A">
              <w:t>CRRFEETOT</w:t>
            </w:r>
          </w:p>
        </w:tc>
        <w:tc>
          <w:tcPr>
            <w:tcW w:w="324" w:type="pct"/>
            <w:tcBorders>
              <w:top w:val="single" w:sz="4" w:space="0" w:color="auto"/>
              <w:left w:val="single" w:sz="4" w:space="0" w:color="auto"/>
              <w:bottom w:val="single" w:sz="4" w:space="0" w:color="auto"/>
              <w:right w:val="single" w:sz="4" w:space="0" w:color="auto"/>
            </w:tcBorders>
          </w:tcPr>
          <w:p w14:paraId="1A2061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674574B9"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4AFAF9E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86AE647" w14:textId="77777777" w:rsidR="00F316B9" w:rsidRPr="00887C6A" w:rsidRDefault="00F316B9" w:rsidP="00367726">
            <w:pPr>
              <w:pStyle w:val="TableBody"/>
            </w:pPr>
            <w:r w:rsidRPr="00887C6A">
              <w:lastRenderedPageBreak/>
              <w:t>OPTAFAMT</w:t>
            </w:r>
            <w:r w:rsidRPr="00887C6A">
              <w:rPr>
                <w:i/>
                <w:vertAlign w:val="subscript"/>
              </w:rPr>
              <w:t xml:space="preserve"> crrh, a</w:t>
            </w:r>
          </w:p>
        </w:tc>
        <w:tc>
          <w:tcPr>
            <w:tcW w:w="324" w:type="pct"/>
            <w:tcBorders>
              <w:top w:val="single" w:sz="4" w:space="0" w:color="auto"/>
              <w:left w:val="single" w:sz="4" w:space="0" w:color="auto"/>
              <w:bottom w:val="single" w:sz="4" w:space="0" w:color="auto"/>
              <w:right w:val="single" w:sz="4" w:space="0" w:color="auto"/>
            </w:tcBorders>
          </w:tcPr>
          <w:p w14:paraId="68111B84"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3597C1A" w14:textId="77777777" w:rsidR="00F316B9" w:rsidRPr="00887C6A" w:rsidRDefault="00F316B9" w:rsidP="00367726">
            <w:pPr>
              <w:pStyle w:val="TableBody"/>
            </w:pPr>
            <w:r w:rsidRPr="00887C6A">
              <w:rPr>
                <w:i/>
              </w:rPr>
              <w:t>PTP Option Award Charge Amount</w:t>
            </w:r>
            <w:r w:rsidRPr="00887C6A">
              <w:t xml:space="preserve"> </w:t>
            </w:r>
            <w:r w:rsidRPr="00887C6A">
              <w:rPr>
                <w:i/>
              </w:rPr>
              <w:t>per CRR Account Holder per CRR Auction</w:t>
            </w:r>
            <w:r w:rsidRPr="00887C6A">
              <w:t xml:space="preserve">—The charge assessed to CRR Account Holder </w:t>
            </w:r>
            <w:r w:rsidRPr="00887C6A">
              <w:rPr>
                <w:i/>
              </w:rPr>
              <w:t>crrh</w:t>
            </w:r>
            <w:r w:rsidRPr="00887C6A">
              <w:t xml:space="preserve"> for PTP Option awards awarded in CRR Auction </w:t>
            </w:r>
            <w:r w:rsidRPr="00887C6A">
              <w:rPr>
                <w:i/>
              </w:rPr>
              <w:t>a</w:t>
            </w:r>
            <w:r w:rsidRPr="00887C6A">
              <w:t>, for the hour for which the clearing price is less than the defined Minimum PTP Option Bid Price for the month.  For a multi-month CRR Auction, the charge shall be calculated for each month.</w:t>
            </w:r>
          </w:p>
        </w:tc>
      </w:tr>
      <w:tr w:rsidR="00F316B9" w:rsidRPr="00887C6A" w14:paraId="42963C0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95170D4" w14:textId="77777777" w:rsidR="00F316B9" w:rsidRPr="00F316B9" w:rsidRDefault="00F316B9" w:rsidP="00367726">
            <w:pPr>
              <w:pStyle w:val="TableBody"/>
              <w:rPr>
                <w:i/>
              </w:rPr>
            </w:pPr>
            <w:r w:rsidRPr="00F316B9">
              <w:rPr>
                <w:i/>
              </w:rPr>
              <w:t>m</w:t>
            </w:r>
          </w:p>
        </w:tc>
        <w:tc>
          <w:tcPr>
            <w:tcW w:w="324" w:type="pct"/>
            <w:tcBorders>
              <w:top w:val="single" w:sz="4" w:space="0" w:color="auto"/>
              <w:left w:val="single" w:sz="4" w:space="0" w:color="auto"/>
              <w:bottom w:val="single" w:sz="4" w:space="0" w:color="auto"/>
              <w:right w:val="single" w:sz="4" w:space="0" w:color="auto"/>
            </w:tcBorders>
          </w:tcPr>
          <w:p w14:paraId="6462360D"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6C0840A" w14:textId="77777777" w:rsidR="00F316B9" w:rsidRPr="00887C6A" w:rsidRDefault="00F316B9" w:rsidP="00367726">
            <w:pPr>
              <w:pStyle w:val="TableBody"/>
            </w:pPr>
            <w:r w:rsidRPr="00887C6A">
              <w:t>A month.</w:t>
            </w:r>
          </w:p>
        </w:tc>
      </w:tr>
      <w:tr w:rsidR="00F316B9" w:rsidRPr="00887C6A" w14:paraId="3171388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8892AC4" w14:textId="77777777" w:rsidR="00F316B9" w:rsidRPr="00F316B9" w:rsidRDefault="00F316B9" w:rsidP="00367726">
            <w:pPr>
              <w:pStyle w:val="TableBody"/>
              <w:rPr>
                <w:i/>
              </w:rPr>
            </w:pPr>
            <w:r w:rsidRPr="00F316B9">
              <w:rPr>
                <w:i/>
              </w:rPr>
              <w:t>h</w:t>
            </w:r>
          </w:p>
        </w:tc>
        <w:tc>
          <w:tcPr>
            <w:tcW w:w="324" w:type="pct"/>
            <w:tcBorders>
              <w:top w:val="single" w:sz="4" w:space="0" w:color="auto"/>
              <w:left w:val="single" w:sz="4" w:space="0" w:color="auto"/>
              <w:bottom w:val="single" w:sz="4" w:space="0" w:color="auto"/>
              <w:right w:val="single" w:sz="4" w:space="0" w:color="auto"/>
            </w:tcBorders>
          </w:tcPr>
          <w:p w14:paraId="613A555A"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15E947B9" w14:textId="77777777" w:rsidR="00F316B9" w:rsidRPr="00887C6A" w:rsidRDefault="00F316B9" w:rsidP="00367726">
            <w:pPr>
              <w:pStyle w:val="TableBody"/>
            </w:pPr>
            <w:r w:rsidRPr="00887C6A">
              <w:t>An Operating Hour in the month.</w:t>
            </w:r>
          </w:p>
        </w:tc>
      </w:tr>
      <w:tr w:rsidR="00F316B9" w:rsidRPr="00887C6A" w14:paraId="09736EB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F91A4D2" w14:textId="77777777" w:rsidR="00F316B9" w:rsidRPr="00F316B9" w:rsidRDefault="00F316B9" w:rsidP="00367726">
            <w:pPr>
              <w:pStyle w:val="TableBody"/>
              <w:rPr>
                <w:i/>
              </w:rPr>
            </w:pPr>
            <w:r w:rsidRPr="00F316B9">
              <w:rPr>
                <w:i/>
              </w:rPr>
              <w:t>o</w:t>
            </w:r>
          </w:p>
        </w:tc>
        <w:tc>
          <w:tcPr>
            <w:tcW w:w="324" w:type="pct"/>
            <w:tcBorders>
              <w:top w:val="single" w:sz="4" w:space="0" w:color="auto"/>
              <w:left w:val="single" w:sz="4" w:space="0" w:color="auto"/>
              <w:bottom w:val="single" w:sz="4" w:space="0" w:color="auto"/>
              <w:right w:val="single" w:sz="4" w:space="0" w:color="auto"/>
            </w:tcBorders>
          </w:tcPr>
          <w:p w14:paraId="716D0512"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7E687C3F" w14:textId="77777777" w:rsidR="00F316B9" w:rsidRPr="00887C6A" w:rsidRDefault="00F316B9" w:rsidP="00367726">
            <w:pPr>
              <w:pStyle w:val="TableBody"/>
            </w:pPr>
            <w:r w:rsidRPr="00887C6A">
              <w:t>A CRR Owner.</w:t>
            </w:r>
          </w:p>
        </w:tc>
      </w:tr>
      <w:tr w:rsidR="00F316B9" w:rsidRPr="00887C6A" w14:paraId="2FFC78D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C6AC5EF" w14:textId="77777777" w:rsidR="00F316B9" w:rsidRPr="00F316B9" w:rsidRDefault="00F316B9" w:rsidP="00367726">
            <w:pPr>
              <w:pStyle w:val="TableBody"/>
              <w:rPr>
                <w:i/>
              </w:rPr>
            </w:pPr>
            <w:r w:rsidRPr="00F316B9">
              <w:rPr>
                <w:i/>
              </w:rPr>
              <w:t>crrh</w:t>
            </w:r>
          </w:p>
        </w:tc>
        <w:tc>
          <w:tcPr>
            <w:tcW w:w="324" w:type="pct"/>
            <w:tcBorders>
              <w:top w:val="single" w:sz="4" w:space="0" w:color="auto"/>
              <w:left w:val="single" w:sz="4" w:space="0" w:color="auto"/>
              <w:bottom w:val="single" w:sz="4" w:space="0" w:color="auto"/>
              <w:right w:val="single" w:sz="4" w:space="0" w:color="auto"/>
            </w:tcBorders>
          </w:tcPr>
          <w:p w14:paraId="173833CC"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6227E802" w14:textId="77777777" w:rsidR="00F316B9" w:rsidRPr="00887C6A" w:rsidRDefault="00F316B9" w:rsidP="00367726">
            <w:pPr>
              <w:pStyle w:val="TableBody"/>
            </w:pPr>
            <w:r w:rsidRPr="00887C6A">
              <w:t>A CRR Account Holder.</w:t>
            </w:r>
          </w:p>
        </w:tc>
      </w:tr>
      <w:tr w:rsidR="00F316B9" w:rsidRPr="00887C6A" w14:paraId="1C9A2BA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03B450A2" w14:textId="77777777" w:rsidR="00F316B9" w:rsidRPr="00F316B9" w:rsidRDefault="00F316B9" w:rsidP="00367726">
            <w:pPr>
              <w:pStyle w:val="TableBody"/>
              <w:rPr>
                <w:i/>
              </w:rPr>
            </w:pPr>
            <w:r w:rsidRPr="00F316B9">
              <w:rPr>
                <w:i/>
              </w:rPr>
              <w:t>a</w:t>
            </w:r>
          </w:p>
        </w:tc>
        <w:tc>
          <w:tcPr>
            <w:tcW w:w="324" w:type="pct"/>
            <w:tcBorders>
              <w:top w:val="single" w:sz="4" w:space="0" w:color="auto"/>
              <w:left w:val="single" w:sz="4" w:space="0" w:color="auto"/>
              <w:bottom w:val="single" w:sz="4" w:space="0" w:color="auto"/>
              <w:right w:val="single" w:sz="4" w:space="0" w:color="auto"/>
            </w:tcBorders>
          </w:tcPr>
          <w:p w14:paraId="378614BE"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DD69836" w14:textId="77777777" w:rsidR="00F316B9" w:rsidRPr="00887C6A" w:rsidRDefault="00F316B9" w:rsidP="00367726">
            <w:pPr>
              <w:pStyle w:val="TableBody"/>
            </w:pPr>
            <w:r w:rsidRPr="00887C6A">
              <w:t>A CRR Auction</w:t>
            </w:r>
          </w:p>
        </w:tc>
      </w:tr>
    </w:tbl>
    <w:p w14:paraId="61889B6C" w14:textId="77777777" w:rsidR="00F316B9" w:rsidRPr="00887C6A" w:rsidRDefault="00F316B9" w:rsidP="00511F69">
      <w:pPr>
        <w:pStyle w:val="H4"/>
        <w:spacing w:before="480"/>
        <w:ind w:left="1267" w:hanging="1267"/>
      </w:pPr>
      <w:bookmarkStart w:id="319" w:name="_Toc405805803"/>
      <w:bookmarkStart w:id="320" w:name="_Toc475962057"/>
      <w:bookmarkStart w:id="321" w:name="_Toc273526283"/>
      <w:bookmarkStart w:id="322" w:name="_Toc302548130"/>
      <w:bookmarkStart w:id="323" w:name="_Toc397670202"/>
      <w:bookmarkEnd w:id="315"/>
      <w:r w:rsidRPr="00887C6A">
        <w:t>7.9.3.5</w:t>
      </w:r>
      <w:r w:rsidRPr="00887C6A">
        <w:tab/>
        <w:t>CRR Balancing Account Closure</w:t>
      </w:r>
      <w:bookmarkEnd w:id="319"/>
      <w:bookmarkEnd w:id="320"/>
    </w:p>
    <w:p w14:paraId="50BF7991" w14:textId="77777777" w:rsidR="00F316B9" w:rsidRPr="00887C6A" w:rsidRDefault="00F316B9" w:rsidP="00F316B9">
      <w:pPr>
        <w:pStyle w:val="BodyTextNumbered"/>
      </w:pPr>
      <w:r w:rsidRPr="00887C6A">
        <w:t>(1)</w:t>
      </w:r>
      <w:r w:rsidRPr="00887C6A">
        <w:tab/>
        <w:t xml:space="preserve">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w:t>
      </w:r>
      <w:r w:rsidR="0084013D">
        <w:t>C</w:t>
      </w:r>
      <w:r w:rsidRPr="00887C6A">
        <w:t>ap is $10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24A1D69C" w14:textId="77777777" w:rsidTr="00E96520">
        <w:tc>
          <w:tcPr>
            <w:tcW w:w="9576" w:type="dxa"/>
            <w:shd w:val="pct12" w:color="auto" w:fill="auto"/>
          </w:tcPr>
          <w:p w14:paraId="5CA788C4"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22369FEC" w14:textId="77777777" w:rsidR="00C47C0B" w:rsidRPr="00C47C0B" w:rsidRDefault="00C47C0B" w:rsidP="00C47C0B">
            <w:pPr>
              <w:pStyle w:val="BodyTextNumbered"/>
            </w:pPr>
            <w:r>
              <w:t>(1)</w:t>
            </w:r>
            <w:r>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the QSEs ratio shares.  The CRR Balancing Account Fund Cap is $10 million.</w:t>
            </w:r>
          </w:p>
        </w:tc>
      </w:tr>
    </w:tbl>
    <w:p w14:paraId="6FB2E926" w14:textId="77777777" w:rsidR="00F316B9" w:rsidRPr="00887C6A" w:rsidRDefault="00F316B9" w:rsidP="005764DE">
      <w:pPr>
        <w:pStyle w:val="BodyTextNumbered"/>
        <w:spacing w:before="240"/>
      </w:pPr>
      <w:r w:rsidRPr="00887C6A">
        <w:t>(2)</w:t>
      </w:r>
      <w:r w:rsidRPr="00887C6A">
        <w:tab/>
        <w:t>The credit to each QSE representing LSEs for a given month is calculated as follows:</w:t>
      </w:r>
    </w:p>
    <w:p w14:paraId="3DA745C6" w14:textId="77777777" w:rsidR="00F316B9" w:rsidRPr="00887C6A" w:rsidRDefault="00F316B9" w:rsidP="007C57E5">
      <w:pPr>
        <w:pStyle w:val="FormulaBold"/>
      </w:pPr>
      <w:r w:rsidRPr="00887C6A">
        <w:t xml:space="preserve">LACRRAMT </w:t>
      </w:r>
      <w:r w:rsidRPr="00887C6A">
        <w:rPr>
          <w:i/>
          <w:vertAlign w:val="subscript"/>
        </w:rPr>
        <w:t>q</w:t>
      </w:r>
      <w:r w:rsidRPr="00887C6A">
        <w:tab/>
        <w:t>=</w:t>
      </w:r>
      <w:r w:rsidRPr="00887C6A">
        <w:tab/>
        <w:t>(-1) * Max ((CRRBACRTOT + CRRFEETOT + CRRRAMTTOT) - (</w:t>
      </w:r>
      <w:r w:rsidRPr="00887C6A">
        <w:rPr>
          <w:lang w:val="it-IT"/>
        </w:rPr>
        <w:t>FUNDCAP- CRRBAF</w:t>
      </w:r>
      <w:r w:rsidR="00CA1222">
        <w:rPr>
          <w:lang w:val="it-IT"/>
        </w:rPr>
        <w:t>BBAL</w:t>
      </w:r>
      <w:r w:rsidRPr="00887C6A">
        <w:t xml:space="preserve">),0) * MLRS </w:t>
      </w:r>
      <w:r w:rsidRPr="00F316B9">
        <w:rPr>
          <w:i/>
          <w:vertAlign w:val="subscript"/>
        </w:rPr>
        <w:t>q</w:t>
      </w:r>
    </w:p>
    <w:p w14:paraId="552C9738" w14:textId="77777777" w:rsidR="00F316B9" w:rsidRPr="00887C6A" w:rsidRDefault="00F316B9" w:rsidP="00531183">
      <w:pPr>
        <w:pStyle w:val="BodyText"/>
        <w:ind w:firstLine="720"/>
      </w:pPr>
      <w:r w:rsidRPr="00887C6A">
        <w:t>Where:</w:t>
      </w:r>
    </w:p>
    <w:p w14:paraId="2AB21477" w14:textId="77777777" w:rsidR="00F316B9" w:rsidRPr="00887C6A" w:rsidRDefault="00F316B9" w:rsidP="00440158">
      <w:pPr>
        <w:pStyle w:val="Formula"/>
      </w:pPr>
      <w:r w:rsidRPr="00887C6A">
        <w:lastRenderedPageBreak/>
        <w:t>CRRRAMTTOT</w:t>
      </w:r>
      <w:r w:rsidRPr="00887C6A">
        <w:tab/>
        <w:t>=</w:t>
      </w:r>
      <w:r w:rsidRPr="00887C6A">
        <w:tab/>
      </w:r>
      <w:r w:rsidRPr="00887C6A">
        <w:rPr>
          <w:position w:val="-20"/>
        </w:rPr>
        <w:object w:dxaOrig="220" w:dyaOrig="440" w14:anchorId="511570A9">
          <v:shape id="_x0000_i1137" type="#_x0000_t75" style="width:11.4pt;height:21.6pt" o:ole="">
            <v:imagedata r:id="rId157" o:title=""/>
          </v:shape>
          <o:OLEObject Type="Embed" ProgID="Equation.3" ShapeID="_x0000_i1137" DrawAspect="Content" ObjectID="_1794038771" r:id="rId158"/>
        </w:object>
      </w:r>
      <w:r w:rsidRPr="00887C6A">
        <w:t xml:space="preserve">CRRRAMT </w:t>
      </w:r>
      <w:r w:rsidRPr="00887C6A">
        <w:rPr>
          <w:i/>
          <w:vertAlign w:val="subscript"/>
        </w:rPr>
        <w:t>o</w:t>
      </w:r>
    </w:p>
    <w:p w14:paraId="0CC7D9E6"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606"/>
        <w:gridCol w:w="7167"/>
      </w:tblGrid>
      <w:tr w:rsidR="00F316B9" w:rsidRPr="00887C6A" w14:paraId="6A835269" w14:textId="77777777" w:rsidTr="00C47C0B">
        <w:trPr>
          <w:cantSplit/>
          <w:tblHeader/>
        </w:trPr>
        <w:tc>
          <w:tcPr>
            <w:tcW w:w="842" w:type="pct"/>
            <w:tcBorders>
              <w:top w:val="single" w:sz="4" w:space="0" w:color="auto"/>
              <w:left w:val="single" w:sz="4" w:space="0" w:color="auto"/>
              <w:bottom w:val="single" w:sz="4" w:space="0" w:color="auto"/>
              <w:right w:val="single" w:sz="4" w:space="0" w:color="auto"/>
            </w:tcBorders>
          </w:tcPr>
          <w:p w14:paraId="69FEF6AA" w14:textId="77777777" w:rsidR="00F316B9" w:rsidRPr="00887C6A" w:rsidRDefault="00F316B9" w:rsidP="00367726">
            <w:pPr>
              <w:pStyle w:val="TableHead"/>
            </w:pPr>
            <w:r w:rsidRPr="00887C6A">
              <w:t>Variable</w:t>
            </w:r>
          </w:p>
        </w:tc>
        <w:tc>
          <w:tcPr>
            <w:tcW w:w="326" w:type="pct"/>
            <w:tcBorders>
              <w:top w:val="single" w:sz="4" w:space="0" w:color="auto"/>
              <w:left w:val="single" w:sz="4" w:space="0" w:color="auto"/>
              <w:bottom w:val="single" w:sz="4" w:space="0" w:color="auto"/>
              <w:right w:val="single" w:sz="4" w:space="0" w:color="auto"/>
            </w:tcBorders>
          </w:tcPr>
          <w:p w14:paraId="7549B4BE" w14:textId="77777777" w:rsidR="00F316B9" w:rsidRPr="00887C6A" w:rsidRDefault="00F316B9" w:rsidP="00367726">
            <w:pPr>
              <w:pStyle w:val="TableHead"/>
            </w:pPr>
            <w:r w:rsidRPr="00887C6A">
              <w:t>Unit</w:t>
            </w:r>
          </w:p>
        </w:tc>
        <w:tc>
          <w:tcPr>
            <w:tcW w:w="3832" w:type="pct"/>
            <w:tcBorders>
              <w:top w:val="single" w:sz="4" w:space="0" w:color="auto"/>
              <w:left w:val="single" w:sz="4" w:space="0" w:color="auto"/>
              <w:bottom w:val="single" w:sz="4" w:space="0" w:color="auto"/>
              <w:right w:val="single" w:sz="4" w:space="0" w:color="auto"/>
            </w:tcBorders>
          </w:tcPr>
          <w:p w14:paraId="27A7C6D3" w14:textId="77777777" w:rsidR="00F316B9" w:rsidRPr="00887C6A" w:rsidRDefault="00F316B9" w:rsidP="00367726">
            <w:pPr>
              <w:pStyle w:val="TableHead"/>
            </w:pPr>
            <w:r w:rsidRPr="00887C6A">
              <w:t>Definition</w:t>
            </w:r>
          </w:p>
        </w:tc>
      </w:tr>
      <w:tr w:rsidR="00F316B9" w:rsidRPr="00887C6A" w14:paraId="623636AC"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FD641B" w14:textId="77777777" w:rsidR="00F316B9" w:rsidRPr="00887C6A" w:rsidRDefault="00F316B9" w:rsidP="00367726">
            <w:pPr>
              <w:pStyle w:val="TableBody"/>
            </w:pPr>
            <w:r w:rsidRPr="00887C6A">
              <w:t xml:space="preserve">LACRRAMT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5F6311A"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C6B5B9" w14:textId="77777777" w:rsidR="00F316B9" w:rsidRPr="00887C6A" w:rsidRDefault="00F316B9" w:rsidP="00367726">
            <w:pPr>
              <w:pStyle w:val="TableBody"/>
            </w:pPr>
            <w:r w:rsidRPr="00887C6A">
              <w:rPr>
                <w:i/>
              </w:rPr>
              <w:t>Load-Allocated CRR Amount per QSE</w:t>
            </w:r>
            <w:r w:rsidRPr="00887C6A">
              <w:t xml:space="preserve">—The allocated surplus from the CRR Balancing Account and CRR Auction PTP Option Award Charge Total at the end of the month to QSE </w:t>
            </w:r>
            <w:r w:rsidRPr="00887C6A">
              <w:rPr>
                <w:i/>
              </w:rPr>
              <w:t>q</w:t>
            </w:r>
            <w:r w:rsidRPr="00887C6A">
              <w:t>, based on LRS for the month.</w:t>
            </w:r>
          </w:p>
        </w:tc>
      </w:tr>
      <w:tr w:rsidR="00F316B9" w:rsidRPr="00887C6A" w14:paraId="13CB411F"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4DC54BA" w14:textId="77777777" w:rsidR="00F316B9" w:rsidRPr="00887C6A" w:rsidRDefault="00F316B9" w:rsidP="00CA1222">
            <w:pPr>
              <w:pStyle w:val="TableBody"/>
            </w:pPr>
            <w:r w:rsidRPr="00887C6A">
              <w:rPr>
                <w:lang w:val="it-IT"/>
              </w:rPr>
              <w:t>CRRBAF</w:t>
            </w:r>
            <w:r w:rsidR="00CA1222">
              <w:rPr>
                <w:lang w:val="it-IT"/>
              </w:rPr>
              <w:t>BBAL</w:t>
            </w:r>
          </w:p>
        </w:tc>
        <w:tc>
          <w:tcPr>
            <w:tcW w:w="326" w:type="pct"/>
            <w:tcBorders>
              <w:top w:val="single" w:sz="4" w:space="0" w:color="auto"/>
              <w:left w:val="single" w:sz="4" w:space="0" w:color="auto"/>
              <w:bottom w:val="single" w:sz="4" w:space="0" w:color="auto"/>
              <w:right w:val="single" w:sz="4" w:space="0" w:color="auto"/>
            </w:tcBorders>
          </w:tcPr>
          <w:p w14:paraId="23AB4C9F"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DA73C8F" w14:textId="77777777" w:rsidR="00F316B9" w:rsidRPr="00887C6A" w:rsidRDefault="00F316B9" w:rsidP="00367726">
            <w:pPr>
              <w:pStyle w:val="TableBody"/>
              <w:rPr>
                <w:i/>
              </w:rPr>
            </w:pPr>
            <w:r w:rsidRPr="00887C6A">
              <w:rPr>
                <w:bCs/>
                <w:i/>
                <w:iCs w:val="0"/>
              </w:rPr>
              <w:t xml:space="preserve">CRR Balancing Account Fund </w:t>
            </w:r>
            <w:r w:rsidR="006C2F30">
              <w:rPr>
                <w:bCs/>
                <w:i/>
                <w:iCs w:val="0"/>
              </w:rPr>
              <w:t xml:space="preserve">Beginning </w:t>
            </w:r>
            <w:r w:rsidRPr="00887C6A">
              <w:rPr>
                <w:bCs/>
                <w:i/>
                <w:iCs w:val="0"/>
              </w:rPr>
              <w:t>Balance</w:t>
            </w:r>
            <w:r w:rsidRPr="00887C6A">
              <w:rPr>
                <w:bCs/>
                <w:iCs w:val="0"/>
              </w:rPr>
              <w:t>—The amount in the CRR Balancing Account Fund at the end of the previous month.</w:t>
            </w:r>
          </w:p>
        </w:tc>
      </w:tr>
      <w:tr w:rsidR="00F316B9" w:rsidRPr="00887C6A" w14:paraId="7678769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778E0FCF" w14:textId="77777777" w:rsidR="00F316B9" w:rsidRPr="00887C6A" w:rsidRDefault="00F316B9" w:rsidP="00367726">
            <w:pPr>
              <w:pStyle w:val="TableBody"/>
            </w:pPr>
            <w:r w:rsidRPr="00887C6A">
              <w:rPr>
                <w:lang w:val="it-IT"/>
              </w:rPr>
              <w:t>FUNDCAP</w:t>
            </w:r>
          </w:p>
        </w:tc>
        <w:tc>
          <w:tcPr>
            <w:tcW w:w="326" w:type="pct"/>
            <w:tcBorders>
              <w:top w:val="single" w:sz="4" w:space="0" w:color="auto"/>
              <w:left w:val="single" w:sz="4" w:space="0" w:color="auto"/>
              <w:bottom w:val="single" w:sz="4" w:space="0" w:color="auto"/>
              <w:right w:val="single" w:sz="4" w:space="0" w:color="auto"/>
            </w:tcBorders>
          </w:tcPr>
          <w:p w14:paraId="20017854"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371F95E" w14:textId="77777777" w:rsidR="00F316B9" w:rsidRPr="00887C6A" w:rsidRDefault="00F316B9" w:rsidP="00367726">
            <w:pPr>
              <w:pStyle w:val="TableBody"/>
              <w:rPr>
                <w:i/>
              </w:rPr>
            </w:pPr>
            <w:r w:rsidRPr="00887C6A">
              <w:rPr>
                <w:bCs/>
                <w:i/>
                <w:iCs w:val="0"/>
              </w:rPr>
              <w:t>CRR Balancing Account Fund Cap</w:t>
            </w:r>
            <w:r w:rsidRPr="00887C6A">
              <w:rPr>
                <w:bCs/>
                <w:iCs w:val="0"/>
              </w:rPr>
              <w:t>—The threshold amount in the CRR Balancing Account Fund above which funds are available to allocate to QSEs representing Load.</w:t>
            </w:r>
          </w:p>
        </w:tc>
      </w:tr>
      <w:tr w:rsidR="00F316B9" w:rsidRPr="00887C6A" w14:paraId="29E54A43"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066A9158" w14:textId="77777777" w:rsidR="00F316B9" w:rsidRPr="00887C6A" w:rsidRDefault="00F316B9" w:rsidP="00367726">
            <w:pPr>
              <w:pStyle w:val="TableBody"/>
            </w:pPr>
            <w:r w:rsidRPr="00887C6A">
              <w:t>CRRBACRTOT</w:t>
            </w:r>
          </w:p>
        </w:tc>
        <w:tc>
          <w:tcPr>
            <w:tcW w:w="326" w:type="pct"/>
            <w:tcBorders>
              <w:top w:val="single" w:sz="4" w:space="0" w:color="auto"/>
              <w:left w:val="single" w:sz="4" w:space="0" w:color="auto"/>
              <w:bottom w:val="single" w:sz="4" w:space="0" w:color="auto"/>
              <w:right w:val="single" w:sz="4" w:space="0" w:color="auto"/>
            </w:tcBorders>
          </w:tcPr>
          <w:p w14:paraId="415694A4"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1912FD8" w14:textId="77777777" w:rsidR="00F316B9" w:rsidRPr="00887C6A" w:rsidRDefault="00F316B9" w:rsidP="00367726">
            <w:pPr>
              <w:pStyle w:val="TableBody"/>
              <w:rPr>
                <w:i/>
              </w:rPr>
            </w:pPr>
            <w:r w:rsidRPr="00887C6A">
              <w:rPr>
                <w:i/>
              </w:rPr>
              <w:t>CRR Balancing Account Credit Total</w:t>
            </w:r>
            <w:r w:rsidRPr="00887C6A">
              <w:t>—The total credit accumulated in the CRR Balancing Account during the month.  See its calculation in Section 7.9.3.4.</w:t>
            </w:r>
          </w:p>
        </w:tc>
      </w:tr>
      <w:tr w:rsidR="00F316B9" w:rsidRPr="00887C6A" w14:paraId="3267CC0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C5EA92E" w14:textId="77777777" w:rsidR="00F316B9" w:rsidRPr="00887C6A" w:rsidRDefault="00F316B9" w:rsidP="00367726">
            <w:pPr>
              <w:pStyle w:val="TableBody"/>
            </w:pPr>
            <w:r w:rsidRPr="00887C6A">
              <w:t>CRRFEETOT</w:t>
            </w:r>
          </w:p>
        </w:tc>
        <w:tc>
          <w:tcPr>
            <w:tcW w:w="326" w:type="pct"/>
            <w:tcBorders>
              <w:top w:val="single" w:sz="4" w:space="0" w:color="auto"/>
              <w:left w:val="single" w:sz="4" w:space="0" w:color="auto"/>
              <w:bottom w:val="single" w:sz="4" w:space="0" w:color="auto"/>
              <w:right w:val="single" w:sz="4" w:space="0" w:color="auto"/>
            </w:tcBorders>
          </w:tcPr>
          <w:p w14:paraId="368D366F"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626E094D"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292C37F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0B0873" w14:textId="77777777" w:rsidR="00F316B9" w:rsidRPr="00887C6A" w:rsidRDefault="00F316B9" w:rsidP="00367726">
            <w:pPr>
              <w:pStyle w:val="TableBody"/>
            </w:pPr>
            <w:r w:rsidRPr="00887C6A">
              <w:t>CRRRAMTTOT</w:t>
            </w:r>
          </w:p>
        </w:tc>
        <w:tc>
          <w:tcPr>
            <w:tcW w:w="326" w:type="pct"/>
            <w:tcBorders>
              <w:top w:val="single" w:sz="4" w:space="0" w:color="auto"/>
              <w:left w:val="single" w:sz="4" w:space="0" w:color="auto"/>
              <w:bottom w:val="single" w:sz="4" w:space="0" w:color="auto"/>
              <w:right w:val="single" w:sz="4" w:space="0" w:color="auto"/>
            </w:tcBorders>
          </w:tcPr>
          <w:p w14:paraId="695010CC"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FA146F7" w14:textId="77777777" w:rsidR="00F316B9" w:rsidRPr="00887C6A" w:rsidRDefault="00F316B9" w:rsidP="00367726">
            <w:pPr>
              <w:pStyle w:val="TableBody"/>
              <w:rPr>
                <w:i/>
              </w:rPr>
            </w:pPr>
            <w:r w:rsidRPr="00887C6A">
              <w:rPr>
                <w:i/>
              </w:rPr>
              <w:t>CRR Refund Amount Total</w:t>
            </w:r>
            <w:r w:rsidRPr="00887C6A">
              <w:t>—The total refund to all the previously short-paid CRR Owners at the end of the month.</w:t>
            </w:r>
          </w:p>
        </w:tc>
      </w:tr>
      <w:tr w:rsidR="00F316B9" w:rsidRPr="00887C6A" w14:paraId="328954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206AD399" w14:textId="77777777" w:rsidR="00F316B9" w:rsidRPr="00887C6A" w:rsidRDefault="00F316B9" w:rsidP="00367726">
            <w:pPr>
              <w:pStyle w:val="TableBody"/>
            </w:pPr>
            <w:r w:rsidRPr="00887C6A">
              <w:t xml:space="preserve">CRRRAMT </w:t>
            </w:r>
            <w:r w:rsidRPr="00F316B9">
              <w:rPr>
                <w:i/>
                <w:vertAlign w:val="subscript"/>
              </w:rPr>
              <w:t>o</w:t>
            </w:r>
          </w:p>
        </w:tc>
        <w:tc>
          <w:tcPr>
            <w:tcW w:w="326" w:type="pct"/>
            <w:tcBorders>
              <w:top w:val="single" w:sz="4" w:space="0" w:color="auto"/>
              <w:left w:val="single" w:sz="4" w:space="0" w:color="auto"/>
              <w:bottom w:val="single" w:sz="4" w:space="0" w:color="auto"/>
              <w:right w:val="single" w:sz="4" w:space="0" w:color="auto"/>
            </w:tcBorders>
          </w:tcPr>
          <w:p w14:paraId="3D444D27"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50B055" w14:textId="77777777" w:rsidR="00F316B9" w:rsidRPr="00887C6A" w:rsidRDefault="00F316B9" w:rsidP="00367726">
            <w:pPr>
              <w:pStyle w:val="TableBody"/>
              <w:rPr>
                <w:i/>
              </w:rPr>
            </w:pPr>
            <w:r w:rsidRPr="00887C6A">
              <w:rPr>
                <w:i/>
              </w:rPr>
              <w:t>CRR Refund Amount per owner</w:t>
            </w:r>
            <w:r w:rsidRPr="00887C6A">
              <w:t xml:space="preserve">—The refund credited to the CRR Owner </w:t>
            </w:r>
            <w:r w:rsidRPr="00887C6A">
              <w:rPr>
                <w:i/>
              </w:rPr>
              <w:t>o</w:t>
            </w:r>
            <w:r w:rsidRPr="00887C6A">
              <w:t xml:space="preserve"> at the end of the month.</w:t>
            </w:r>
          </w:p>
        </w:tc>
      </w:tr>
      <w:tr w:rsidR="00F316B9" w:rsidRPr="00887C6A" w14:paraId="6C27B7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970A9AE" w14:textId="77777777" w:rsidR="00F316B9" w:rsidRPr="00887C6A" w:rsidRDefault="00F316B9" w:rsidP="00367726">
            <w:pPr>
              <w:pStyle w:val="TableBody"/>
            </w:pPr>
            <w:r w:rsidRPr="00887C6A">
              <w:t xml:space="preserve">MLRS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22A6F6C"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41015BB3" w14:textId="77777777" w:rsidR="00F316B9" w:rsidRPr="00887C6A" w:rsidRDefault="00F316B9" w:rsidP="00367726">
            <w:pPr>
              <w:pStyle w:val="TableBody"/>
            </w:pPr>
            <w:r w:rsidRPr="00887C6A">
              <w:rPr>
                <w:i/>
              </w:rPr>
              <w:t>Monthly Load Ratio Share per QSE</w:t>
            </w:r>
            <w:r w:rsidRPr="00887C6A">
              <w:t xml:space="preserve">—The LRS calculated for QSE </w:t>
            </w:r>
            <w:r w:rsidRPr="00887C6A">
              <w:rPr>
                <w:i/>
              </w:rPr>
              <w:t>q</w:t>
            </w:r>
            <w:r w:rsidRPr="00887C6A">
              <w:t xml:space="preserve"> for the 15-minute monthly peak-load Settlement Interval.  See Section 6.6.2.2, QSE Load Ratio Share for a 15-Minute Settlement Interval, for the calculation of LRS for a 15-minute Settlement Interval.</w:t>
            </w:r>
          </w:p>
        </w:tc>
      </w:tr>
      <w:tr w:rsidR="00F316B9" w:rsidRPr="00887C6A" w14:paraId="0926D81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ACCD57" w14:textId="77777777" w:rsidR="00F316B9" w:rsidRPr="00F316B9" w:rsidRDefault="00F316B9" w:rsidP="00367726">
            <w:pPr>
              <w:pStyle w:val="TableBody"/>
              <w:rPr>
                <w:i/>
              </w:rPr>
            </w:pPr>
            <w:r w:rsidRPr="00F316B9">
              <w:rPr>
                <w:i/>
              </w:rPr>
              <w:t>m</w:t>
            </w:r>
          </w:p>
        </w:tc>
        <w:tc>
          <w:tcPr>
            <w:tcW w:w="326" w:type="pct"/>
            <w:tcBorders>
              <w:top w:val="single" w:sz="4" w:space="0" w:color="auto"/>
              <w:left w:val="single" w:sz="4" w:space="0" w:color="auto"/>
              <w:bottom w:val="single" w:sz="4" w:space="0" w:color="auto"/>
              <w:right w:val="single" w:sz="4" w:space="0" w:color="auto"/>
            </w:tcBorders>
          </w:tcPr>
          <w:p w14:paraId="624E4EF5"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7137EA5D" w14:textId="77777777" w:rsidR="00F316B9" w:rsidRPr="00887C6A" w:rsidRDefault="00F316B9" w:rsidP="00367726">
            <w:pPr>
              <w:pStyle w:val="TableBody"/>
            </w:pPr>
            <w:r w:rsidRPr="00887C6A">
              <w:t>A month.</w:t>
            </w:r>
          </w:p>
        </w:tc>
      </w:tr>
      <w:tr w:rsidR="00F316B9" w:rsidRPr="00887C6A" w14:paraId="4885E3C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323BB568" w14:textId="77777777" w:rsidR="00F316B9" w:rsidRPr="00F316B9" w:rsidRDefault="00F316B9" w:rsidP="00367726">
            <w:pPr>
              <w:pStyle w:val="TableBody"/>
              <w:rPr>
                <w:i/>
              </w:rPr>
            </w:pPr>
            <w:r w:rsidRPr="00F316B9">
              <w:rPr>
                <w:i/>
              </w:rPr>
              <w:t>q</w:t>
            </w:r>
          </w:p>
        </w:tc>
        <w:tc>
          <w:tcPr>
            <w:tcW w:w="326" w:type="pct"/>
            <w:tcBorders>
              <w:top w:val="single" w:sz="4" w:space="0" w:color="auto"/>
              <w:left w:val="single" w:sz="4" w:space="0" w:color="auto"/>
              <w:bottom w:val="single" w:sz="4" w:space="0" w:color="auto"/>
              <w:right w:val="single" w:sz="4" w:space="0" w:color="auto"/>
            </w:tcBorders>
          </w:tcPr>
          <w:p w14:paraId="37AB1738"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39A6A147" w14:textId="77777777" w:rsidR="00F316B9" w:rsidRPr="00887C6A" w:rsidRDefault="00F316B9" w:rsidP="00367726">
            <w:pPr>
              <w:pStyle w:val="TableBody"/>
            </w:pPr>
            <w:r w:rsidRPr="00887C6A">
              <w:t>A QSE.</w:t>
            </w:r>
          </w:p>
        </w:tc>
      </w:tr>
      <w:tr w:rsidR="00F316B9" w:rsidRPr="00887C6A" w14:paraId="2D2C837D"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8031F8" w14:textId="77777777" w:rsidR="00F316B9" w:rsidRPr="00F316B9" w:rsidRDefault="00F316B9" w:rsidP="00367726">
            <w:pPr>
              <w:pStyle w:val="TableBody"/>
              <w:rPr>
                <w:i/>
              </w:rPr>
            </w:pPr>
            <w:r w:rsidRPr="00F316B9">
              <w:rPr>
                <w:i/>
              </w:rPr>
              <w:t>o</w:t>
            </w:r>
          </w:p>
        </w:tc>
        <w:tc>
          <w:tcPr>
            <w:tcW w:w="326" w:type="pct"/>
            <w:tcBorders>
              <w:top w:val="single" w:sz="4" w:space="0" w:color="auto"/>
              <w:left w:val="single" w:sz="4" w:space="0" w:color="auto"/>
              <w:bottom w:val="single" w:sz="4" w:space="0" w:color="auto"/>
              <w:right w:val="single" w:sz="4" w:space="0" w:color="auto"/>
            </w:tcBorders>
          </w:tcPr>
          <w:p w14:paraId="7809C76A"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2A3422EC" w14:textId="77777777" w:rsidR="00F316B9" w:rsidRPr="00887C6A" w:rsidRDefault="00F316B9" w:rsidP="00367726">
            <w:pPr>
              <w:pStyle w:val="TableBody"/>
            </w:pPr>
            <w:r w:rsidRPr="00887C6A">
              <w:t>A CRR Owner.</w:t>
            </w:r>
          </w:p>
        </w:tc>
      </w:tr>
    </w:tbl>
    <w:p w14:paraId="1FBD1E64" w14:textId="77777777" w:rsidR="00C47C0B" w:rsidRDefault="00C47C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73B67028" w14:textId="77777777" w:rsidTr="00C47C0B">
        <w:tc>
          <w:tcPr>
            <w:tcW w:w="5000" w:type="pct"/>
            <w:shd w:val="pct12" w:color="auto" w:fill="auto"/>
          </w:tcPr>
          <w:p w14:paraId="35439CD9" w14:textId="0396BABB" w:rsidR="00C47C0B" w:rsidRPr="00887C6A" w:rsidRDefault="00C47C0B" w:rsidP="00E96520">
            <w:pPr>
              <w:pStyle w:val="BodyTextNumbered"/>
              <w:spacing w:before="120"/>
              <w:ind w:left="0" w:firstLine="0"/>
              <w:rPr>
                <w:b/>
                <w:i/>
                <w:iCs w:val="0"/>
                <w:szCs w:val="24"/>
              </w:rPr>
            </w:pPr>
            <w:bookmarkStart w:id="324" w:name="_Toc405805804"/>
            <w:bookmarkStart w:id="325" w:name="_Toc475962058"/>
            <w:bookmarkEnd w:id="316"/>
            <w:bookmarkEnd w:id="317"/>
            <w:bookmarkEnd w:id="318"/>
            <w:bookmarkEnd w:id="321"/>
            <w:bookmarkEnd w:id="322"/>
            <w:bookmarkEnd w:id="32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7DE50559" w14:textId="77777777" w:rsidR="00C47C0B" w:rsidRDefault="00C47C0B" w:rsidP="00C47C0B">
            <w:pPr>
              <w:pStyle w:val="BodyTextNumbered"/>
            </w:pPr>
            <w:r>
              <w:t>(2)</w:t>
            </w:r>
            <w:r>
              <w:tab/>
              <w:t>The credit to each QSE representing LSEs for a given month is calculated as follows:</w:t>
            </w:r>
          </w:p>
          <w:p w14:paraId="560B2356" w14:textId="77777777" w:rsidR="00C47C0B" w:rsidRDefault="00C47C0B" w:rsidP="00C47C0B">
            <w:pPr>
              <w:pStyle w:val="FormulaBold"/>
            </w:pPr>
            <w:r>
              <w:t xml:space="preserve">LACRRAMT </w:t>
            </w:r>
            <w:r>
              <w:rPr>
                <w:i/>
                <w:vertAlign w:val="subscript"/>
              </w:rPr>
              <w:t xml:space="preserve">q       </w:t>
            </w:r>
            <w:r>
              <w:t>=</w:t>
            </w:r>
            <w:r>
              <w:tab/>
              <w:t xml:space="preserve">(-1) * (CRRDC </w:t>
            </w:r>
            <w:r>
              <w:rPr>
                <w:i/>
                <w:vertAlign w:val="subscript"/>
              </w:rPr>
              <w:t>q</w:t>
            </w:r>
            <w:r>
              <w:t xml:space="preserve"> + CRRNDC </w:t>
            </w:r>
            <w:r>
              <w:rPr>
                <w:i/>
                <w:vertAlign w:val="subscript"/>
              </w:rPr>
              <w:t>q</w:t>
            </w:r>
            <w:r>
              <w:t>)</w:t>
            </w:r>
          </w:p>
          <w:p w14:paraId="04578BC3" w14:textId="77777777" w:rsidR="00C47C0B" w:rsidRDefault="00C47C0B" w:rsidP="00C47C0B">
            <w:pPr>
              <w:pStyle w:val="BodyText"/>
              <w:ind w:firstLine="720"/>
            </w:pPr>
            <w:r>
              <w:t>Where:</w:t>
            </w:r>
          </w:p>
          <w:p w14:paraId="2D99726F" w14:textId="77777777" w:rsidR="00C47C0B" w:rsidRDefault="00C47C0B" w:rsidP="00C47C0B">
            <w:pPr>
              <w:pStyle w:val="FormulaBold"/>
              <w:rPr>
                <w:b w:val="0"/>
                <w:i/>
                <w:vertAlign w:val="subscript"/>
              </w:rPr>
            </w:pPr>
            <w:r>
              <w:rPr>
                <w:b w:val="0"/>
              </w:rPr>
              <w:t xml:space="preserve">CRRNDC </w:t>
            </w:r>
            <w:r>
              <w:rPr>
                <w:b w:val="0"/>
                <w:i/>
                <w:vertAlign w:val="subscript"/>
              </w:rPr>
              <w:t>q</w:t>
            </w:r>
            <w:r>
              <w:rPr>
                <w:i/>
                <w:vertAlign w:val="subscript"/>
              </w:rPr>
              <w:t xml:space="preserve">       </w:t>
            </w:r>
            <w:r>
              <w:rPr>
                <w:b w:val="0"/>
              </w:rPr>
              <w:t>=</w:t>
            </w:r>
            <w:r>
              <w:rPr>
                <w:b w:val="0"/>
              </w:rPr>
              <w:tab/>
              <w:t xml:space="preserve">(CRRALLOCTOT </w:t>
            </w:r>
            <w:r>
              <w:rPr>
                <w:b w:val="0"/>
                <w:lang w:val="it-IT"/>
              </w:rPr>
              <w:t>–</w:t>
            </w:r>
            <w:r>
              <w:rPr>
                <w:b w:val="0"/>
                <w:i/>
              </w:rPr>
              <w:t xml:space="preserve"> </w:t>
            </w:r>
            <w:r>
              <w:rPr>
                <w:b w:val="0"/>
                <w:position w:val="-22"/>
              </w:rPr>
              <w:object w:dxaOrig="195" w:dyaOrig="435" w14:anchorId="3E8FE64D">
                <v:shape id="_x0000_i1138" type="#_x0000_t75" style="width:9.6pt;height:21.6pt" o:ole="">
                  <v:imagedata r:id="rId67" o:title=""/>
                </v:shape>
                <o:OLEObject Type="Embed" ProgID="Equation.3" ShapeID="_x0000_i1138" DrawAspect="Content" ObjectID="_1794038772" r:id="rId159"/>
              </w:object>
            </w:r>
            <w:r>
              <w:rPr>
                <w:b w:val="0"/>
              </w:rPr>
              <w:t xml:space="preserve">CRRDC </w:t>
            </w:r>
            <w:r>
              <w:rPr>
                <w:b w:val="0"/>
                <w:i/>
                <w:vertAlign w:val="subscript"/>
              </w:rPr>
              <w:t>q</w:t>
            </w:r>
            <w:r>
              <w:rPr>
                <w:b w:val="0"/>
              </w:rPr>
              <w:t xml:space="preserve"> ) * MLRS </w:t>
            </w:r>
            <w:r>
              <w:rPr>
                <w:b w:val="0"/>
                <w:i/>
                <w:vertAlign w:val="subscript"/>
              </w:rPr>
              <w:t>q</w:t>
            </w:r>
          </w:p>
          <w:p w14:paraId="72C7E7CF" w14:textId="77777777" w:rsidR="00C47C0B" w:rsidRDefault="00C47C0B" w:rsidP="00C47C0B">
            <w:pPr>
              <w:pStyle w:val="FormulaBold"/>
              <w:rPr>
                <w:b w:val="0"/>
                <w:i/>
                <w:vertAlign w:val="subscript"/>
              </w:rPr>
            </w:pPr>
            <w:r>
              <w:rPr>
                <w:b w:val="0"/>
              </w:rPr>
              <w:t xml:space="preserve">CRRDC </w:t>
            </w:r>
            <w:r>
              <w:rPr>
                <w:b w:val="0"/>
                <w:i/>
                <w:vertAlign w:val="subscript"/>
              </w:rPr>
              <w:t>q</w:t>
            </w:r>
            <w:r>
              <w:rPr>
                <w:i/>
                <w:vertAlign w:val="subscript"/>
              </w:rPr>
              <w:t xml:space="preserve">           </w:t>
            </w:r>
            <w:r>
              <w:rPr>
                <w:b w:val="0"/>
              </w:rPr>
              <w:t xml:space="preserve">= </w:t>
            </w:r>
            <w:r>
              <w:rPr>
                <w:b w:val="0"/>
              </w:rPr>
              <w:tab/>
              <w:t xml:space="preserve">CRRALLOCTOT * DCMLRS </w:t>
            </w:r>
            <w:r>
              <w:rPr>
                <w:b w:val="0"/>
                <w:i/>
                <w:vertAlign w:val="subscript"/>
              </w:rPr>
              <w:t>q</w:t>
            </w:r>
          </w:p>
          <w:p w14:paraId="7A14E815" w14:textId="77777777" w:rsidR="00C47C0B" w:rsidRDefault="00C47C0B" w:rsidP="00C47C0B">
            <w:pPr>
              <w:pStyle w:val="FormulaBold"/>
              <w:rPr>
                <w:b w:val="0"/>
              </w:rPr>
            </w:pPr>
            <w:r>
              <w:rPr>
                <w:b w:val="0"/>
              </w:rPr>
              <w:t>CRRALLOCTOT</w:t>
            </w:r>
            <w:r>
              <w:rPr>
                <w:i/>
                <w:vertAlign w:val="subscript"/>
              </w:rPr>
              <w:t xml:space="preserve">       </w:t>
            </w:r>
            <w:r>
              <w:rPr>
                <w:b w:val="0"/>
              </w:rPr>
              <w:t>=</w:t>
            </w:r>
            <w:r>
              <w:rPr>
                <w:b w:val="0"/>
              </w:rPr>
              <w:tab/>
              <w:t xml:space="preserve">Max ((CRRBACRTOT + CRRFEETOT + CRRRAMTTOT) </w:t>
            </w:r>
            <w:r>
              <w:rPr>
                <w:b w:val="0"/>
                <w:lang w:val="it-IT"/>
              </w:rPr>
              <w:t>–</w:t>
            </w:r>
            <w:r>
              <w:rPr>
                <w:b w:val="0"/>
              </w:rPr>
              <w:t xml:space="preserve"> (</w:t>
            </w:r>
            <w:r>
              <w:rPr>
                <w:b w:val="0"/>
                <w:lang w:val="it-IT"/>
              </w:rPr>
              <w:t>FUNDCAP – CRRBAFBBAL</w:t>
            </w:r>
            <w:r>
              <w:rPr>
                <w:b w:val="0"/>
              </w:rPr>
              <w:t>),</w:t>
            </w:r>
            <w:r w:rsidR="00FC62B6">
              <w:rPr>
                <w:b w:val="0"/>
              </w:rPr>
              <w:t xml:space="preserve"> </w:t>
            </w:r>
            <w:r>
              <w:rPr>
                <w:b w:val="0"/>
              </w:rPr>
              <w:t>0)</w:t>
            </w:r>
          </w:p>
          <w:p w14:paraId="0F185F73" w14:textId="77777777" w:rsidR="00C47C0B" w:rsidRDefault="00C47C0B" w:rsidP="00C47C0B">
            <w:pPr>
              <w:pStyle w:val="Formula"/>
            </w:pPr>
            <w:r>
              <w:t>CRRRAMTTOT    =</w:t>
            </w:r>
            <w:r>
              <w:rPr>
                <w:b/>
              </w:rPr>
              <w:tab/>
            </w:r>
            <w:r>
              <w:rPr>
                <w:position w:val="-20"/>
              </w:rPr>
              <w:object w:dxaOrig="210" w:dyaOrig="435" w14:anchorId="3182E8D2">
                <v:shape id="_x0000_i1139" type="#_x0000_t75" style="width:10.8pt;height:21.6pt" o:ole="">
                  <v:imagedata r:id="rId157" o:title=""/>
                </v:shape>
                <o:OLEObject Type="Embed" ProgID="Equation.3" ShapeID="_x0000_i1139" DrawAspect="Content" ObjectID="_1794038773" r:id="rId160"/>
              </w:object>
            </w:r>
            <w:r>
              <w:t xml:space="preserve">CRRRAMT </w:t>
            </w:r>
            <w:r>
              <w:rPr>
                <w:i/>
                <w:vertAlign w:val="subscript"/>
              </w:rPr>
              <w:t>o</w:t>
            </w:r>
          </w:p>
          <w:p w14:paraId="35126EF5" w14:textId="77777777" w:rsidR="00C47C0B" w:rsidRDefault="00C47C0B" w:rsidP="00C47C0B">
            <w: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05"/>
              <w:gridCol w:w="6852"/>
            </w:tblGrid>
            <w:tr w:rsidR="00F00C42" w14:paraId="3D56B887" w14:textId="77777777" w:rsidTr="00F00C42">
              <w:trPr>
                <w:cantSplit/>
                <w:tblHeader/>
              </w:trPr>
              <w:tc>
                <w:tcPr>
                  <w:tcW w:w="842" w:type="pct"/>
                  <w:tcBorders>
                    <w:top w:val="single" w:sz="4" w:space="0" w:color="auto"/>
                    <w:left w:val="single" w:sz="4" w:space="0" w:color="auto"/>
                    <w:bottom w:val="single" w:sz="4" w:space="0" w:color="auto"/>
                    <w:right w:val="single" w:sz="4" w:space="0" w:color="auto"/>
                  </w:tcBorders>
                  <w:hideMark/>
                </w:tcPr>
                <w:p w14:paraId="1F377EFA" w14:textId="77777777" w:rsidR="00F00C42" w:rsidRDefault="00F00C42" w:rsidP="00F00C42">
                  <w:pPr>
                    <w:pStyle w:val="TableHead"/>
                  </w:pPr>
                  <w:r>
                    <w:lastRenderedPageBreak/>
                    <w:t>Variable</w:t>
                  </w:r>
                </w:p>
              </w:tc>
              <w:tc>
                <w:tcPr>
                  <w:tcW w:w="326" w:type="pct"/>
                  <w:tcBorders>
                    <w:top w:val="single" w:sz="4" w:space="0" w:color="auto"/>
                    <w:left w:val="single" w:sz="4" w:space="0" w:color="auto"/>
                    <w:bottom w:val="single" w:sz="4" w:space="0" w:color="auto"/>
                    <w:right w:val="single" w:sz="4" w:space="0" w:color="auto"/>
                  </w:tcBorders>
                  <w:hideMark/>
                </w:tcPr>
                <w:p w14:paraId="2F0F0BB9" w14:textId="77777777" w:rsidR="00F00C42" w:rsidRDefault="00F00C42" w:rsidP="00F00C42">
                  <w:pPr>
                    <w:pStyle w:val="TableHead"/>
                  </w:pPr>
                  <w:r>
                    <w:t>Unit</w:t>
                  </w:r>
                </w:p>
              </w:tc>
              <w:tc>
                <w:tcPr>
                  <w:tcW w:w="3832" w:type="pct"/>
                  <w:tcBorders>
                    <w:top w:val="single" w:sz="4" w:space="0" w:color="auto"/>
                    <w:left w:val="single" w:sz="4" w:space="0" w:color="auto"/>
                    <w:bottom w:val="single" w:sz="4" w:space="0" w:color="auto"/>
                    <w:right w:val="single" w:sz="4" w:space="0" w:color="auto"/>
                  </w:tcBorders>
                  <w:hideMark/>
                </w:tcPr>
                <w:p w14:paraId="6F4175F2" w14:textId="77777777" w:rsidR="00F00C42" w:rsidRDefault="00F00C42" w:rsidP="00F00C42">
                  <w:pPr>
                    <w:pStyle w:val="TableHead"/>
                  </w:pPr>
                  <w:r>
                    <w:t>Definition</w:t>
                  </w:r>
                </w:p>
              </w:tc>
            </w:tr>
            <w:tr w:rsidR="00F00C42" w14:paraId="49F94867"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2F1F75F" w14:textId="77777777" w:rsidR="00F00C42" w:rsidRDefault="00F00C42" w:rsidP="00F00C42">
                  <w:pPr>
                    <w:pStyle w:val="TableBody"/>
                    <w:rPr>
                      <w:lang w:val="it-IT"/>
                    </w:rPr>
                  </w:pPr>
                  <w:r>
                    <w:t xml:space="preserve">LACRRAMT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57ABD9AB"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76CA4D02" w14:textId="77777777" w:rsidR="00F00C42" w:rsidRDefault="00F00C42" w:rsidP="006241C7">
                  <w:pPr>
                    <w:pStyle w:val="TableBody"/>
                    <w:rPr>
                      <w:bCs/>
                      <w:i/>
                      <w:iCs w:val="0"/>
                    </w:rPr>
                  </w:pPr>
                  <w:r>
                    <w:rPr>
                      <w:i/>
                    </w:rPr>
                    <w:t>Load-Allocated CRR Amount per QSE</w:t>
                  </w:r>
                  <w:r>
                    <w:t xml:space="preserve">—The allocated surplus from the CRR Balancing Account and CRR Auction PTP Option Award Charge Total at the end of the month to QSE </w:t>
                  </w:r>
                  <w:r>
                    <w:rPr>
                      <w:i/>
                    </w:rPr>
                    <w:t>q</w:t>
                  </w:r>
                  <w:r>
                    <w:t xml:space="preserve"> with </w:t>
                  </w:r>
                  <w:r w:rsidR="006241C7">
                    <w:t xml:space="preserve">Loads and Direct Current Tie (DC Tie) </w:t>
                  </w:r>
                  <w:r>
                    <w:t>exports.</w:t>
                  </w:r>
                </w:p>
              </w:tc>
            </w:tr>
            <w:tr w:rsidR="00F00C42" w14:paraId="2F7AAAFF"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7B5B68DD" w14:textId="77777777" w:rsidR="00F00C42" w:rsidRDefault="00F00C42" w:rsidP="00F00C42">
                  <w:pPr>
                    <w:pStyle w:val="TableBody"/>
                  </w:pPr>
                  <w:r>
                    <w:t xml:space="preserve">CRRDC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7CD2D121"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3EADE017" w14:textId="77777777" w:rsidR="00F00C42" w:rsidRDefault="00F00C42" w:rsidP="003E441E">
                  <w:pPr>
                    <w:pStyle w:val="TableBody"/>
                  </w:pPr>
                  <w:r>
                    <w:rPr>
                      <w:i/>
                    </w:rPr>
                    <w:t>CRR Amount for DC Tie Exports per QSE</w:t>
                  </w:r>
                  <w:r>
                    <w:t xml:space="preserve">—The allocated surplus from the CRR Balancing Account and CRR Auction PTP Option Award Charge Total at the end of the month to QSE </w:t>
                  </w:r>
                  <w:r>
                    <w:rPr>
                      <w:i/>
                    </w:rPr>
                    <w:t xml:space="preserve">q </w:t>
                  </w:r>
                  <w:r w:rsidRPr="006241C7">
                    <w:t>for DC Tie Exports</w:t>
                  </w:r>
                  <w:r>
                    <w:t xml:space="preserve"> based on DC Tie ratio shares for the month.</w:t>
                  </w:r>
                </w:p>
              </w:tc>
            </w:tr>
            <w:tr w:rsidR="00F00C42" w14:paraId="23F58B9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FFECDE9" w14:textId="77777777" w:rsidR="00F00C42" w:rsidRDefault="00F00C42" w:rsidP="00F00C42">
                  <w:pPr>
                    <w:pStyle w:val="TableBody"/>
                    <w:rPr>
                      <w:lang w:val="it-IT"/>
                    </w:rPr>
                  </w:pPr>
                  <w:r>
                    <w:t xml:space="preserve">CRRNDC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3D2E0BE2"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2A8AA556" w14:textId="77777777" w:rsidR="00F00C42" w:rsidRDefault="00F00C42" w:rsidP="00F00C42">
                  <w:pPr>
                    <w:pStyle w:val="TableBody"/>
                    <w:rPr>
                      <w:bCs/>
                      <w:i/>
                      <w:iCs w:val="0"/>
                    </w:rPr>
                  </w:pPr>
                  <w:r>
                    <w:rPr>
                      <w:i/>
                    </w:rPr>
                    <w:t>CRR Amount for Non-DC Tie Loads per QSE</w:t>
                  </w:r>
                  <w:r>
                    <w:t xml:space="preserve">—The allocated surplus from the CRR Balancing Account and CRR Auction PTP Option Award Charge Total at the end of the month to QSE </w:t>
                  </w:r>
                  <w:r>
                    <w:rPr>
                      <w:i/>
                    </w:rPr>
                    <w:t xml:space="preserve">q </w:t>
                  </w:r>
                  <w:r>
                    <w:t>for Load (excluding DC Tie exports), based on ratio share for the peak Load 15-minute Settlement Interval for the month.</w:t>
                  </w:r>
                </w:p>
              </w:tc>
            </w:tr>
            <w:tr w:rsidR="00F00C42" w14:paraId="310EE31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DF9E8CB" w14:textId="77777777" w:rsidR="00F00C42" w:rsidRDefault="00F00C42" w:rsidP="00F00C42">
                  <w:pPr>
                    <w:pStyle w:val="TableBody"/>
                  </w:pPr>
                  <w:r>
                    <w:rPr>
                      <w:lang w:val="it-IT"/>
                    </w:rPr>
                    <w:t>CRRBAFBBAL</w:t>
                  </w:r>
                </w:p>
              </w:tc>
              <w:tc>
                <w:tcPr>
                  <w:tcW w:w="326" w:type="pct"/>
                  <w:tcBorders>
                    <w:top w:val="single" w:sz="4" w:space="0" w:color="auto"/>
                    <w:left w:val="single" w:sz="4" w:space="0" w:color="auto"/>
                    <w:bottom w:val="single" w:sz="4" w:space="0" w:color="auto"/>
                    <w:right w:val="single" w:sz="4" w:space="0" w:color="auto"/>
                  </w:tcBorders>
                  <w:hideMark/>
                </w:tcPr>
                <w:p w14:paraId="176476A9"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0428ECBE" w14:textId="77777777" w:rsidR="00F00C42" w:rsidRDefault="00F00C42" w:rsidP="00F00C42">
                  <w:pPr>
                    <w:pStyle w:val="TableBody"/>
                    <w:rPr>
                      <w:i/>
                    </w:rPr>
                  </w:pPr>
                  <w:r>
                    <w:rPr>
                      <w:bCs/>
                      <w:i/>
                      <w:iCs w:val="0"/>
                    </w:rPr>
                    <w:t>CRR Balancing Account Fund Beginning Balance</w:t>
                  </w:r>
                  <w:r>
                    <w:rPr>
                      <w:bCs/>
                      <w:iCs w:val="0"/>
                    </w:rPr>
                    <w:t>—The amount in the CRR Balancing Account Fund at the end of the previous month.</w:t>
                  </w:r>
                </w:p>
              </w:tc>
            </w:tr>
            <w:tr w:rsidR="00F00C42" w14:paraId="1FCF0CA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2B517C" w14:textId="77777777" w:rsidR="00F00C42" w:rsidRDefault="00F00C42" w:rsidP="00F00C42">
                  <w:pPr>
                    <w:pStyle w:val="TableBody"/>
                  </w:pPr>
                  <w:r>
                    <w:rPr>
                      <w:lang w:val="it-IT"/>
                    </w:rPr>
                    <w:t>FUNDCAP</w:t>
                  </w:r>
                </w:p>
              </w:tc>
              <w:tc>
                <w:tcPr>
                  <w:tcW w:w="326" w:type="pct"/>
                  <w:tcBorders>
                    <w:top w:val="single" w:sz="4" w:space="0" w:color="auto"/>
                    <w:left w:val="single" w:sz="4" w:space="0" w:color="auto"/>
                    <w:bottom w:val="single" w:sz="4" w:space="0" w:color="auto"/>
                    <w:right w:val="single" w:sz="4" w:space="0" w:color="auto"/>
                  </w:tcBorders>
                  <w:hideMark/>
                </w:tcPr>
                <w:p w14:paraId="4FE1D13F"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25253781" w14:textId="77777777" w:rsidR="00F00C42" w:rsidRDefault="00F00C42" w:rsidP="00F00C42">
                  <w:pPr>
                    <w:pStyle w:val="TableBody"/>
                    <w:rPr>
                      <w:i/>
                    </w:rPr>
                  </w:pPr>
                  <w:r>
                    <w:rPr>
                      <w:bCs/>
                      <w:i/>
                      <w:iCs w:val="0"/>
                    </w:rPr>
                    <w:t>CRR Balancing Account Fund Cap</w:t>
                  </w:r>
                  <w:r>
                    <w:rPr>
                      <w:bCs/>
                      <w:iCs w:val="0"/>
                    </w:rPr>
                    <w:t>—The threshold amount in the CRR Balancing Account Fund above which funds are available to allocate to QSEs representing Load.</w:t>
                  </w:r>
                </w:p>
              </w:tc>
            </w:tr>
            <w:tr w:rsidR="00F00C42" w14:paraId="56F65B7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524623D" w14:textId="77777777" w:rsidR="00F00C42" w:rsidRDefault="00F00C42" w:rsidP="00F00C42">
                  <w:pPr>
                    <w:pStyle w:val="TableBody"/>
                  </w:pPr>
                  <w:r>
                    <w:t>CRRBACRTOT</w:t>
                  </w:r>
                </w:p>
              </w:tc>
              <w:tc>
                <w:tcPr>
                  <w:tcW w:w="326" w:type="pct"/>
                  <w:tcBorders>
                    <w:top w:val="single" w:sz="4" w:space="0" w:color="auto"/>
                    <w:left w:val="single" w:sz="4" w:space="0" w:color="auto"/>
                    <w:bottom w:val="single" w:sz="4" w:space="0" w:color="auto"/>
                    <w:right w:val="single" w:sz="4" w:space="0" w:color="auto"/>
                  </w:tcBorders>
                  <w:hideMark/>
                </w:tcPr>
                <w:p w14:paraId="3FD9B1A0"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D801D72" w14:textId="77777777" w:rsidR="00F00C42" w:rsidRDefault="00F00C42" w:rsidP="00F00C42">
                  <w:pPr>
                    <w:pStyle w:val="TableBody"/>
                    <w:rPr>
                      <w:i/>
                    </w:rPr>
                  </w:pPr>
                  <w:r>
                    <w:rPr>
                      <w:i/>
                    </w:rPr>
                    <w:t>CRR Balancing Account Credit Total</w:t>
                  </w:r>
                  <w:r>
                    <w:t>—The total credit accumulated in the CRR Balancing Account during the month.  See its calculation in Section 7.9.3.4.</w:t>
                  </w:r>
                </w:p>
              </w:tc>
            </w:tr>
            <w:tr w:rsidR="00F00C42" w14:paraId="194B9513"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42058F2" w14:textId="77777777" w:rsidR="00F00C42" w:rsidRDefault="00F00C42" w:rsidP="00F00C42">
                  <w:pPr>
                    <w:pStyle w:val="TableBody"/>
                  </w:pPr>
                  <w:r>
                    <w:t>CRRFEETOT</w:t>
                  </w:r>
                </w:p>
              </w:tc>
              <w:tc>
                <w:tcPr>
                  <w:tcW w:w="326" w:type="pct"/>
                  <w:tcBorders>
                    <w:top w:val="single" w:sz="4" w:space="0" w:color="auto"/>
                    <w:left w:val="single" w:sz="4" w:space="0" w:color="auto"/>
                    <w:bottom w:val="single" w:sz="4" w:space="0" w:color="auto"/>
                    <w:right w:val="single" w:sz="4" w:space="0" w:color="auto"/>
                  </w:tcBorders>
                  <w:hideMark/>
                </w:tcPr>
                <w:p w14:paraId="28011EE5"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0B0F02" w14:textId="77777777" w:rsidR="00F00C42" w:rsidRDefault="00F00C42" w:rsidP="00F00C42">
                  <w:pPr>
                    <w:pStyle w:val="TableBody"/>
                  </w:pPr>
                  <w:r>
                    <w:rPr>
                      <w:i/>
                    </w:rPr>
                    <w:t>CRR Auction PTP Option Award Charge Total</w:t>
                  </w:r>
                  <w:r>
                    <w:t>—The sum of the PTP Option Award Charges to all CRR Account Holders in single-month or multi-month CRR Auctions for the month.</w:t>
                  </w:r>
                </w:p>
              </w:tc>
            </w:tr>
            <w:tr w:rsidR="00F00C42" w14:paraId="36C38AF0"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3A2A91C" w14:textId="77777777" w:rsidR="00F00C42" w:rsidRDefault="00F00C42" w:rsidP="00F00C42">
                  <w:pPr>
                    <w:pStyle w:val="TableBody"/>
                  </w:pPr>
                  <w:r>
                    <w:t>CRRALLOCTOT</w:t>
                  </w:r>
                </w:p>
              </w:tc>
              <w:tc>
                <w:tcPr>
                  <w:tcW w:w="326" w:type="pct"/>
                  <w:tcBorders>
                    <w:top w:val="single" w:sz="4" w:space="0" w:color="auto"/>
                    <w:left w:val="single" w:sz="4" w:space="0" w:color="auto"/>
                    <w:bottom w:val="single" w:sz="4" w:space="0" w:color="auto"/>
                    <w:right w:val="single" w:sz="4" w:space="0" w:color="auto"/>
                  </w:tcBorders>
                  <w:hideMark/>
                </w:tcPr>
                <w:p w14:paraId="123E5B49"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7D40B743" w14:textId="77777777" w:rsidR="00F00C42" w:rsidRDefault="00F00C42" w:rsidP="00F00C42">
                  <w:pPr>
                    <w:pStyle w:val="TableBody"/>
                  </w:pPr>
                  <w:r>
                    <w:rPr>
                      <w:i/>
                    </w:rPr>
                    <w:t xml:space="preserve">CRR Allocation Amount Total – </w:t>
                  </w:r>
                  <w:r>
                    <w:t>The surplus from the CRR Balancing Account and CRR Auction PTP Option Award Charge Total at the end of the month.</w:t>
                  </w:r>
                </w:p>
              </w:tc>
            </w:tr>
            <w:tr w:rsidR="00F00C42" w14:paraId="601824F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6B5EDEF" w14:textId="77777777" w:rsidR="00F00C42" w:rsidRDefault="00F00C42" w:rsidP="00F00C42">
                  <w:pPr>
                    <w:pStyle w:val="TableBody"/>
                  </w:pPr>
                  <w:r>
                    <w:t>CRRRAMTTOT</w:t>
                  </w:r>
                </w:p>
              </w:tc>
              <w:tc>
                <w:tcPr>
                  <w:tcW w:w="326" w:type="pct"/>
                  <w:tcBorders>
                    <w:top w:val="single" w:sz="4" w:space="0" w:color="auto"/>
                    <w:left w:val="single" w:sz="4" w:space="0" w:color="auto"/>
                    <w:bottom w:val="single" w:sz="4" w:space="0" w:color="auto"/>
                    <w:right w:val="single" w:sz="4" w:space="0" w:color="auto"/>
                  </w:tcBorders>
                  <w:hideMark/>
                </w:tcPr>
                <w:p w14:paraId="0C75AE03"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9A167CF" w14:textId="77777777" w:rsidR="00F00C42" w:rsidRDefault="00F00C42" w:rsidP="00F00C42">
                  <w:pPr>
                    <w:pStyle w:val="TableBody"/>
                    <w:rPr>
                      <w:i/>
                    </w:rPr>
                  </w:pPr>
                  <w:r>
                    <w:rPr>
                      <w:i/>
                    </w:rPr>
                    <w:t>CRR Refund Amount Total</w:t>
                  </w:r>
                  <w:r>
                    <w:t>—The total refund to all the previously short-paid CRR Owners at the end of the month.</w:t>
                  </w:r>
                </w:p>
              </w:tc>
            </w:tr>
            <w:tr w:rsidR="00F00C42" w14:paraId="3F325749"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94E5353" w14:textId="77777777" w:rsidR="00F00C42" w:rsidRDefault="00F00C42" w:rsidP="00F00C42">
                  <w:pPr>
                    <w:pStyle w:val="TableBody"/>
                  </w:pPr>
                  <w:r>
                    <w:t xml:space="preserve">CRRRAMT </w:t>
                  </w:r>
                  <w:r>
                    <w:rPr>
                      <w:i/>
                      <w:vertAlign w:val="subscript"/>
                    </w:rPr>
                    <w:t>o</w:t>
                  </w:r>
                </w:p>
              </w:tc>
              <w:tc>
                <w:tcPr>
                  <w:tcW w:w="326" w:type="pct"/>
                  <w:tcBorders>
                    <w:top w:val="single" w:sz="4" w:space="0" w:color="auto"/>
                    <w:left w:val="single" w:sz="4" w:space="0" w:color="auto"/>
                    <w:bottom w:val="single" w:sz="4" w:space="0" w:color="auto"/>
                    <w:right w:val="single" w:sz="4" w:space="0" w:color="auto"/>
                  </w:tcBorders>
                  <w:hideMark/>
                </w:tcPr>
                <w:p w14:paraId="6CDF50D8"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2D696D" w14:textId="77777777" w:rsidR="00F00C42" w:rsidRDefault="00F00C42" w:rsidP="00F00C42">
                  <w:pPr>
                    <w:pStyle w:val="TableBody"/>
                    <w:rPr>
                      <w:i/>
                    </w:rPr>
                  </w:pPr>
                  <w:r>
                    <w:rPr>
                      <w:i/>
                    </w:rPr>
                    <w:t>CRR Refund Amount per owner</w:t>
                  </w:r>
                  <w:r>
                    <w:t xml:space="preserve">—The refund credited to the CRR Owner </w:t>
                  </w:r>
                  <w:r>
                    <w:rPr>
                      <w:i/>
                    </w:rPr>
                    <w:t>o</w:t>
                  </w:r>
                  <w:r>
                    <w:t xml:space="preserve"> at the end of the month.</w:t>
                  </w:r>
                </w:p>
              </w:tc>
            </w:tr>
            <w:tr w:rsidR="00F00C42" w14:paraId="3A444628"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94B5973" w14:textId="77777777" w:rsidR="00F00C42" w:rsidRDefault="00F00C42" w:rsidP="00F00C42">
                  <w:pPr>
                    <w:pStyle w:val="TableBody"/>
                  </w:pPr>
                  <w:r>
                    <w:t xml:space="preserve">DCMLRS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2AB340A8"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39C4497E" w14:textId="77777777" w:rsidR="00F00C42" w:rsidRDefault="00F00C42" w:rsidP="003E441E">
                  <w:pPr>
                    <w:pStyle w:val="TableBody"/>
                  </w:pPr>
                  <w:r>
                    <w:rPr>
                      <w:i/>
                    </w:rPr>
                    <w:t>DC Tie Monthly Load Ratio Share per QSE</w:t>
                  </w:r>
                  <w:r>
                    <w:t xml:space="preserve">—The ratio share calculated for QSE </w:t>
                  </w:r>
                  <w:r>
                    <w:rPr>
                      <w:i/>
                    </w:rPr>
                    <w:t>q</w:t>
                  </w:r>
                  <w:r>
                    <w:t xml:space="preserve"> with DC Tie exports for the calendar month.  See Section 6.6.2.6, QSE DC Tie Export Load Ratio Share for a Month.</w:t>
                  </w:r>
                </w:p>
              </w:tc>
            </w:tr>
            <w:tr w:rsidR="00F00C42" w14:paraId="2CAA7B2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8444F22" w14:textId="77777777" w:rsidR="00F00C42" w:rsidRDefault="00F00C42" w:rsidP="00F00C42">
                  <w:pPr>
                    <w:pStyle w:val="TableBody"/>
                    <w:rPr>
                      <w:i/>
                    </w:rPr>
                  </w:pPr>
                  <w:r>
                    <w:t xml:space="preserve">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1F9CCD0E"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D7355AB" w14:textId="77777777" w:rsidR="00F00C42" w:rsidRDefault="00F00C42" w:rsidP="00F00C42">
                  <w:pPr>
                    <w:pStyle w:val="TableBody"/>
                  </w:pPr>
                  <w:r>
                    <w:rPr>
                      <w:i/>
                    </w:rPr>
                    <w:t xml:space="preserve">Monthly Load Ratio Share per QSE </w:t>
                  </w:r>
                  <w:r>
                    <w:t xml:space="preserve">— The ratio share of Loads excluding DC Tie exports for QSE </w:t>
                  </w:r>
                  <w:r>
                    <w:rPr>
                      <w:i/>
                    </w:rPr>
                    <w:t>q,</w:t>
                  </w:r>
                  <w:r>
                    <w:t xml:space="preserve"> for the peak Load 15-minute Settlement Interval in the month.</w:t>
                  </w:r>
                </w:p>
              </w:tc>
            </w:tr>
            <w:tr w:rsidR="00F00C42" w14:paraId="2DEB4C34"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44696E" w14:textId="77777777" w:rsidR="00F00C42" w:rsidRDefault="00F00C42" w:rsidP="00F00C42">
                  <w:pPr>
                    <w:pStyle w:val="TableBody"/>
                    <w:rPr>
                      <w:i/>
                    </w:rPr>
                  </w:pPr>
                  <w:r>
                    <w:rPr>
                      <w:i/>
                    </w:rPr>
                    <w:t>q</w:t>
                  </w:r>
                </w:p>
              </w:tc>
              <w:tc>
                <w:tcPr>
                  <w:tcW w:w="326" w:type="pct"/>
                  <w:tcBorders>
                    <w:top w:val="single" w:sz="4" w:space="0" w:color="auto"/>
                    <w:left w:val="single" w:sz="4" w:space="0" w:color="auto"/>
                    <w:bottom w:val="single" w:sz="4" w:space="0" w:color="auto"/>
                    <w:right w:val="single" w:sz="4" w:space="0" w:color="auto"/>
                  </w:tcBorders>
                  <w:hideMark/>
                </w:tcPr>
                <w:p w14:paraId="128D7303"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781E998" w14:textId="77777777" w:rsidR="00F00C42" w:rsidRDefault="00F00C42" w:rsidP="00F00C42">
                  <w:pPr>
                    <w:pStyle w:val="TableBody"/>
                  </w:pPr>
                  <w:r>
                    <w:t>A QSE.</w:t>
                  </w:r>
                </w:p>
              </w:tc>
            </w:tr>
            <w:tr w:rsidR="00F00C42" w14:paraId="177D865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36D73484" w14:textId="77777777" w:rsidR="00F00C42" w:rsidRDefault="00F00C42" w:rsidP="00F00C42">
                  <w:pPr>
                    <w:pStyle w:val="TableBody"/>
                    <w:rPr>
                      <w:i/>
                    </w:rPr>
                  </w:pPr>
                  <w:r>
                    <w:rPr>
                      <w:i/>
                    </w:rPr>
                    <w:t>o</w:t>
                  </w:r>
                </w:p>
              </w:tc>
              <w:tc>
                <w:tcPr>
                  <w:tcW w:w="326" w:type="pct"/>
                  <w:tcBorders>
                    <w:top w:val="single" w:sz="4" w:space="0" w:color="auto"/>
                    <w:left w:val="single" w:sz="4" w:space="0" w:color="auto"/>
                    <w:bottom w:val="single" w:sz="4" w:space="0" w:color="auto"/>
                    <w:right w:val="single" w:sz="4" w:space="0" w:color="auto"/>
                  </w:tcBorders>
                  <w:hideMark/>
                </w:tcPr>
                <w:p w14:paraId="79068CAF"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0B500286" w14:textId="77777777" w:rsidR="00F00C42" w:rsidRDefault="00F00C42" w:rsidP="00F00C42">
                  <w:pPr>
                    <w:pStyle w:val="TableBody"/>
                  </w:pPr>
                  <w:r>
                    <w:t>A CRR Owner.</w:t>
                  </w:r>
                </w:p>
              </w:tc>
            </w:tr>
          </w:tbl>
          <w:p w14:paraId="459802F6" w14:textId="77777777" w:rsidR="00C47C0B" w:rsidRPr="00C47C0B" w:rsidRDefault="00C47C0B" w:rsidP="00E96520">
            <w:pPr>
              <w:pStyle w:val="BodyTextNumbered"/>
            </w:pPr>
          </w:p>
        </w:tc>
      </w:tr>
    </w:tbl>
    <w:p w14:paraId="38F991BD" w14:textId="77777777" w:rsidR="00F316B9" w:rsidRPr="00887C6A" w:rsidRDefault="00F316B9" w:rsidP="008F3BDD">
      <w:pPr>
        <w:pStyle w:val="H4"/>
        <w:spacing w:before="480"/>
      </w:pPr>
      <w:r w:rsidRPr="00887C6A">
        <w:lastRenderedPageBreak/>
        <w:t>7.9.3.6</w:t>
      </w:r>
      <w:r w:rsidRPr="00887C6A">
        <w:tab/>
        <w:t>Rolling CRR Balancing Account Fund</w:t>
      </w:r>
      <w:bookmarkEnd w:id="324"/>
      <w:bookmarkEnd w:id="325"/>
    </w:p>
    <w:p w14:paraId="5958C604" w14:textId="77777777" w:rsidR="00F316B9" w:rsidRPr="00887C6A" w:rsidRDefault="0084013D" w:rsidP="00F316B9">
      <w:r>
        <w:t>(1)</w:t>
      </w:r>
      <w:r>
        <w:tab/>
      </w:r>
      <w:r w:rsidR="00F316B9" w:rsidRPr="00887C6A">
        <w:t xml:space="preserve">ERCOT shall establish a rolling CRR Balancing Account </w:t>
      </w:r>
      <w:r>
        <w:t>F</w:t>
      </w:r>
      <w:r w:rsidR="00F316B9" w:rsidRPr="00887C6A">
        <w:t>und (CRRBAF) as follows:</w:t>
      </w:r>
    </w:p>
    <w:p w14:paraId="3DB176CC" w14:textId="77777777" w:rsidR="00F316B9" w:rsidRPr="00887C6A" w:rsidRDefault="00F316B9" w:rsidP="00F316B9"/>
    <w:p w14:paraId="5C2746CD" w14:textId="77777777" w:rsidR="00F316B9" w:rsidRPr="00887C6A" w:rsidRDefault="00F316B9" w:rsidP="00F316B9">
      <w:pPr>
        <w:pStyle w:val="List"/>
      </w:pPr>
      <w:r w:rsidRPr="00887C6A">
        <w:t>(a)</w:t>
      </w:r>
      <w:r w:rsidRPr="00887C6A">
        <w:tab/>
        <w:t>The CRRBAF shall be funded beginning in the first month after implementation and every month that the CRR Balancing Account credit exceeds monthly CRR shortfalls.</w:t>
      </w:r>
    </w:p>
    <w:p w14:paraId="69D40661" w14:textId="77777777" w:rsidR="00F316B9" w:rsidRPr="00887C6A" w:rsidRDefault="00F316B9" w:rsidP="00F316B9">
      <w:pPr>
        <w:pStyle w:val="List"/>
      </w:pPr>
      <w:r w:rsidRPr="00887C6A">
        <w:t>(b)</w:t>
      </w:r>
      <w:r w:rsidRPr="00887C6A">
        <w:tab/>
        <w:t>The CRRBAF calculated for a month shall not exceed the CRR Balancing Account Fund Cap.</w:t>
      </w:r>
    </w:p>
    <w:p w14:paraId="0605A443" w14:textId="77777777" w:rsidR="00F316B9" w:rsidRPr="00887C6A" w:rsidRDefault="00F316B9" w:rsidP="00F316B9">
      <w:pPr>
        <w:pStyle w:val="List"/>
      </w:pPr>
      <w:r w:rsidRPr="00887C6A">
        <w:t>(c)</w:t>
      </w:r>
      <w:r w:rsidRPr="00887C6A">
        <w:tab/>
        <w:t>The CRRBAF shall refund to LSEs any surplus above the fund cap.</w:t>
      </w:r>
    </w:p>
    <w:p w14:paraId="217B5CD5" w14:textId="77777777" w:rsidR="00F316B9" w:rsidRPr="00887C6A" w:rsidRDefault="00F316B9" w:rsidP="00F316B9">
      <w:pPr>
        <w:pStyle w:val="List"/>
      </w:pPr>
      <w:r w:rsidRPr="00887C6A">
        <w:lastRenderedPageBreak/>
        <w:t>(d)</w:t>
      </w:r>
      <w:r w:rsidRPr="00887C6A">
        <w:tab/>
        <w:t xml:space="preserve">In the event that a resettlement of the CRR Balancing Account is required, the CRRBAF for the resettlement will be calculated using the CRRBAF at the end of the previous month from the date of the resettlement invoice.   </w:t>
      </w:r>
    </w:p>
    <w:p w14:paraId="14A51D97" w14:textId="77777777" w:rsidR="00F316B9" w:rsidRPr="00887C6A" w:rsidRDefault="00F316B9" w:rsidP="00F316B9">
      <w:pPr>
        <w:pStyle w:val="List"/>
      </w:pPr>
      <w:r w:rsidRPr="00887C6A">
        <w:t>(e)</w:t>
      </w:r>
      <w:r w:rsidRPr="00887C6A">
        <w:tab/>
        <w:t>The end of the month CRRBAF is calculated as follows:</w:t>
      </w:r>
    </w:p>
    <w:p w14:paraId="1D6CE4E7" w14:textId="77777777" w:rsidR="00F316B9" w:rsidRPr="00887C6A" w:rsidRDefault="00F316B9" w:rsidP="00F316B9">
      <w:pPr>
        <w:rPr>
          <w:lang w:val="it-IT"/>
        </w:rPr>
      </w:pPr>
      <w:r w:rsidRPr="00887C6A">
        <w:tab/>
      </w:r>
      <w:r w:rsidRPr="00887C6A">
        <w:rPr>
          <w:b/>
        </w:rPr>
        <w:t xml:space="preserve">If </w:t>
      </w:r>
      <w:r w:rsidRPr="00887C6A">
        <w:rPr>
          <w:b/>
          <w:lang w:val="it-IT"/>
        </w:rPr>
        <w:t>CRRBACRTOT + CRRFEETOT &lt; CRRSAMTTOT</w:t>
      </w:r>
      <w:r w:rsidRPr="00887C6A">
        <w:rPr>
          <w:lang w:val="it-IT"/>
        </w:rPr>
        <w:t>:</w:t>
      </w:r>
    </w:p>
    <w:p w14:paraId="75962A7C" w14:textId="77777777" w:rsidR="00F316B9" w:rsidRPr="00887C6A" w:rsidRDefault="00F316B9" w:rsidP="00F316B9">
      <w:pPr>
        <w:ind w:left="4320" w:hanging="3600"/>
        <w:rPr>
          <w:lang w:val="it-IT"/>
        </w:rPr>
      </w:pPr>
    </w:p>
    <w:p w14:paraId="1CE8DC92" w14:textId="77777777" w:rsidR="00F316B9" w:rsidRPr="00887C6A" w:rsidRDefault="00F316B9" w:rsidP="007C57E5">
      <w:pPr>
        <w:pStyle w:val="FormulaBold"/>
      </w:pPr>
      <w:r w:rsidRPr="00887C6A">
        <w:t>CRRBAF</w:t>
      </w:r>
      <w:r w:rsidRPr="00887C6A">
        <w:rPr>
          <w:i/>
          <w:vertAlign w:val="subscript"/>
        </w:rPr>
        <w:t xml:space="preserve"> m</w:t>
      </w:r>
      <w:r w:rsidRPr="00887C6A">
        <w:tab/>
        <w:t>=</w:t>
      </w:r>
      <w:r w:rsidRPr="00887C6A">
        <w:tab/>
        <w:t>CRRBAF</w:t>
      </w:r>
      <w:r w:rsidR="00CA1222">
        <w:t>BBAL</w:t>
      </w:r>
      <w:r w:rsidR="00CA1222" w:rsidRPr="00887C6A">
        <w:t xml:space="preserve"> </w:t>
      </w:r>
      <w:r w:rsidRPr="00887C6A">
        <w:t>- CRRBAFA</w:t>
      </w:r>
      <w:r w:rsidRPr="00887C6A">
        <w:rPr>
          <w:i/>
          <w:vertAlign w:val="subscript"/>
        </w:rPr>
        <w:t xml:space="preserve"> m</w:t>
      </w:r>
      <w:r w:rsidRPr="00887C6A">
        <w:t xml:space="preserve"> </w:t>
      </w:r>
    </w:p>
    <w:p w14:paraId="2C629AE4" w14:textId="77777777" w:rsidR="00F316B9" w:rsidRPr="00887C6A" w:rsidRDefault="00F316B9" w:rsidP="002C55CB">
      <w:pPr>
        <w:spacing w:before="120"/>
        <w:ind w:left="720"/>
        <w:rPr>
          <w:b/>
        </w:rPr>
      </w:pPr>
      <w:r w:rsidRPr="00887C6A">
        <w:rPr>
          <w:b/>
        </w:rPr>
        <w:t xml:space="preserve">Otherwise if </w:t>
      </w:r>
      <w:r w:rsidRPr="00887C6A">
        <w:rPr>
          <w:b/>
          <w:bCs/>
        </w:rPr>
        <w:t>CRRBACRTOT + CRRFEETOT &gt; CRRSAMTTOT and CRRBAF &lt; FUNDCAP:</w:t>
      </w:r>
    </w:p>
    <w:p w14:paraId="5DDCEC1A" w14:textId="77777777" w:rsidR="00F316B9" w:rsidRPr="00887C6A" w:rsidRDefault="00F316B9" w:rsidP="00F316B9"/>
    <w:p w14:paraId="7F5A8206" w14:textId="77777777" w:rsidR="00F316B9" w:rsidRPr="00887C6A" w:rsidRDefault="00F316B9" w:rsidP="00952BA3">
      <w:pPr>
        <w:tabs>
          <w:tab w:val="left" w:pos="2880"/>
        </w:tabs>
        <w:ind w:left="3427" w:hanging="2707"/>
        <w:rPr>
          <w:b/>
          <w:lang w:val="it-IT"/>
        </w:rPr>
      </w:pPr>
      <w:r w:rsidRPr="00887C6A">
        <w:rPr>
          <w:b/>
        </w:rPr>
        <w:t>CRRBAF</w:t>
      </w:r>
      <w:r w:rsidRPr="00887C6A">
        <w:rPr>
          <w:b/>
          <w:i/>
          <w:vertAlign w:val="subscript"/>
        </w:rPr>
        <w:t xml:space="preserve"> m</w:t>
      </w:r>
      <w:r w:rsidRPr="00887C6A">
        <w:rPr>
          <w:b/>
        </w:rPr>
        <w:t xml:space="preserve">           </w:t>
      </w:r>
      <w:r w:rsidR="00440158">
        <w:rPr>
          <w:b/>
        </w:rPr>
        <w:tab/>
      </w:r>
      <w:r w:rsidRPr="00887C6A">
        <w:rPr>
          <w:b/>
        </w:rPr>
        <w:t>=</w:t>
      </w:r>
      <w:r w:rsidRPr="00887C6A">
        <w:rPr>
          <w:b/>
        </w:rPr>
        <w:tab/>
        <w:t>CRRBAF</w:t>
      </w:r>
      <w:r w:rsidR="00CA1222">
        <w:rPr>
          <w:b/>
        </w:rPr>
        <w:t>BBAL</w:t>
      </w:r>
      <w:r w:rsidRPr="00887C6A">
        <w:rPr>
          <w:b/>
          <w:lang w:val="it-IT"/>
        </w:rPr>
        <w:t xml:space="preserve"> + (CRRBACRTOT + CRRFEETOT – CRRSAMTTOT) + </w:t>
      </w:r>
      <w:r w:rsidRPr="00887C6A">
        <w:rPr>
          <w:b/>
        </w:rPr>
        <w:t>LACRRAMTTOT</w:t>
      </w:r>
    </w:p>
    <w:p w14:paraId="4E3B258D" w14:textId="77777777" w:rsidR="00F316B9" w:rsidRPr="00887C6A" w:rsidRDefault="00F316B9" w:rsidP="002C55CB">
      <w:pPr>
        <w:spacing w:before="240"/>
      </w:pPr>
      <w:r w:rsidRPr="00887C6A">
        <w:t>Where:</w:t>
      </w:r>
    </w:p>
    <w:p w14:paraId="4E1C7859" w14:textId="77777777" w:rsidR="00F316B9" w:rsidRPr="00887C6A" w:rsidRDefault="00F316B9" w:rsidP="00F316B9"/>
    <w:p w14:paraId="3541DE47" w14:textId="77777777" w:rsidR="00F316B9" w:rsidRPr="00887C6A" w:rsidRDefault="00F316B9" w:rsidP="00952BA3">
      <w:pPr>
        <w:tabs>
          <w:tab w:val="left" w:pos="2880"/>
          <w:tab w:val="left" w:pos="3420"/>
        </w:tabs>
        <w:ind w:left="720"/>
      </w:pPr>
      <w:r w:rsidRPr="00887C6A">
        <w:t xml:space="preserve">LACRRAMTTOT </w:t>
      </w:r>
      <w:r w:rsidR="00440158">
        <w:tab/>
      </w:r>
      <w:r w:rsidRPr="00887C6A">
        <w:t xml:space="preserve">= </w:t>
      </w:r>
      <w:r w:rsidR="00440158">
        <w:tab/>
      </w:r>
      <w:r w:rsidRPr="00887C6A">
        <w:rPr>
          <w:position w:val="-22"/>
        </w:rPr>
        <w:object w:dxaOrig="220" w:dyaOrig="460" w14:anchorId="062A99C2">
          <v:shape id="_x0000_i1140" type="#_x0000_t75" style="width:11.4pt;height:22.2pt" o:ole="">
            <v:imagedata r:id="rId161" o:title=""/>
          </v:shape>
          <o:OLEObject Type="Embed" ProgID="Equation.3" ShapeID="_x0000_i1140" DrawAspect="Content" ObjectID="_1794038774" r:id="rId162"/>
        </w:object>
      </w:r>
      <w:r w:rsidRPr="00887C6A">
        <w:t xml:space="preserve"> LACRRAMT </w:t>
      </w:r>
      <w:r w:rsidRPr="00887C6A">
        <w:rPr>
          <w:i/>
          <w:vertAlign w:val="subscript"/>
        </w:rPr>
        <w:t>q</w:t>
      </w:r>
    </w:p>
    <w:p w14:paraId="3AF90B81" w14:textId="77777777" w:rsidR="00F316B9" w:rsidRPr="00887C6A" w:rsidRDefault="00F316B9" w:rsidP="00F316B9">
      <w:pPr>
        <w:pStyle w:val="List"/>
        <w:spacing w:after="0"/>
        <w:ind w:left="720"/>
      </w:pPr>
    </w:p>
    <w:p w14:paraId="7F3B392A" w14:textId="77777777" w:rsidR="00F316B9" w:rsidRPr="00887C6A" w:rsidRDefault="00F316B9" w:rsidP="00F316B9">
      <w:pPr>
        <w:pStyle w:val="List"/>
        <w:spacing w:after="0"/>
        <w:ind w:left="720"/>
      </w:pPr>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05"/>
        <w:gridCol w:w="7060"/>
      </w:tblGrid>
      <w:tr w:rsidR="00F316B9" w:rsidRPr="00887C6A" w14:paraId="23EF2C26" w14:textId="77777777" w:rsidTr="005E12C8">
        <w:trPr>
          <w:cantSplit/>
          <w:tblHeader/>
        </w:trPr>
        <w:tc>
          <w:tcPr>
            <w:tcW w:w="883" w:type="pct"/>
            <w:tcBorders>
              <w:top w:val="single" w:sz="4" w:space="0" w:color="auto"/>
              <w:left w:val="single" w:sz="4" w:space="0" w:color="auto"/>
              <w:bottom w:val="single" w:sz="4" w:space="0" w:color="auto"/>
              <w:right w:val="single" w:sz="4" w:space="0" w:color="auto"/>
            </w:tcBorders>
          </w:tcPr>
          <w:p w14:paraId="1E0CF047" w14:textId="77777777" w:rsidR="00F316B9" w:rsidRPr="00887C6A" w:rsidRDefault="00F316B9" w:rsidP="00367726">
            <w:pPr>
              <w:pStyle w:val="TableHead"/>
            </w:pPr>
            <w:r w:rsidRPr="00887C6A">
              <w:t>Variable</w:t>
            </w:r>
          </w:p>
        </w:tc>
        <w:tc>
          <w:tcPr>
            <w:tcW w:w="316" w:type="pct"/>
            <w:tcBorders>
              <w:top w:val="single" w:sz="4" w:space="0" w:color="auto"/>
              <w:left w:val="single" w:sz="4" w:space="0" w:color="auto"/>
              <w:bottom w:val="single" w:sz="4" w:space="0" w:color="auto"/>
              <w:right w:val="single" w:sz="4" w:space="0" w:color="auto"/>
            </w:tcBorders>
          </w:tcPr>
          <w:p w14:paraId="716A9C8C" w14:textId="77777777" w:rsidR="00F316B9" w:rsidRPr="00887C6A" w:rsidRDefault="00F316B9" w:rsidP="00367726">
            <w:pPr>
              <w:pStyle w:val="TableHead"/>
            </w:pPr>
            <w:r w:rsidRPr="00887C6A">
              <w:t>Unit</w:t>
            </w:r>
          </w:p>
        </w:tc>
        <w:tc>
          <w:tcPr>
            <w:tcW w:w="3801" w:type="pct"/>
            <w:tcBorders>
              <w:top w:val="single" w:sz="4" w:space="0" w:color="auto"/>
              <w:left w:val="single" w:sz="4" w:space="0" w:color="auto"/>
              <w:bottom w:val="single" w:sz="4" w:space="0" w:color="auto"/>
              <w:right w:val="single" w:sz="4" w:space="0" w:color="auto"/>
            </w:tcBorders>
          </w:tcPr>
          <w:p w14:paraId="22048F03" w14:textId="77777777" w:rsidR="00F316B9" w:rsidRPr="00887C6A" w:rsidRDefault="00F316B9" w:rsidP="00367726">
            <w:pPr>
              <w:pStyle w:val="TableHead"/>
            </w:pPr>
            <w:r w:rsidRPr="00887C6A">
              <w:t>Definition</w:t>
            </w:r>
          </w:p>
        </w:tc>
      </w:tr>
      <w:tr w:rsidR="00F316B9" w:rsidRPr="00887C6A" w14:paraId="0D1BED0B"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297D8147" w14:textId="77777777" w:rsidR="00F316B9" w:rsidRPr="00887C6A" w:rsidRDefault="00F316B9" w:rsidP="00367726">
            <w:pPr>
              <w:spacing w:after="60"/>
              <w:ind w:left="-25"/>
              <w:rPr>
                <w:bCs/>
                <w:iCs/>
                <w:sz w:val="20"/>
              </w:rPr>
            </w:pPr>
            <w:r w:rsidRPr="00887C6A">
              <w:rPr>
                <w:bCs/>
                <w:iCs/>
                <w:sz w:val="20"/>
              </w:rPr>
              <w:t>CRRBACRTOT</w:t>
            </w:r>
          </w:p>
          <w:p w14:paraId="4ED5419B" w14:textId="77777777" w:rsidR="00F316B9" w:rsidRPr="00887C6A" w:rsidRDefault="00F316B9" w:rsidP="00367726">
            <w:pPr>
              <w:spacing w:after="60"/>
              <w:ind w:left="-25"/>
              <w:rPr>
                <w:sz w:val="20"/>
              </w:rPr>
            </w:pPr>
          </w:p>
        </w:tc>
        <w:tc>
          <w:tcPr>
            <w:tcW w:w="316" w:type="pct"/>
            <w:tcBorders>
              <w:top w:val="single" w:sz="4" w:space="0" w:color="auto"/>
              <w:left w:val="single" w:sz="4" w:space="0" w:color="auto"/>
              <w:bottom w:val="single" w:sz="4" w:space="0" w:color="auto"/>
              <w:right w:val="single" w:sz="4" w:space="0" w:color="auto"/>
            </w:tcBorders>
          </w:tcPr>
          <w:p w14:paraId="6642B5B7"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8422897" w14:textId="77777777" w:rsidR="00F316B9" w:rsidRPr="00887C6A" w:rsidRDefault="00F316B9" w:rsidP="006C2F30">
            <w:pPr>
              <w:spacing w:after="60"/>
              <w:ind w:left="-25"/>
              <w:rPr>
                <w:bCs/>
                <w:i/>
                <w:iCs/>
                <w:sz w:val="20"/>
              </w:rPr>
            </w:pPr>
            <w:r w:rsidRPr="00887C6A">
              <w:rPr>
                <w:bCs/>
                <w:i/>
                <w:iCs/>
                <w:sz w:val="20"/>
              </w:rPr>
              <w:t>CRR Balancing Account Credit Total</w:t>
            </w:r>
            <w:r w:rsidRPr="00887C6A">
              <w:rPr>
                <w:bCs/>
                <w:iCs/>
                <w:sz w:val="20"/>
              </w:rPr>
              <w:t>—The total credit accumulated in the CRR Balancing Account during the month.  See its calculation in Section 7.9.3.4</w:t>
            </w:r>
            <w:r w:rsidR="006C2F30">
              <w:rPr>
                <w:bCs/>
                <w:iCs/>
                <w:sz w:val="20"/>
              </w:rPr>
              <w:t xml:space="preserve">, </w:t>
            </w:r>
            <w:r w:rsidR="006C2F30" w:rsidRPr="001D2849">
              <w:rPr>
                <w:bCs/>
                <w:iCs/>
                <w:sz w:val="20"/>
              </w:rPr>
              <w:t>Monthly Refunds to Short-Paid CRR Owners</w:t>
            </w:r>
            <w:r w:rsidRPr="00887C6A">
              <w:rPr>
                <w:bCs/>
                <w:iCs/>
                <w:sz w:val="20"/>
              </w:rPr>
              <w:t>.</w:t>
            </w:r>
          </w:p>
        </w:tc>
      </w:tr>
      <w:tr w:rsidR="00F316B9" w:rsidRPr="00887C6A" w14:paraId="7CF4FE60"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617DB7" w14:textId="77777777" w:rsidR="00F316B9" w:rsidRPr="00887C6A" w:rsidRDefault="00F316B9" w:rsidP="00367726">
            <w:pPr>
              <w:spacing w:after="60"/>
              <w:ind w:left="-25"/>
              <w:rPr>
                <w:bCs/>
                <w:iCs/>
                <w:sz w:val="20"/>
              </w:rPr>
            </w:pPr>
            <w:r w:rsidRPr="00887C6A">
              <w:rPr>
                <w:bCs/>
                <w:iCs/>
                <w:sz w:val="20"/>
              </w:rPr>
              <w:t>CRRFEETOT</w:t>
            </w:r>
          </w:p>
        </w:tc>
        <w:tc>
          <w:tcPr>
            <w:tcW w:w="316" w:type="pct"/>
            <w:tcBorders>
              <w:top w:val="single" w:sz="4" w:space="0" w:color="auto"/>
              <w:left w:val="single" w:sz="4" w:space="0" w:color="auto"/>
              <w:bottom w:val="single" w:sz="4" w:space="0" w:color="auto"/>
              <w:right w:val="single" w:sz="4" w:space="0" w:color="auto"/>
            </w:tcBorders>
          </w:tcPr>
          <w:p w14:paraId="4E208A3B"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5163CE7A" w14:textId="77777777" w:rsidR="00F316B9" w:rsidRPr="00887C6A" w:rsidRDefault="00F316B9" w:rsidP="00367726">
            <w:pPr>
              <w:spacing w:after="60"/>
              <w:ind w:left="-25"/>
              <w:rPr>
                <w:bCs/>
                <w:iCs/>
                <w:sz w:val="20"/>
              </w:rPr>
            </w:pPr>
            <w:r w:rsidRPr="00887C6A">
              <w:rPr>
                <w:bCs/>
                <w:i/>
                <w:iCs/>
                <w:sz w:val="20"/>
              </w:rPr>
              <w:t>CRR Auction Fee Total</w:t>
            </w:r>
            <w:r w:rsidRPr="00887C6A">
              <w:rPr>
                <w:bCs/>
                <w:iCs/>
                <w:sz w:val="20"/>
              </w:rPr>
              <w:t>—The sum of the PTP Option Award Fees charged to all CRR Account Holders in single-month or multi-month CRR Auctions for the month.</w:t>
            </w:r>
          </w:p>
        </w:tc>
      </w:tr>
      <w:tr w:rsidR="00F316B9" w:rsidRPr="00887C6A" w14:paraId="3A37A4B1"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5DCFA3D5" w14:textId="77777777" w:rsidR="00F316B9" w:rsidRPr="00887C6A" w:rsidRDefault="00F316B9" w:rsidP="00367726">
            <w:pPr>
              <w:pStyle w:val="TableBody"/>
              <w:rPr>
                <w:lang w:val="it-IT"/>
              </w:rPr>
            </w:pPr>
            <w:r w:rsidRPr="00887C6A">
              <w:rPr>
                <w:lang w:val="it-IT"/>
              </w:rPr>
              <w:t>CRRSAMTTOT</w:t>
            </w:r>
          </w:p>
        </w:tc>
        <w:tc>
          <w:tcPr>
            <w:tcW w:w="316" w:type="pct"/>
            <w:tcBorders>
              <w:top w:val="single" w:sz="4" w:space="0" w:color="auto"/>
              <w:left w:val="single" w:sz="4" w:space="0" w:color="auto"/>
              <w:bottom w:val="single" w:sz="4" w:space="0" w:color="auto"/>
              <w:right w:val="single" w:sz="4" w:space="0" w:color="auto"/>
            </w:tcBorders>
          </w:tcPr>
          <w:p w14:paraId="01CCFF12"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061FD1A" w14:textId="77777777" w:rsidR="00F316B9" w:rsidRPr="00887C6A" w:rsidRDefault="00F316B9" w:rsidP="00367726">
            <w:pPr>
              <w:pStyle w:val="TableBody"/>
              <w:rPr>
                <w:i/>
              </w:rPr>
            </w:pPr>
            <w:r w:rsidRPr="00887C6A">
              <w:rPr>
                <w:bCs/>
                <w:i/>
                <w:iCs w:val="0"/>
              </w:rPr>
              <w:t>CRR Shortfall Amount Total</w:t>
            </w:r>
            <w:r w:rsidRPr="00887C6A">
              <w:rPr>
                <w:bCs/>
                <w:iCs w:val="0"/>
              </w:rPr>
              <w:t>—The total of shortfall charges to all CRR Owners for all Operating Hours in the month.</w:t>
            </w:r>
          </w:p>
        </w:tc>
      </w:tr>
      <w:tr w:rsidR="00F316B9" w:rsidRPr="00887C6A" w14:paraId="4875DDE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B5E768" w14:textId="77777777" w:rsidR="00F316B9" w:rsidRPr="00887C6A" w:rsidRDefault="00F316B9" w:rsidP="00CA1222">
            <w:pPr>
              <w:pStyle w:val="TableBody"/>
            </w:pPr>
            <w:r w:rsidRPr="00887C6A">
              <w:rPr>
                <w:lang w:val="it-IT"/>
              </w:rPr>
              <w:t>CRRBAF</w:t>
            </w:r>
            <w:r w:rsidR="00CA1222">
              <w:rPr>
                <w:lang w:val="it-IT"/>
              </w:rPr>
              <w:t>BBAL</w:t>
            </w:r>
          </w:p>
        </w:tc>
        <w:tc>
          <w:tcPr>
            <w:tcW w:w="316" w:type="pct"/>
            <w:tcBorders>
              <w:top w:val="single" w:sz="4" w:space="0" w:color="auto"/>
              <w:left w:val="single" w:sz="4" w:space="0" w:color="auto"/>
              <w:bottom w:val="single" w:sz="4" w:space="0" w:color="auto"/>
              <w:right w:val="single" w:sz="4" w:space="0" w:color="auto"/>
            </w:tcBorders>
          </w:tcPr>
          <w:p w14:paraId="747B30BC"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5097FBA" w14:textId="77777777" w:rsidR="00F316B9" w:rsidRPr="00887C6A" w:rsidRDefault="00F316B9" w:rsidP="00367726">
            <w:pPr>
              <w:pStyle w:val="TableBody"/>
            </w:pPr>
            <w:r w:rsidRPr="00887C6A">
              <w:rPr>
                <w:i/>
              </w:rPr>
              <w:t>CRR Balancing Account Fund</w:t>
            </w:r>
            <w:r w:rsidR="006C2F30">
              <w:rPr>
                <w:i/>
              </w:rPr>
              <w:t xml:space="preserve"> Beginning</w:t>
            </w:r>
            <w:r w:rsidRPr="00887C6A">
              <w:rPr>
                <w:i/>
              </w:rPr>
              <w:t xml:space="preserve"> Balance</w:t>
            </w:r>
            <w:r w:rsidRPr="00887C6A">
              <w:t>—The amount in the CRR Balancing Account Fund at the end of the previous month.</w:t>
            </w:r>
          </w:p>
        </w:tc>
      </w:tr>
      <w:tr w:rsidR="00F316B9" w:rsidRPr="00887C6A" w14:paraId="526F32AC"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6CCEF73A" w14:textId="77777777" w:rsidR="00F316B9" w:rsidRPr="00887C6A" w:rsidRDefault="00F316B9" w:rsidP="00367726">
            <w:pPr>
              <w:pStyle w:val="TableBody"/>
              <w:rPr>
                <w:lang w:val="it-IT"/>
              </w:rPr>
            </w:pPr>
            <w:r w:rsidRPr="00887C6A">
              <w:rPr>
                <w:lang w:val="it-IT"/>
              </w:rPr>
              <w:t>CRRBAF</w:t>
            </w:r>
            <w:r w:rsidRPr="00887C6A">
              <w:rPr>
                <w:i/>
                <w:vertAlign w:val="subscript"/>
              </w:rPr>
              <w:t xml:space="preserve"> </w:t>
            </w:r>
            <w:r w:rsidRPr="007A5907">
              <w:rPr>
                <w:i/>
                <w:vertAlign w:val="subscript"/>
              </w:rPr>
              <w:t xml:space="preserve">m </w:t>
            </w:r>
            <w:r w:rsidRPr="00887C6A">
              <w:rPr>
                <w:lang w:val="it-IT"/>
              </w:rPr>
              <w:t xml:space="preserve"> </w:t>
            </w:r>
          </w:p>
        </w:tc>
        <w:tc>
          <w:tcPr>
            <w:tcW w:w="316" w:type="pct"/>
            <w:tcBorders>
              <w:top w:val="single" w:sz="4" w:space="0" w:color="auto"/>
              <w:left w:val="single" w:sz="4" w:space="0" w:color="auto"/>
              <w:bottom w:val="single" w:sz="4" w:space="0" w:color="auto"/>
              <w:right w:val="single" w:sz="4" w:space="0" w:color="auto"/>
            </w:tcBorders>
          </w:tcPr>
          <w:p w14:paraId="5AEF6621"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2D2DD5C8" w14:textId="77777777" w:rsidR="00F316B9" w:rsidRPr="00887C6A" w:rsidRDefault="00F316B9" w:rsidP="00367726">
            <w:pPr>
              <w:pStyle w:val="TableBody"/>
              <w:rPr>
                <w:i/>
              </w:rPr>
            </w:pPr>
            <w:r w:rsidRPr="00887C6A">
              <w:rPr>
                <w:i/>
              </w:rPr>
              <w:t>CRR Balancing Account Fund Balance</w:t>
            </w:r>
            <w:r w:rsidRPr="00887C6A">
              <w:t>—The amount in the CRR Balancing Account Fund at the end of the current month.</w:t>
            </w:r>
          </w:p>
        </w:tc>
      </w:tr>
      <w:tr w:rsidR="00F316B9" w:rsidRPr="00887C6A" w14:paraId="794C315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EF7C23C" w14:textId="77777777" w:rsidR="00F316B9" w:rsidRPr="00887C6A" w:rsidDel="009C06D9" w:rsidRDefault="00F316B9" w:rsidP="00367726">
            <w:pPr>
              <w:pStyle w:val="TableBody"/>
            </w:pPr>
            <w:r w:rsidRPr="00887C6A">
              <w:rPr>
                <w:lang w:val="it-IT"/>
              </w:rPr>
              <w:t>CRRBAFA</w:t>
            </w:r>
            <w:r w:rsidRPr="00887C6A">
              <w:rPr>
                <w:i/>
                <w:vertAlign w:val="subscript"/>
              </w:rPr>
              <w:t xml:space="preserve"> </w:t>
            </w:r>
            <w:r w:rsidRPr="007A5907">
              <w:rPr>
                <w:i/>
                <w:vertAlign w:val="subscript"/>
              </w:rPr>
              <w:t>m</w:t>
            </w:r>
            <w:r w:rsidRPr="00887C6A">
              <w:rPr>
                <w:lang w:val="it-IT"/>
              </w:rPr>
              <w:tab/>
            </w:r>
          </w:p>
        </w:tc>
        <w:tc>
          <w:tcPr>
            <w:tcW w:w="316" w:type="pct"/>
            <w:tcBorders>
              <w:top w:val="single" w:sz="4" w:space="0" w:color="auto"/>
              <w:left w:val="single" w:sz="4" w:space="0" w:color="auto"/>
              <w:bottom w:val="single" w:sz="4" w:space="0" w:color="auto"/>
              <w:right w:val="single" w:sz="4" w:space="0" w:color="auto"/>
            </w:tcBorders>
          </w:tcPr>
          <w:p w14:paraId="51E331CA" w14:textId="77777777" w:rsidR="00F316B9" w:rsidRPr="00887C6A" w:rsidDel="009C06D9"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13FA02DA" w14:textId="77777777" w:rsidR="00F316B9" w:rsidRPr="00887C6A" w:rsidDel="009C06D9" w:rsidRDefault="00F316B9" w:rsidP="00367726">
            <w:pPr>
              <w:pStyle w:val="TableBody"/>
            </w:pPr>
            <w:r w:rsidRPr="00887C6A">
              <w:rPr>
                <w:i/>
              </w:rPr>
              <w:t>CRR Balancing Account Fund Available</w:t>
            </w:r>
            <w:r w:rsidRPr="00887C6A">
              <w:t>—The amount available to cover CRR shortfalls from the CRR Balancing Account Fund for the month.</w:t>
            </w:r>
          </w:p>
        </w:tc>
      </w:tr>
      <w:tr w:rsidR="00F316B9" w:rsidRPr="00887C6A" w14:paraId="43DFB94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B0D059B" w14:textId="77777777" w:rsidR="00F316B9" w:rsidRPr="00887C6A" w:rsidRDefault="00F316B9" w:rsidP="00367726">
            <w:pPr>
              <w:spacing w:after="60"/>
              <w:ind w:left="-25"/>
              <w:rPr>
                <w:bCs/>
                <w:iCs/>
                <w:sz w:val="20"/>
              </w:rPr>
            </w:pPr>
            <w:r w:rsidRPr="00887C6A">
              <w:rPr>
                <w:sz w:val="20"/>
                <w:lang w:val="it-IT"/>
              </w:rPr>
              <w:t>FUNDCAP</w:t>
            </w:r>
          </w:p>
        </w:tc>
        <w:tc>
          <w:tcPr>
            <w:tcW w:w="316" w:type="pct"/>
            <w:tcBorders>
              <w:top w:val="single" w:sz="4" w:space="0" w:color="auto"/>
              <w:left w:val="single" w:sz="4" w:space="0" w:color="auto"/>
              <w:bottom w:val="single" w:sz="4" w:space="0" w:color="auto"/>
              <w:right w:val="single" w:sz="4" w:space="0" w:color="auto"/>
            </w:tcBorders>
          </w:tcPr>
          <w:p w14:paraId="3D9CFE06"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4ACA099D" w14:textId="77777777" w:rsidR="00F316B9" w:rsidRPr="00887C6A" w:rsidRDefault="00F316B9" w:rsidP="00367726">
            <w:pPr>
              <w:spacing w:after="60"/>
              <w:ind w:left="-25"/>
              <w:rPr>
                <w:bCs/>
                <w:i/>
                <w:iCs/>
                <w:sz w:val="20"/>
              </w:rPr>
            </w:pPr>
            <w:r w:rsidRPr="00887C6A">
              <w:rPr>
                <w:bCs/>
                <w:i/>
                <w:iCs/>
                <w:sz w:val="20"/>
              </w:rPr>
              <w:t>CRR Balancing Account Fund Cap</w:t>
            </w:r>
            <w:r w:rsidRPr="00887C6A">
              <w:rPr>
                <w:bCs/>
                <w:iCs/>
                <w:sz w:val="20"/>
              </w:rPr>
              <w:t>—The threshold amount in the CRR Balancing Account Fund above which funds are available to allocate to QSEs representing Load.</w:t>
            </w:r>
          </w:p>
        </w:tc>
      </w:tr>
      <w:tr w:rsidR="00F316B9" w:rsidRPr="00887C6A" w14:paraId="6661BF37"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8D3D28C" w14:textId="77777777" w:rsidR="00F316B9" w:rsidRPr="00887C6A" w:rsidRDefault="00F316B9" w:rsidP="00367726">
            <w:pPr>
              <w:spacing w:after="60"/>
              <w:ind w:left="-25"/>
              <w:rPr>
                <w:bCs/>
                <w:iCs/>
                <w:sz w:val="20"/>
              </w:rPr>
            </w:pPr>
            <w:r w:rsidRPr="00887C6A">
              <w:rPr>
                <w:bCs/>
                <w:iCs/>
                <w:sz w:val="20"/>
              </w:rPr>
              <w:t>LACRRAMTTOT</w:t>
            </w:r>
          </w:p>
        </w:tc>
        <w:tc>
          <w:tcPr>
            <w:tcW w:w="316" w:type="pct"/>
            <w:tcBorders>
              <w:top w:val="single" w:sz="4" w:space="0" w:color="auto"/>
              <w:left w:val="single" w:sz="4" w:space="0" w:color="auto"/>
              <w:bottom w:val="single" w:sz="4" w:space="0" w:color="auto"/>
              <w:right w:val="single" w:sz="4" w:space="0" w:color="auto"/>
            </w:tcBorders>
          </w:tcPr>
          <w:p w14:paraId="71414B6E"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70F79D7D" w14:textId="77777777" w:rsidR="00F316B9" w:rsidRPr="00887C6A" w:rsidRDefault="00F316B9" w:rsidP="00367726">
            <w:pPr>
              <w:spacing w:after="60"/>
              <w:ind w:left="-25"/>
              <w:rPr>
                <w:bCs/>
                <w:i/>
                <w:iCs/>
                <w:sz w:val="20"/>
              </w:rPr>
            </w:pPr>
            <w:r w:rsidRPr="00887C6A">
              <w:rPr>
                <w:i/>
                <w:iCs/>
                <w:sz w:val="20"/>
              </w:rPr>
              <w:t>Load-Allocated CRR Amount Total</w:t>
            </w:r>
            <w:r w:rsidRPr="00887C6A">
              <w:rPr>
                <w:sz w:val="20"/>
              </w:rPr>
              <w:t>—The net total surplus from the CRR Balancing Account and CRR Auction fees at the end of the month.</w:t>
            </w:r>
          </w:p>
        </w:tc>
      </w:tr>
      <w:tr w:rsidR="00F316B9" w:rsidRPr="00887C6A" w14:paraId="4C70BB8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4EF19618" w14:textId="77777777" w:rsidR="00F316B9" w:rsidRPr="00887C6A" w:rsidRDefault="00F316B9" w:rsidP="00367726">
            <w:pPr>
              <w:spacing w:after="60"/>
              <w:ind w:left="-25"/>
              <w:rPr>
                <w:bCs/>
                <w:iCs/>
                <w:sz w:val="20"/>
              </w:rPr>
            </w:pPr>
            <w:r w:rsidRPr="00887C6A">
              <w:rPr>
                <w:bCs/>
                <w:iCs/>
                <w:sz w:val="20"/>
              </w:rPr>
              <w:t xml:space="preserve">LACRRAMT </w:t>
            </w:r>
            <w:r w:rsidRPr="007A5907">
              <w:rPr>
                <w:bCs/>
                <w:i/>
                <w:iCs/>
                <w:sz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2517ECE3"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1E795F6" w14:textId="77777777" w:rsidR="00F316B9" w:rsidRPr="00887C6A" w:rsidRDefault="00F316B9" w:rsidP="00367726">
            <w:pPr>
              <w:spacing w:after="60"/>
              <w:ind w:left="-25"/>
              <w:rPr>
                <w:bCs/>
                <w:iCs/>
                <w:sz w:val="20"/>
              </w:rPr>
            </w:pPr>
            <w:r w:rsidRPr="00887C6A">
              <w:rPr>
                <w:bCs/>
                <w:i/>
                <w:iCs/>
                <w:sz w:val="20"/>
              </w:rPr>
              <w:t>Load-Allocated CRR Amount per QSE</w:t>
            </w:r>
            <w:r w:rsidRPr="00887C6A">
              <w:rPr>
                <w:bCs/>
                <w:iCs/>
                <w:sz w:val="20"/>
              </w:rPr>
              <w:t xml:space="preserve">—The allocated surplus from the CRR Balancing Account and CRR Auction fees at the end of the month to QSE </w:t>
            </w:r>
            <w:r w:rsidRPr="00887C6A">
              <w:rPr>
                <w:bCs/>
                <w:i/>
                <w:iCs/>
                <w:sz w:val="20"/>
              </w:rPr>
              <w:t>q</w:t>
            </w:r>
            <w:r w:rsidRPr="00887C6A">
              <w:rPr>
                <w:bCs/>
                <w:iCs/>
                <w:sz w:val="20"/>
              </w:rPr>
              <w:t>, based on LRS for the month.</w:t>
            </w:r>
          </w:p>
        </w:tc>
      </w:tr>
      <w:tr w:rsidR="00F316B9" w:rsidRPr="00887C6A" w14:paraId="1DEFEEA5"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1BD64C76" w14:textId="77777777" w:rsidR="00F316B9" w:rsidRPr="007A5907" w:rsidRDefault="00F316B9" w:rsidP="00367726">
            <w:pPr>
              <w:pStyle w:val="TableBody"/>
              <w:rPr>
                <w:i/>
              </w:rPr>
            </w:pPr>
            <w:r w:rsidRPr="007A5907">
              <w:rPr>
                <w:i/>
              </w:rPr>
              <w:t>m</w:t>
            </w:r>
          </w:p>
        </w:tc>
        <w:tc>
          <w:tcPr>
            <w:tcW w:w="316" w:type="pct"/>
            <w:tcBorders>
              <w:top w:val="single" w:sz="4" w:space="0" w:color="auto"/>
              <w:left w:val="single" w:sz="4" w:space="0" w:color="auto"/>
              <w:bottom w:val="single" w:sz="4" w:space="0" w:color="auto"/>
              <w:right w:val="single" w:sz="4" w:space="0" w:color="auto"/>
            </w:tcBorders>
          </w:tcPr>
          <w:p w14:paraId="0740035E" w14:textId="77777777" w:rsidR="00F316B9" w:rsidRPr="00887C6A" w:rsidRDefault="00F316B9" w:rsidP="00367726">
            <w:pPr>
              <w:pStyle w:val="TableBody"/>
            </w:pPr>
            <w:r w:rsidRPr="00887C6A">
              <w:t>none</w:t>
            </w:r>
          </w:p>
        </w:tc>
        <w:tc>
          <w:tcPr>
            <w:tcW w:w="3801" w:type="pct"/>
            <w:tcBorders>
              <w:top w:val="single" w:sz="4" w:space="0" w:color="auto"/>
              <w:left w:val="single" w:sz="4" w:space="0" w:color="auto"/>
              <w:bottom w:val="single" w:sz="4" w:space="0" w:color="auto"/>
              <w:right w:val="single" w:sz="4" w:space="0" w:color="auto"/>
            </w:tcBorders>
          </w:tcPr>
          <w:p w14:paraId="3DCDDEFA" w14:textId="77777777" w:rsidR="00F316B9" w:rsidRPr="00887C6A" w:rsidRDefault="00F316B9" w:rsidP="00367726">
            <w:pPr>
              <w:pStyle w:val="TableBody"/>
            </w:pPr>
            <w:r w:rsidRPr="00887C6A">
              <w:t>A month.</w:t>
            </w:r>
          </w:p>
        </w:tc>
      </w:tr>
    </w:tbl>
    <w:p w14:paraId="18A2F0E8" w14:textId="77777777" w:rsidR="00212172" w:rsidRPr="00887C6A" w:rsidRDefault="00212172" w:rsidP="00212172">
      <w:pPr>
        <w:pStyle w:val="BodyTextNumbered"/>
        <w:spacing w:after="0"/>
      </w:pPr>
    </w:p>
    <w:p w14:paraId="3E00BA44" w14:textId="77777777" w:rsidR="001C484E" w:rsidRDefault="001C484E">
      <w:pPr>
        <w:pStyle w:val="BodyText"/>
      </w:pPr>
    </w:p>
    <w:sectPr w:rsidR="001C484E" w:rsidSect="009639BF">
      <w:headerReference w:type="default" r:id="rId163"/>
      <w:footerReference w:type="default" r:id="rId16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9307" w14:textId="77777777" w:rsidR="00DF6F52" w:rsidRDefault="00DF6F52">
      <w:r>
        <w:separator/>
      </w:r>
    </w:p>
  </w:endnote>
  <w:endnote w:type="continuationSeparator" w:id="0">
    <w:p w14:paraId="6330A07F" w14:textId="77777777" w:rsidR="00DF6F52" w:rsidRDefault="00DF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A688" w14:textId="271BBEFA" w:rsidR="000308AC" w:rsidRDefault="000308AC">
    <w:pPr>
      <w:pStyle w:val="Footer"/>
      <w:spacing w:before="0" w:after="0"/>
    </w:pPr>
    <w:r>
      <w:t>E</w:t>
    </w:r>
    <w:r w:rsidR="00887C6A">
      <w:t>RCOT Nodal</w:t>
    </w:r>
    <w:r w:rsidR="00212172">
      <w:t xml:space="preserve"> Protocols – </w:t>
    </w:r>
    <w:r w:rsidR="003F63BD">
      <w:t>December</w:t>
    </w:r>
    <w:r w:rsidR="007C57E5">
      <w:t xml:space="preserve"> 1</w:t>
    </w:r>
    <w:r w:rsidR="00C572E0">
      <w:t>, 20</w:t>
    </w:r>
    <w:r w:rsidR="003654FF">
      <w:t>2</w:t>
    </w:r>
    <w:r w:rsidR="003F63BD">
      <w:t>4</w:t>
    </w:r>
  </w:p>
  <w:p w14:paraId="4774A2F2" w14:textId="77777777" w:rsidR="000308AC" w:rsidRDefault="00C572E0" w:rsidP="008836E0">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43B2" w14:textId="77777777" w:rsidR="000308AC" w:rsidRDefault="000308AC" w:rsidP="0001465E">
    <w:pPr>
      <w:pStyle w:val="Footer"/>
      <w:pBdr>
        <w:top w:val="none" w:sz="0" w:space="0" w:color="auto"/>
      </w:pBdr>
      <w:spacing w:before="0" w:after="0"/>
      <w:jc w:val="center"/>
    </w:pPr>
    <w:r>
      <w:t>P</w:t>
    </w:r>
    <w:r w:rsidR="0001465E">
      <w:t>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B7A8" w14:textId="3B232455" w:rsidR="0001465E" w:rsidRDefault="0001465E">
    <w:pPr>
      <w:pStyle w:val="Footer"/>
      <w:spacing w:before="0" w:after="0"/>
    </w:pPr>
    <w:r>
      <w:t xml:space="preserve">ERCOT Nodal Protocols – </w:t>
    </w:r>
    <w:r w:rsidR="003F63BD">
      <w:t>December</w:t>
    </w:r>
    <w:r w:rsidR="007C57E5">
      <w:t xml:space="preserve"> 1</w:t>
    </w:r>
    <w:r w:rsidR="007C08D7">
      <w:t>, 20</w:t>
    </w:r>
    <w:r w:rsidR="003654FF">
      <w:t>2</w:t>
    </w:r>
    <w:r w:rsidR="003F63BD">
      <w:t>4</w:t>
    </w:r>
  </w:p>
  <w:p w14:paraId="55F06386" w14:textId="77777777" w:rsidR="0001465E" w:rsidRDefault="0001465E" w:rsidP="006C6000">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6D51" w14:textId="2024B152" w:rsidR="000308AC" w:rsidRDefault="000308AC">
    <w:pPr>
      <w:pStyle w:val="Footer"/>
      <w:spacing w:before="0" w:after="0"/>
    </w:pPr>
    <w:r>
      <w:t>E</w:t>
    </w:r>
    <w:r w:rsidR="00A83F8A">
      <w:t>RCOT Nodal</w:t>
    </w:r>
    <w:r>
      <w:t xml:space="preserve"> Protocols – </w:t>
    </w:r>
    <w:r w:rsidR="003F63BD">
      <w:t>December</w:t>
    </w:r>
    <w:r w:rsidR="007C57E5">
      <w:t xml:space="preserve"> 1</w:t>
    </w:r>
    <w:r w:rsidR="007C08D7">
      <w:t xml:space="preserve">, </w:t>
    </w:r>
    <w:proofErr w:type="gramStart"/>
    <w:r w:rsidR="007C08D7">
      <w:t>20</w:t>
    </w:r>
    <w:r w:rsidR="003654FF">
      <w:t>2</w:t>
    </w:r>
    <w:r w:rsidR="003F63BD">
      <w:t>4</w:t>
    </w:r>
    <w:proofErr w:type="gramEnd"/>
    <w:r>
      <w:t xml:space="preserve"> </w:t>
    </w:r>
    <w:r>
      <w:tab/>
    </w:r>
    <w:r w:rsidR="00012604">
      <w:tab/>
    </w:r>
    <w:r w:rsidR="009639BF">
      <w:rPr>
        <w:rStyle w:val="PageNumber"/>
      </w:rPr>
      <w:fldChar w:fldCharType="begin"/>
    </w:r>
    <w:r>
      <w:rPr>
        <w:rStyle w:val="PageNumber"/>
      </w:rPr>
      <w:instrText xml:space="preserve"> PAGE </w:instrText>
    </w:r>
    <w:r w:rsidR="009639BF">
      <w:rPr>
        <w:rStyle w:val="PageNumber"/>
      </w:rPr>
      <w:fldChar w:fldCharType="separate"/>
    </w:r>
    <w:r w:rsidR="00971D79">
      <w:rPr>
        <w:rStyle w:val="PageNumber"/>
        <w:noProof/>
      </w:rPr>
      <w:t>7-43</w:t>
    </w:r>
    <w:r w:rsidR="009639BF">
      <w:rPr>
        <w:rStyle w:val="PageNumber"/>
      </w:rPr>
      <w:fldChar w:fldCharType="end"/>
    </w:r>
  </w:p>
  <w:p w14:paraId="6AA093A4" w14:textId="77777777" w:rsidR="000308AC" w:rsidRDefault="0001465E" w:rsidP="006C6000">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564F" w14:textId="77777777" w:rsidR="00DF6F52" w:rsidRDefault="00DF6F52">
      <w:r>
        <w:separator/>
      </w:r>
    </w:p>
  </w:footnote>
  <w:footnote w:type="continuationSeparator" w:id="0">
    <w:p w14:paraId="4221753B" w14:textId="77777777" w:rsidR="00DF6F52" w:rsidRDefault="00DF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3069" w14:textId="77777777" w:rsidR="000308AC" w:rsidRDefault="000308AC">
    <w:pPr>
      <w:pStyle w:val="Header"/>
    </w:pPr>
    <w:r>
      <w:t>Section 7: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B2D6" w14:textId="77777777" w:rsidR="000308AC" w:rsidRDefault="000308A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1461" w14:textId="77777777" w:rsidR="000308AC" w:rsidRDefault="000308AC">
    <w:pPr>
      <w:pStyle w:val="Header"/>
    </w:pPr>
    <w:r>
      <w:t>S</w:t>
    </w:r>
    <w:r w:rsidR="00ED5FCD">
      <w:t xml:space="preserve">ection </w:t>
    </w:r>
    <w:r>
      <w:t xml:space="preserve">7: </w:t>
    </w:r>
    <w:r w:rsidR="006B0AC1">
      <w:t xml:space="preserve"> </w:t>
    </w:r>
    <w:r>
      <w:t>Table of Contents</w:t>
    </w:r>
  </w:p>
  <w:p w14:paraId="755A9132" w14:textId="77777777" w:rsidR="000308AC" w:rsidRDefault="000308A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A23F" w14:textId="77777777" w:rsidR="000308AC" w:rsidRDefault="000308AC">
    <w:pPr>
      <w:pStyle w:val="Header"/>
    </w:pPr>
    <w:r>
      <w:t>S</w:t>
    </w:r>
    <w:r w:rsidR="00212172">
      <w:t xml:space="preserve">ection </w:t>
    </w:r>
    <w:r>
      <w:t xml:space="preserve">7: </w:t>
    </w:r>
    <w:r w:rsidR="006B0AC1">
      <w:t xml:space="preserve"> </w:t>
    </w:r>
    <w:r w:rsidR="00212172">
      <w:t xml:space="preserve">Congestion </w:t>
    </w:r>
    <w:r w:rsidR="00A83F8A">
      <w:t>R</w:t>
    </w:r>
    <w:r w:rsidR="00212172">
      <w:t>evenue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39DAA852"/>
    <w:lvl w:ilvl="0">
      <w:start w:val="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664020047">
    <w:abstractNumId w:val="4"/>
  </w:num>
  <w:num w:numId="2" w16cid:durableId="255526690">
    <w:abstractNumId w:val="0"/>
  </w:num>
  <w:num w:numId="3" w16cid:durableId="1647008134">
    <w:abstractNumId w:val="3"/>
  </w:num>
  <w:num w:numId="4" w16cid:durableId="916675008">
    <w:abstractNumId w:val="2"/>
  </w:num>
  <w:num w:numId="5" w16cid:durableId="8345657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84"/>
    <w:rsid w:val="0000171B"/>
    <w:rsid w:val="00001C1A"/>
    <w:rsid w:val="0000201E"/>
    <w:rsid w:val="00002EE0"/>
    <w:rsid w:val="000039A8"/>
    <w:rsid w:val="0000463D"/>
    <w:rsid w:val="000101CA"/>
    <w:rsid w:val="00011147"/>
    <w:rsid w:val="00012604"/>
    <w:rsid w:val="00012997"/>
    <w:rsid w:val="0001318F"/>
    <w:rsid w:val="00014511"/>
    <w:rsid w:val="0001465E"/>
    <w:rsid w:val="000251B8"/>
    <w:rsid w:val="00026505"/>
    <w:rsid w:val="000308AC"/>
    <w:rsid w:val="0003778B"/>
    <w:rsid w:val="00040714"/>
    <w:rsid w:val="000426AD"/>
    <w:rsid w:val="00043554"/>
    <w:rsid w:val="00045737"/>
    <w:rsid w:val="00045D05"/>
    <w:rsid w:val="00061766"/>
    <w:rsid w:val="00067C88"/>
    <w:rsid w:val="00067F5C"/>
    <w:rsid w:val="00070BF5"/>
    <w:rsid w:val="000750EA"/>
    <w:rsid w:val="00076C3F"/>
    <w:rsid w:val="00076E36"/>
    <w:rsid w:val="00080E30"/>
    <w:rsid w:val="00096FB3"/>
    <w:rsid w:val="000A1A79"/>
    <w:rsid w:val="000A2DF3"/>
    <w:rsid w:val="000A42F8"/>
    <w:rsid w:val="000A5AED"/>
    <w:rsid w:val="000B252C"/>
    <w:rsid w:val="000C02B1"/>
    <w:rsid w:val="000C416B"/>
    <w:rsid w:val="000F02E6"/>
    <w:rsid w:val="000F30A7"/>
    <w:rsid w:val="00102FAD"/>
    <w:rsid w:val="00114B1E"/>
    <w:rsid w:val="00116957"/>
    <w:rsid w:val="00132B49"/>
    <w:rsid w:val="00133844"/>
    <w:rsid w:val="001345C3"/>
    <w:rsid w:val="00137306"/>
    <w:rsid w:val="00142929"/>
    <w:rsid w:val="0015280A"/>
    <w:rsid w:val="00157532"/>
    <w:rsid w:val="00157A65"/>
    <w:rsid w:val="0016300E"/>
    <w:rsid w:val="00166185"/>
    <w:rsid w:val="00167153"/>
    <w:rsid w:val="00170A42"/>
    <w:rsid w:val="00175E51"/>
    <w:rsid w:val="00180FB1"/>
    <w:rsid w:val="00182DE8"/>
    <w:rsid w:val="001938C0"/>
    <w:rsid w:val="00196E32"/>
    <w:rsid w:val="0019701A"/>
    <w:rsid w:val="00197D01"/>
    <w:rsid w:val="001B1793"/>
    <w:rsid w:val="001C3504"/>
    <w:rsid w:val="001C484E"/>
    <w:rsid w:val="001D2849"/>
    <w:rsid w:val="001D3129"/>
    <w:rsid w:val="001D5FF1"/>
    <w:rsid w:val="001E4F28"/>
    <w:rsid w:val="001E6B87"/>
    <w:rsid w:val="00202A9B"/>
    <w:rsid w:val="002031C8"/>
    <w:rsid w:val="00206098"/>
    <w:rsid w:val="00206BD0"/>
    <w:rsid w:val="00207998"/>
    <w:rsid w:val="00212172"/>
    <w:rsid w:val="002159E2"/>
    <w:rsid w:val="002204F4"/>
    <w:rsid w:val="0022442C"/>
    <w:rsid w:val="00225394"/>
    <w:rsid w:val="002372D7"/>
    <w:rsid w:val="00241D7F"/>
    <w:rsid w:val="00260C58"/>
    <w:rsid w:val="00266F24"/>
    <w:rsid w:val="00267B14"/>
    <w:rsid w:val="0027357B"/>
    <w:rsid w:val="00280EA5"/>
    <w:rsid w:val="00284C9D"/>
    <w:rsid w:val="00287726"/>
    <w:rsid w:val="00287A10"/>
    <w:rsid w:val="00291BDD"/>
    <w:rsid w:val="00294ED5"/>
    <w:rsid w:val="002B446E"/>
    <w:rsid w:val="002B4999"/>
    <w:rsid w:val="002B7192"/>
    <w:rsid w:val="002C5007"/>
    <w:rsid w:val="002C55CB"/>
    <w:rsid w:val="002D37CB"/>
    <w:rsid w:val="002D7A4E"/>
    <w:rsid w:val="002F1310"/>
    <w:rsid w:val="002F2BB0"/>
    <w:rsid w:val="002F3EC3"/>
    <w:rsid w:val="00301CA8"/>
    <w:rsid w:val="00302147"/>
    <w:rsid w:val="003040DC"/>
    <w:rsid w:val="00307ED1"/>
    <w:rsid w:val="00310C9B"/>
    <w:rsid w:val="00323D53"/>
    <w:rsid w:val="00332B8C"/>
    <w:rsid w:val="00332ED7"/>
    <w:rsid w:val="00360826"/>
    <w:rsid w:val="003654FF"/>
    <w:rsid w:val="00366BE0"/>
    <w:rsid w:val="00367726"/>
    <w:rsid w:val="00383570"/>
    <w:rsid w:val="003842DB"/>
    <w:rsid w:val="003971FF"/>
    <w:rsid w:val="003973FA"/>
    <w:rsid w:val="003A26CF"/>
    <w:rsid w:val="003A41C9"/>
    <w:rsid w:val="003A46DE"/>
    <w:rsid w:val="003A59DC"/>
    <w:rsid w:val="003A65FB"/>
    <w:rsid w:val="003B0F1B"/>
    <w:rsid w:val="003B45E8"/>
    <w:rsid w:val="003B71E0"/>
    <w:rsid w:val="003C5D2D"/>
    <w:rsid w:val="003C636D"/>
    <w:rsid w:val="003D2FAE"/>
    <w:rsid w:val="003E0876"/>
    <w:rsid w:val="003E4131"/>
    <w:rsid w:val="003E441E"/>
    <w:rsid w:val="003E7DD9"/>
    <w:rsid w:val="003F417D"/>
    <w:rsid w:val="003F63BD"/>
    <w:rsid w:val="0040220B"/>
    <w:rsid w:val="004109A2"/>
    <w:rsid w:val="00422AC1"/>
    <w:rsid w:val="00425A5B"/>
    <w:rsid w:val="00426067"/>
    <w:rsid w:val="004278CA"/>
    <w:rsid w:val="004306B6"/>
    <w:rsid w:val="004362DB"/>
    <w:rsid w:val="00440158"/>
    <w:rsid w:val="00440EA2"/>
    <w:rsid w:val="00454D0F"/>
    <w:rsid w:val="00463C3F"/>
    <w:rsid w:val="004728A5"/>
    <w:rsid w:val="00483DAF"/>
    <w:rsid w:val="00487A8C"/>
    <w:rsid w:val="004B1909"/>
    <w:rsid w:val="004B3215"/>
    <w:rsid w:val="004C3843"/>
    <w:rsid w:val="004C76F9"/>
    <w:rsid w:val="004E241F"/>
    <w:rsid w:val="004F1F06"/>
    <w:rsid w:val="004F558E"/>
    <w:rsid w:val="005006CB"/>
    <w:rsid w:val="00511F69"/>
    <w:rsid w:val="00515F1F"/>
    <w:rsid w:val="005169A9"/>
    <w:rsid w:val="00521E66"/>
    <w:rsid w:val="0052399F"/>
    <w:rsid w:val="00523AF0"/>
    <w:rsid w:val="00526025"/>
    <w:rsid w:val="00531183"/>
    <w:rsid w:val="00531A42"/>
    <w:rsid w:val="00537D88"/>
    <w:rsid w:val="00540D23"/>
    <w:rsid w:val="005435AE"/>
    <w:rsid w:val="00556A2E"/>
    <w:rsid w:val="00565452"/>
    <w:rsid w:val="005764DE"/>
    <w:rsid w:val="00580617"/>
    <w:rsid w:val="00592E9E"/>
    <w:rsid w:val="005A255E"/>
    <w:rsid w:val="005A400F"/>
    <w:rsid w:val="005A4CD5"/>
    <w:rsid w:val="005A67B7"/>
    <w:rsid w:val="005A7BB4"/>
    <w:rsid w:val="005B0FF2"/>
    <w:rsid w:val="005B7400"/>
    <w:rsid w:val="005C1E8F"/>
    <w:rsid w:val="005C7573"/>
    <w:rsid w:val="005D167D"/>
    <w:rsid w:val="005D5A64"/>
    <w:rsid w:val="005D7BE9"/>
    <w:rsid w:val="005E12C8"/>
    <w:rsid w:val="006031EA"/>
    <w:rsid w:val="00605005"/>
    <w:rsid w:val="00616F04"/>
    <w:rsid w:val="006241C7"/>
    <w:rsid w:val="0062740B"/>
    <w:rsid w:val="00631845"/>
    <w:rsid w:val="00633DE1"/>
    <w:rsid w:val="0064266B"/>
    <w:rsid w:val="00645EA6"/>
    <w:rsid w:val="0065080B"/>
    <w:rsid w:val="00657A1D"/>
    <w:rsid w:val="00660457"/>
    <w:rsid w:val="006753D8"/>
    <w:rsid w:val="00676F66"/>
    <w:rsid w:val="006818EC"/>
    <w:rsid w:val="00691E50"/>
    <w:rsid w:val="0069513A"/>
    <w:rsid w:val="006A1EFB"/>
    <w:rsid w:val="006A3CFD"/>
    <w:rsid w:val="006B09B1"/>
    <w:rsid w:val="006B0AC1"/>
    <w:rsid w:val="006B52F8"/>
    <w:rsid w:val="006B53E1"/>
    <w:rsid w:val="006C1711"/>
    <w:rsid w:val="006C220B"/>
    <w:rsid w:val="006C2F30"/>
    <w:rsid w:val="006C45C4"/>
    <w:rsid w:val="006C6000"/>
    <w:rsid w:val="006D307D"/>
    <w:rsid w:val="006E6212"/>
    <w:rsid w:val="006F183D"/>
    <w:rsid w:val="006F5861"/>
    <w:rsid w:val="00701A59"/>
    <w:rsid w:val="00707DD7"/>
    <w:rsid w:val="007119A9"/>
    <w:rsid w:val="00713B22"/>
    <w:rsid w:val="00727EBD"/>
    <w:rsid w:val="007315D0"/>
    <w:rsid w:val="00733116"/>
    <w:rsid w:val="00735B8E"/>
    <w:rsid w:val="0073705D"/>
    <w:rsid w:val="007564A4"/>
    <w:rsid w:val="0076139A"/>
    <w:rsid w:val="00762C9B"/>
    <w:rsid w:val="00764A9B"/>
    <w:rsid w:val="00765EF6"/>
    <w:rsid w:val="0076741F"/>
    <w:rsid w:val="00771BD9"/>
    <w:rsid w:val="007725FF"/>
    <w:rsid w:val="0077370C"/>
    <w:rsid w:val="00780C4F"/>
    <w:rsid w:val="007817B6"/>
    <w:rsid w:val="007A19D3"/>
    <w:rsid w:val="007A5907"/>
    <w:rsid w:val="007A6908"/>
    <w:rsid w:val="007B04C6"/>
    <w:rsid w:val="007B07BD"/>
    <w:rsid w:val="007B3F57"/>
    <w:rsid w:val="007B477B"/>
    <w:rsid w:val="007B5F32"/>
    <w:rsid w:val="007C08D7"/>
    <w:rsid w:val="007C57E5"/>
    <w:rsid w:val="007C7E0A"/>
    <w:rsid w:val="007D196A"/>
    <w:rsid w:val="007D22E3"/>
    <w:rsid w:val="007D3168"/>
    <w:rsid w:val="007E04AB"/>
    <w:rsid w:val="007E1A16"/>
    <w:rsid w:val="007E5504"/>
    <w:rsid w:val="008056BD"/>
    <w:rsid w:val="008059E2"/>
    <w:rsid w:val="00812CC2"/>
    <w:rsid w:val="0081694D"/>
    <w:rsid w:val="00822D48"/>
    <w:rsid w:val="00830F4E"/>
    <w:rsid w:val="0083753C"/>
    <w:rsid w:val="00837C9D"/>
    <w:rsid w:val="0084013D"/>
    <w:rsid w:val="00842A94"/>
    <w:rsid w:val="00850677"/>
    <w:rsid w:val="008532BC"/>
    <w:rsid w:val="00853CE5"/>
    <w:rsid w:val="0085457C"/>
    <w:rsid w:val="008563AF"/>
    <w:rsid w:val="00857CC2"/>
    <w:rsid w:val="00871F2F"/>
    <w:rsid w:val="008815D7"/>
    <w:rsid w:val="008836E0"/>
    <w:rsid w:val="00884363"/>
    <w:rsid w:val="008854EC"/>
    <w:rsid w:val="00887C6A"/>
    <w:rsid w:val="0089172A"/>
    <w:rsid w:val="00894B04"/>
    <w:rsid w:val="008A21B6"/>
    <w:rsid w:val="008A2341"/>
    <w:rsid w:val="008A28B2"/>
    <w:rsid w:val="008A48A3"/>
    <w:rsid w:val="008B141D"/>
    <w:rsid w:val="008B3444"/>
    <w:rsid w:val="008C10B2"/>
    <w:rsid w:val="008C1488"/>
    <w:rsid w:val="008C34EA"/>
    <w:rsid w:val="008C353A"/>
    <w:rsid w:val="008C3E3B"/>
    <w:rsid w:val="008D3B84"/>
    <w:rsid w:val="008E3985"/>
    <w:rsid w:val="008E69D0"/>
    <w:rsid w:val="008F3BDD"/>
    <w:rsid w:val="0091370E"/>
    <w:rsid w:val="00920BF8"/>
    <w:rsid w:val="00921149"/>
    <w:rsid w:val="00926CAD"/>
    <w:rsid w:val="009275DA"/>
    <w:rsid w:val="009329B3"/>
    <w:rsid w:val="00943941"/>
    <w:rsid w:val="0094687A"/>
    <w:rsid w:val="00952BA3"/>
    <w:rsid w:val="0095496E"/>
    <w:rsid w:val="00954C03"/>
    <w:rsid w:val="00956015"/>
    <w:rsid w:val="009639BF"/>
    <w:rsid w:val="00971D79"/>
    <w:rsid w:val="00973AB8"/>
    <w:rsid w:val="009816A2"/>
    <w:rsid w:val="0098563B"/>
    <w:rsid w:val="00985EF2"/>
    <w:rsid w:val="00987CE6"/>
    <w:rsid w:val="00993642"/>
    <w:rsid w:val="00993B96"/>
    <w:rsid w:val="009A0E7F"/>
    <w:rsid w:val="009A554D"/>
    <w:rsid w:val="009B08AD"/>
    <w:rsid w:val="009B3552"/>
    <w:rsid w:val="009C24E5"/>
    <w:rsid w:val="009C5F7D"/>
    <w:rsid w:val="009D4359"/>
    <w:rsid w:val="009E283E"/>
    <w:rsid w:val="009E3015"/>
    <w:rsid w:val="009F28D9"/>
    <w:rsid w:val="009F58F2"/>
    <w:rsid w:val="00A0065E"/>
    <w:rsid w:val="00A013CD"/>
    <w:rsid w:val="00A07DB2"/>
    <w:rsid w:val="00A219B9"/>
    <w:rsid w:val="00A21D9B"/>
    <w:rsid w:val="00A405B9"/>
    <w:rsid w:val="00A50049"/>
    <w:rsid w:val="00A50872"/>
    <w:rsid w:val="00A509DA"/>
    <w:rsid w:val="00A54130"/>
    <w:rsid w:val="00A650F3"/>
    <w:rsid w:val="00A823EE"/>
    <w:rsid w:val="00A83F8A"/>
    <w:rsid w:val="00A84DBD"/>
    <w:rsid w:val="00A87829"/>
    <w:rsid w:val="00A976C0"/>
    <w:rsid w:val="00A9778C"/>
    <w:rsid w:val="00A9786E"/>
    <w:rsid w:val="00AA289A"/>
    <w:rsid w:val="00AA5C55"/>
    <w:rsid w:val="00AB0A2F"/>
    <w:rsid w:val="00AB1E61"/>
    <w:rsid w:val="00AB4F03"/>
    <w:rsid w:val="00AC18A3"/>
    <w:rsid w:val="00AD1CE6"/>
    <w:rsid w:val="00AD21B0"/>
    <w:rsid w:val="00AE0A09"/>
    <w:rsid w:val="00AE19CF"/>
    <w:rsid w:val="00AE4F2B"/>
    <w:rsid w:val="00AE6C94"/>
    <w:rsid w:val="00AE71E3"/>
    <w:rsid w:val="00AE7DB5"/>
    <w:rsid w:val="00AF1CA3"/>
    <w:rsid w:val="00AF4541"/>
    <w:rsid w:val="00AF6632"/>
    <w:rsid w:val="00B05E0E"/>
    <w:rsid w:val="00B115D8"/>
    <w:rsid w:val="00B12DB4"/>
    <w:rsid w:val="00B2040A"/>
    <w:rsid w:val="00B21A80"/>
    <w:rsid w:val="00B3277C"/>
    <w:rsid w:val="00B435D7"/>
    <w:rsid w:val="00B46761"/>
    <w:rsid w:val="00B5289A"/>
    <w:rsid w:val="00B53CD2"/>
    <w:rsid w:val="00B55869"/>
    <w:rsid w:val="00B66E49"/>
    <w:rsid w:val="00B72833"/>
    <w:rsid w:val="00B76890"/>
    <w:rsid w:val="00B80719"/>
    <w:rsid w:val="00B8329A"/>
    <w:rsid w:val="00B85A98"/>
    <w:rsid w:val="00B90358"/>
    <w:rsid w:val="00BA15E0"/>
    <w:rsid w:val="00BA7852"/>
    <w:rsid w:val="00BB2343"/>
    <w:rsid w:val="00BC370C"/>
    <w:rsid w:val="00BD393E"/>
    <w:rsid w:val="00BD69E7"/>
    <w:rsid w:val="00BD6F96"/>
    <w:rsid w:val="00BE16C8"/>
    <w:rsid w:val="00BE28EB"/>
    <w:rsid w:val="00BE3CD6"/>
    <w:rsid w:val="00BF6281"/>
    <w:rsid w:val="00BF6CD7"/>
    <w:rsid w:val="00BF7A49"/>
    <w:rsid w:val="00C00101"/>
    <w:rsid w:val="00C00B94"/>
    <w:rsid w:val="00C01FB1"/>
    <w:rsid w:val="00C03DD4"/>
    <w:rsid w:val="00C04242"/>
    <w:rsid w:val="00C064F8"/>
    <w:rsid w:val="00C11982"/>
    <w:rsid w:val="00C14B2A"/>
    <w:rsid w:val="00C1501D"/>
    <w:rsid w:val="00C201E4"/>
    <w:rsid w:val="00C2078A"/>
    <w:rsid w:val="00C22DF1"/>
    <w:rsid w:val="00C32541"/>
    <w:rsid w:val="00C369D5"/>
    <w:rsid w:val="00C4495D"/>
    <w:rsid w:val="00C45284"/>
    <w:rsid w:val="00C462E7"/>
    <w:rsid w:val="00C465A9"/>
    <w:rsid w:val="00C47C0B"/>
    <w:rsid w:val="00C47CBC"/>
    <w:rsid w:val="00C52574"/>
    <w:rsid w:val="00C544CB"/>
    <w:rsid w:val="00C54D79"/>
    <w:rsid w:val="00C56C9F"/>
    <w:rsid w:val="00C56DC2"/>
    <w:rsid w:val="00C572E0"/>
    <w:rsid w:val="00C607C0"/>
    <w:rsid w:val="00C629E4"/>
    <w:rsid w:val="00C64D5B"/>
    <w:rsid w:val="00C77C8A"/>
    <w:rsid w:val="00C80298"/>
    <w:rsid w:val="00C81E45"/>
    <w:rsid w:val="00C841D8"/>
    <w:rsid w:val="00C91716"/>
    <w:rsid w:val="00C91F73"/>
    <w:rsid w:val="00C963C9"/>
    <w:rsid w:val="00CA1222"/>
    <w:rsid w:val="00CA4520"/>
    <w:rsid w:val="00CC1329"/>
    <w:rsid w:val="00CC20A8"/>
    <w:rsid w:val="00CC2162"/>
    <w:rsid w:val="00CC25AE"/>
    <w:rsid w:val="00CC4A91"/>
    <w:rsid w:val="00CC4B81"/>
    <w:rsid w:val="00CC7123"/>
    <w:rsid w:val="00CD63E1"/>
    <w:rsid w:val="00CD7CC7"/>
    <w:rsid w:val="00CE065E"/>
    <w:rsid w:val="00CE1AFA"/>
    <w:rsid w:val="00CE3B5B"/>
    <w:rsid w:val="00CE4995"/>
    <w:rsid w:val="00CE5B95"/>
    <w:rsid w:val="00CE75FB"/>
    <w:rsid w:val="00CF2840"/>
    <w:rsid w:val="00CF7BD2"/>
    <w:rsid w:val="00D0342F"/>
    <w:rsid w:val="00D05FE6"/>
    <w:rsid w:val="00D153D1"/>
    <w:rsid w:val="00D2109C"/>
    <w:rsid w:val="00D24285"/>
    <w:rsid w:val="00D24738"/>
    <w:rsid w:val="00D338CF"/>
    <w:rsid w:val="00D439F1"/>
    <w:rsid w:val="00D4719E"/>
    <w:rsid w:val="00D478FA"/>
    <w:rsid w:val="00D5138A"/>
    <w:rsid w:val="00D52CFF"/>
    <w:rsid w:val="00D6356A"/>
    <w:rsid w:val="00D6378A"/>
    <w:rsid w:val="00D65945"/>
    <w:rsid w:val="00D711D2"/>
    <w:rsid w:val="00D73000"/>
    <w:rsid w:val="00D83A0B"/>
    <w:rsid w:val="00D92723"/>
    <w:rsid w:val="00D94EEB"/>
    <w:rsid w:val="00DA2680"/>
    <w:rsid w:val="00DA2753"/>
    <w:rsid w:val="00DB1C5E"/>
    <w:rsid w:val="00DC144E"/>
    <w:rsid w:val="00DD05AB"/>
    <w:rsid w:val="00DD494D"/>
    <w:rsid w:val="00DE1B4C"/>
    <w:rsid w:val="00DE5B07"/>
    <w:rsid w:val="00DE78D1"/>
    <w:rsid w:val="00DF06F2"/>
    <w:rsid w:val="00DF1B94"/>
    <w:rsid w:val="00DF4DB9"/>
    <w:rsid w:val="00DF6F52"/>
    <w:rsid w:val="00E03739"/>
    <w:rsid w:val="00E063DB"/>
    <w:rsid w:val="00E10DE0"/>
    <w:rsid w:val="00E11DBE"/>
    <w:rsid w:val="00E20DD1"/>
    <w:rsid w:val="00E26B8B"/>
    <w:rsid w:val="00E308CD"/>
    <w:rsid w:val="00E348EA"/>
    <w:rsid w:val="00E366AD"/>
    <w:rsid w:val="00E420F3"/>
    <w:rsid w:val="00E425C2"/>
    <w:rsid w:val="00E45024"/>
    <w:rsid w:val="00E518AC"/>
    <w:rsid w:val="00E56223"/>
    <w:rsid w:val="00E72FD1"/>
    <w:rsid w:val="00E7409F"/>
    <w:rsid w:val="00E81A63"/>
    <w:rsid w:val="00E83165"/>
    <w:rsid w:val="00E903CF"/>
    <w:rsid w:val="00E96520"/>
    <w:rsid w:val="00EA0E81"/>
    <w:rsid w:val="00EA3F8B"/>
    <w:rsid w:val="00EA6857"/>
    <w:rsid w:val="00EC0340"/>
    <w:rsid w:val="00EC75FE"/>
    <w:rsid w:val="00ED2374"/>
    <w:rsid w:val="00ED5FCD"/>
    <w:rsid w:val="00EE0892"/>
    <w:rsid w:val="00EE3630"/>
    <w:rsid w:val="00EE6677"/>
    <w:rsid w:val="00EF1CCD"/>
    <w:rsid w:val="00EF26E4"/>
    <w:rsid w:val="00EF75B7"/>
    <w:rsid w:val="00F00126"/>
    <w:rsid w:val="00F00C42"/>
    <w:rsid w:val="00F02C82"/>
    <w:rsid w:val="00F07C17"/>
    <w:rsid w:val="00F12832"/>
    <w:rsid w:val="00F21F9B"/>
    <w:rsid w:val="00F23CCF"/>
    <w:rsid w:val="00F30DDF"/>
    <w:rsid w:val="00F316B9"/>
    <w:rsid w:val="00F32A66"/>
    <w:rsid w:val="00F47EF3"/>
    <w:rsid w:val="00F513B0"/>
    <w:rsid w:val="00F578CF"/>
    <w:rsid w:val="00F65484"/>
    <w:rsid w:val="00F67D28"/>
    <w:rsid w:val="00F74A1B"/>
    <w:rsid w:val="00F82BDE"/>
    <w:rsid w:val="00F856B7"/>
    <w:rsid w:val="00F9760F"/>
    <w:rsid w:val="00FA0E6C"/>
    <w:rsid w:val="00FA11E7"/>
    <w:rsid w:val="00FA6BD0"/>
    <w:rsid w:val="00FB356A"/>
    <w:rsid w:val="00FB4620"/>
    <w:rsid w:val="00FC13BA"/>
    <w:rsid w:val="00FC2A85"/>
    <w:rsid w:val="00FC3541"/>
    <w:rsid w:val="00FC5AC0"/>
    <w:rsid w:val="00FC62B6"/>
    <w:rsid w:val="00FD0813"/>
    <w:rsid w:val="00FD2BC6"/>
    <w:rsid w:val="00FE07CF"/>
    <w:rsid w:val="00FE7C2F"/>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o:shapelayout v:ext="edit">
      <o:idmap v:ext="edit" data="1"/>
    </o:shapelayout>
  </w:shapeDefaults>
  <w:decimalSymbol w:val="."/>
  <w:listSeparator w:val=","/>
  <w14:docId w14:val="2C66E660"/>
  <w15:chartTrackingRefBased/>
  <w15:docId w15:val="{0C74F908-3437-43DD-BB53-77582471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9BF"/>
    <w:rPr>
      <w:sz w:val="24"/>
    </w:rPr>
  </w:style>
  <w:style w:type="paragraph" w:styleId="Heading1">
    <w:name w:val="heading 1"/>
    <w:aliases w:val="h1"/>
    <w:basedOn w:val="Normal"/>
    <w:next w:val="BodyText"/>
    <w:link w:val="Heading1Char"/>
    <w:qFormat/>
    <w:rsid w:val="009639BF"/>
    <w:pPr>
      <w:keepNext/>
      <w:numPr>
        <w:numId w:val="3"/>
      </w:numPr>
      <w:spacing w:after="240"/>
      <w:outlineLvl w:val="0"/>
    </w:pPr>
    <w:rPr>
      <w:b/>
      <w:caps/>
    </w:rPr>
  </w:style>
  <w:style w:type="paragraph" w:styleId="Heading2">
    <w:name w:val="heading 2"/>
    <w:aliases w:val="h2"/>
    <w:basedOn w:val="Normal"/>
    <w:next w:val="BodyText"/>
    <w:link w:val="Heading2Char"/>
    <w:qFormat/>
    <w:rsid w:val="009639BF"/>
    <w:pPr>
      <w:keepNext/>
      <w:numPr>
        <w:ilvl w:val="1"/>
        <w:numId w:val="3"/>
      </w:numPr>
      <w:tabs>
        <w:tab w:val="left" w:pos="720"/>
      </w:tabs>
      <w:spacing w:before="240" w:after="240"/>
      <w:outlineLvl w:val="1"/>
    </w:pPr>
    <w:rPr>
      <w:b/>
    </w:rPr>
  </w:style>
  <w:style w:type="paragraph" w:styleId="Heading3">
    <w:name w:val="heading 3"/>
    <w:aliases w:val="h3"/>
    <w:basedOn w:val="Normal"/>
    <w:next w:val="BodyText"/>
    <w:link w:val="Heading3Char"/>
    <w:qFormat/>
    <w:rsid w:val="009639BF"/>
    <w:pPr>
      <w:keepNext/>
      <w:numPr>
        <w:ilvl w:val="2"/>
        <w:numId w:val="3"/>
      </w:numPr>
      <w:tabs>
        <w:tab w:val="left" w:pos="1008"/>
      </w:tabs>
      <w:spacing w:before="240" w:after="240"/>
      <w:outlineLvl w:val="2"/>
    </w:pPr>
    <w:rPr>
      <w:b/>
      <w:bCs/>
      <w:i/>
    </w:rPr>
  </w:style>
  <w:style w:type="paragraph" w:styleId="Heading4">
    <w:name w:val="heading 4"/>
    <w:aliases w:val="delete,h4"/>
    <w:basedOn w:val="Normal"/>
    <w:next w:val="BodyText"/>
    <w:link w:val="Heading4Char"/>
    <w:qFormat/>
    <w:rsid w:val="009639BF"/>
    <w:pPr>
      <w:keepNext/>
      <w:widowControl w:val="0"/>
      <w:numPr>
        <w:ilvl w:val="3"/>
        <w:numId w:val="3"/>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9639BF"/>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9639BF"/>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link w:val="Heading7Char"/>
    <w:qFormat/>
    <w:rsid w:val="009639BF"/>
    <w:pPr>
      <w:keepNext/>
      <w:numPr>
        <w:ilvl w:val="6"/>
        <w:numId w:val="3"/>
      </w:numPr>
      <w:tabs>
        <w:tab w:val="left" w:pos="1728"/>
      </w:tabs>
      <w:spacing w:before="240" w:after="240"/>
      <w:outlineLvl w:val="6"/>
    </w:pPr>
    <w:rPr>
      <w:szCs w:val="24"/>
    </w:rPr>
  </w:style>
  <w:style w:type="paragraph" w:styleId="Heading8">
    <w:name w:val="heading 8"/>
    <w:basedOn w:val="Normal"/>
    <w:next w:val="BodyText"/>
    <w:link w:val="Heading8Char"/>
    <w:qFormat/>
    <w:rsid w:val="009639BF"/>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link w:val="Heading9Char"/>
    <w:qFormat/>
    <w:rsid w:val="009639BF"/>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9639BF"/>
    <w:rPr>
      <w:b/>
      <w:i/>
      <w:szCs w:val="24"/>
    </w:rPr>
  </w:style>
  <w:style w:type="paragraph" w:styleId="List">
    <w:name w:val="List"/>
    <w:aliases w:val=" Char2 Char Char Char Char, Char2 Char"/>
    <w:basedOn w:val="Normal"/>
    <w:link w:val="ListChar"/>
    <w:rsid w:val="009639BF"/>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9639BF"/>
    <w:pPr>
      <w:spacing w:after="240"/>
    </w:pPr>
    <w:rPr>
      <w:iCs/>
    </w:rPr>
  </w:style>
  <w:style w:type="paragraph" w:styleId="BodyTextIndent">
    <w:name w:val="Body Text Indent"/>
    <w:basedOn w:val="Normal"/>
    <w:link w:val="BodyTextIndentChar"/>
    <w:rsid w:val="009639BF"/>
    <w:pPr>
      <w:spacing w:after="240"/>
      <w:ind w:left="720"/>
    </w:pPr>
    <w:rPr>
      <w:iCs/>
    </w:rPr>
  </w:style>
  <w:style w:type="paragraph" w:customStyle="1" w:styleId="Bullet">
    <w:name w:val="Bullet"/>
    <w:basedOn w:val="Normal"/>
    <w:link w:val="BulletChar"/>
    <w:rsid w:val="009639BF"/>
    <w:pPr>
      <w:numPr>
        <w:numId w:val="1"/>
      </w:numPr>
      <w:tabs>
        <w:tab w:val="clear" w:pos="360"/>
        <w:tab w:val="num" w:pos="1440"/>
      </w:tabs>
      <w:spacing w:after="180"/>
      <w:ind w:left="1440"/>
    </w:pPr>
  </w:style>
  <w:style w:type="paragraph" w:customStyle="1" w:styleId="BulletIndent">
    <w:name w:val="Bullet Indent"/>
    <w:basedOn w:val="Normal"/>
    <w:link w:val="BulletIndentChar"/>
    <w:rsid w:val="009639BF"/>
    <w:pPr>
      <w:numPr>
        <w:numId w:val="2"/>
      </w:numPr>
      <w:tabs>
        <w:tab w:val="clear" w:pos="360"/>
      </w:tabs>
      <w:spacing w:after="180"/>
      <w:ind w:left="2340" w:hanging="547"/>
    </w:pPr>
  </w:style>
  <w:style w:type="paragraph" w:styleId="Footer">
    <w:name w:val="footer"/>
    <w:basedOn w:val="Normal"/>
    <w:link w:val="FooterChar"/>
    <w:rsid w:val="009639B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9639BF"/>
    <w:rPr>
      <w:sz w:val="18"/>
    </w:rPr>
  </w:style>
  <w:style w:type="paragraph" w:styleId="Header">
    <w:name w:val="header"/>
    <w:basedOn w:val="Normal"/>
    <w:link w:val="HeaderChar"/>
    <w:rsid w:val="009639BF"/>
    <w:pPr>
      <w:pBdr>
        <w:bottom w:val="single" w:sz="4" w:space="1" w:color="auto"/>
      </w:pBdr>
      <w:tabs>
        <w:tab w:val="center" w:pos="4680"/>
        <w:tab w:val="right" w:pos="9360"/>
      </w:tabs>
      <w:jc w:val="right"/>
    </w:pPr>
    <w:rPr>
      <w:smallCaps/>
      <w:sz w:val="20"/>
    </w:rPr>
  </w:style>
  <w:style w:type="character" w:styleId="Hyperlink">
    <w:name w:val="Hyperlink"/>
    <w:uiPriority w:val="99"/>
    <w:rsid w:val="009639BF"/>
    <w:rPr>
      <w:color w:val="0000FF"/>
      <w:u w:val="single"/>
    </w:rPr>
  </w:style>
  <w:style w:type="paragraph" w:styleId="TOC1">
    <w:name w:val="toc 1"/>
    <w:basedOn w:val="Normal"/>
    <w:next w:val="Normal"/>
    <w:autoRedefine/>
    <w:uiPriority w:val="39"/>
    <w:rsid w:val="00887C6A"/>
    <w:pPr>
      <w:tabs>
        <w:tab w:val="left" w:pos="1260"/>
        <w:tab w:val="right" w:leader="dot" w:pos="9360"/>
      </w:tabs>
      <w:spacing w:before="120" w:after="120"/>
      <w:ind w:right="720"/>
    </w:pPr>
    <w:rPr>
      <w:b/>
      <w:bCs/>
      <w:i/>
      <w:noProof/>
    </w:rPr>
  </w:style>
  <w:style w:type="paragraph" w:styleId="TOC2">
    <w:name w:val="toc 2"/>
    <w:basedOn w:val="Normal"/>
    <w:next w:val="Normal"/>
    <w:autoRedefine/>
    <w:uiPriority w:val="39"/>
    <w:rsid w:val="009639BF"/>
    <w:pPr>
      <w:tabs>
        <w:tab w:val="left" w:pos="1260"/>
        <w:tab w:val="right" w:leader="dot" w:pos="9360"/>
      </w:tabs>
      <w:ind w:left="1260" w:right="720" w:hanging="720"/>
    </w:pPr>
    <w:rPr>
      <w:sz w:val="20"/>
    </w:rPr>
  </w:style>
  <w:style w:type="paragraph" w:styleId="TOC3">
    <w:name w:val="toc 3"/>
    <w:basedOn w:val="Normal"/>
    <w:next w:val="Normal"/>
    <w:autoRedefine/>
    <w:uiPriority w:val="39"/>
    <w:rsid w:val="009639BF"/>
    <w:pPr>
      <w:tabs>
        <w:tab w:val="left" w:pos="1980"/>
        <w:tab w:val="right" w:leader="dot" w:pos="9360"/>
      </w:tabs>
      <w:ind w:left="1980" w:right="720" w:hanging="900"/>
    </w:pPr>
    <w:rPr>
      <w:i/>
      <w:iCs/>
      <w:sz w:val="20"/>
    </w:rPr>
  </w:style>
  <w:style w:type="character" w:styleId="PageNumber">
    <w:name w:val="page number"/>
    <w:basedOn w:val="DefaultParagraphFont"/>
    <w:rsid w:val="009639BF"/>
  </w:style>
  <w:style w:type="table" w:styleId="TableGrid">
    <w:name w:val="Table Grid"/>
    <w:basedOn w:val="TableNormal"/>
    <w:rsid w:val="0096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639BF"/>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639BF"/>
    <w:pPr>
      <w:tabs>
        <w:tab w:val="left" w:pos="3600"/>
        <w:tab w:val="right" w:leader="dot" w:pos="9360"/>
      </w:tabs>
      <w:ind w:left="3600" w:right="720" w:hanging="1260"/>
    </w:pPr>
    <w:rPr>
      <w:i/>
      <w:noProof/>
      <w:sz w:val="18"/>
      <w:szCs w:val="18"/>
    </w:rPr>
  </w:style>
  <w:style w:type="paragraph" w:styleId="List2">
    <w:name w:val="List 2"/>
    <w:basedOn w:val="Normal"/>
    <w:rsid w:val="009639BF"/>
    <w:pPr>
      <w:spacing w:after="240"/>
      <w:ind w:left="2160" w:hanging="720"/>
    </w:pPr>
  </w:style>
  <w:style w:type="paragraph" w:styleId="List3">
    <w:name w:val="List 3"/>
    <w:basedOn w:val="Normal"/>
    <w:rsid w:val="009639BF"/>
    <w:pPr>
      <w:spacing w:after="240"/>
      <w:ind w:left="2880" w:hanging="720"/>
    </w:pPr>
  </w:style>
  <w:style w:type="paragraph" w:styleId="TOC6">
    <w:name w:val="toc 6"/>
    <w:basedOn w:val="Normal"/>
    <w:next w:val="Normal"/>
    <w:autoRedefine/>
    <w:uiPriority w:val="39"/>
    <w:rsid w:val="009639BF"/>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639B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639BF"/>
    <w:pPr>
      <w:ind w:left="1680"/>
    </w:pPr>
    <w:rPr>
      <w:sz w:val="18"/>
      <w:szCs w:val="18"/>
    </w:rPr>
  </w:style>
  <w:style w:type="paragraph" w:styleId="TOC9">
    <w:name w:val="toc 9"/>
    <w:basedOn w:val="Normal"/>
    <w:next w:val="Normal"/>
    <w:autoRedefine/>
    <w:uiPriority w:val="39"/>
    <w:rsid w:val="009639BF"/>
    <w:pPr>
      <w:ind w:left="1920"/>
    </w:pPr>
    <w:rPr>
      <w:sz w:val="18"/>
      <w:szCs w:val="18"/>
    </w:rPr>
  </w:style>
  <w:style w:type="paragraph" w:customStyle="1" w:styleId="H5">
    <w:name w:val="H5"/>
    <w:basedOn w:val="Heading5"/>
    <w:next w:val="BodyText"/>
    <w:link w:val="H5Char"/>
    <w:rsid w:val="009639BF"/>
    <w:pPr>
      <w:numPr>
        <w:ilvl w:val="0"/>
        <w:numId w:val="0"/>
      </w:numPr>
      <w:tabs>
        <w:tab w:val="clear" w:pos="1440"/>
        <w:tab w:val="left" w:pos="1620"/>
      </w:tabs>
      <w:ind w:left="1620" w:hanging="1620"/>
    </w:pPr>
  </w:style>
  <w:style w:type="paragraph" w:customStyle="1" w:styleId="H2">
    <w:name w:val="H2"/>
    <w:basedOn w:val="Heading2"/>
    <w:next w:val="BodyText"/>
    <w:link w:val="H2Char"/>
    <w:rsid w:val="009639BF"/>
    <w:pPr>
      <w:numPr>
        <w:ilvl w:val="0"/>
        <w:numId w:val="0"/>
      </w:numPr>
      <w:tabs>
        <w:tab w:val="clear" w:pos="720"/>
        <w:tab w:val="left" w:pos="900"/>
      </w:tabs>
      <w:ind w:left="900" w:hanging="900"/>
    </w:pPr>
  </w:style>
  <w:style w:type="paragraph" w:customStyle="1" w:styleId="H3">
    <w:name w:val="H3"/>
    <w:basedOn w:val="Heading3"/>
    <w:next w:val="BodyText"/>
    <w:link w:val="H3Char"/>
    <w:rsid w:val="009639BF"/>
    <w:pPr>
      <w:numPr>
        <w:ilvl w:val="0"/>
        <w:numId w:val="0"/>
      </w:numPr>
      <w:tabs>
        <w:tab w:val="clear" w:pos="1008"/>
        <w:tab w:val="left" w:pos="1080"/>
      </w:tabs>
      <w:ind w:left="1080" w:hanging="1080"/>
    </w:pPr>
  </w:style>
  <w:style w:type="paragraph" w:customStyle="1" w:styleId="H4">
    <w:name w:val="H4"/>
    <w:basedOn w:val="Heading4"/>
    <w:next w:val="BodyText"/>
    <w:link w:val="H4Char"/>
    <w:rsid w:val="009639BF"/>
    <w:pPr>
      <w:numPr>
        <w:ilvl w:val="0"/>
        <w:numId w:val="0"/>
      </w:numPr>
      <w:tabs>
        <w:tab w:val="clear" w:pos="1296"/>
        <w:tab w:val="left" w:pos="1260"/>
      </w:tabs>
      <w:ind w:left="1260" w:hanging="1260"/>
    </w:pPr>
  </w:style>
  <w:style w:type="paragraph" w:customStyle="1" w:styleId="H6">
    <w:name w:val="H6"/>
    <w:basedOn w:val="Heading6"/>
    <w:next w:val="BodyText"/>
    <w:link w:val="H6Char"/>
    <w:rsid w:val="009639BF"/>
    <w:pPr>
      <w:numPr>
        <w:ilvl w:val="0"/>
        <w:numId w:val="0"/>
      </w:numPr>
      <w:tabs>
        <w:tab w:val="clear" w:pos="1584"/>
        <w:tab w:val="left" w:pos="1800"/>
      </w:tabs>
      <w:ind w:left="1800" w:hanging="1800"/>
    </w:pPr>
  </w:style>
  <w:style w:type="paragraph" w:customStyle="1" w:styleId="H7">
    <w:name w:val="H7"/>
    <w:basedOn w:val="Heading7"/>
    <w:next w:val="BodyText"/>
    <w:rsid w:val="009639BF"/>
    <w:pPr>
      <w:numPr>
        <w:ilvl w:val="0"/>
        <w:numId w:val="0"/>
      </w:numPr>
      <w:tabs>
        <w:tab w:val="clear" w:pos="1728"/>
        <w:tab w:val="left" w:pos="1980"/>
      </w:tabs>
      <w:ind w:left="1980" w:hanging="1980"/>
    </w:pPr>
    <w:rPr>
      <w:b/>
      <w:i/>
    </w:rPr>
  </w:style>
  <w:style w:type="paragraph" w:customStyle="1" w:styleId="H8">
    <w:name w:val="H8"/>
    <w:basedOn w:val="Heading8"/>
    <w:next w:val="BodyText"/>
    <w:rsid w:val="009639B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639BF"/>
    <w:pPr>
      <w:numPr>
        <w:ilvl w:val="0"/>
        <w:numId w:val="0"/>
      </w:numPr>
      <w:tabs>
        <w:tab w:val="clear" w:pos="2160"/>
        <w:tab w:val="left" w:pos="2340"/>
      </w:tabs>
      <w:ind w:left="2340" w:hanging="2340"/>
    </w:pPr>
    <w:rPr>
      <w:i/>
    </w:rPr>
  </w:style>
  <w:style w:type="table" w:customStyle="1" w:styleId="BoxedLanguage">
    <w:name w:val="Boxed Language"/>
    <w:basedOn w:val="TableNormal"/>
    <w:rsid w:val="009639B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9639BF"/>
  </w:style>
  <w:style w:type="paragraph" w:customStyle="1" w:styleId="ListIntroduction">
    <w:name w:val="List Introduction"/>
    <w:basedOn w:val="BodyText"/>
    <w:link w:val="ListIntroductionChar"/>
    <w:rsid w:val="009639BF"/>
    <w:pPr>
      <w:keepNext/>
    </w:pPr>
  </w:style>
  <w:style w:type="paragraph" w:customStyle="1" w:styleId="VariableDefinition">
    <w:name w:val="Variable Definition"/>
    <w:basedOn w:val="BodyTextIndent"/>
    <w:link w:val="VariableDefinitionChar"/>
    <w:rsid w:val="009639BF"/>
    <w:pPr>
      <w:tabs>
        <w:tab w:val="left" w:pos="2160"/>
      </w:tabs>
      <w:ind w:left="2160" w:hanging="1440"/>
      <w:contextualSpacing/>
    </w:pPr>
  </w:style>
  <w:style w:type="paragraph" w:customStyle="1" w:styleId="FormulaBold">
    <w:name w:val="Formula Bold"/>
    <w:basedOn w:val="Normal"/>
    <w:link w:val="FormulaBoldChar"/>
    <w:autoRedefine/>
    <w:rsid w:val="007C57E5"/>
    <w:pPr>
      <w:tabs>
        <w:tab w:val="left" w:pos="3420"/>
      </w:tabs>
      <w:spacing w:after="240"/>
      <w:ind w:left="3420" w:hanging="2707"/>
    </w:pPr>
    <w:rPr>
      <w:b/>
      <w:bCs/>
      <w:szCs w:val="24"/>
    </w:rPr>
  </w:style>
  <w:style w:type="paragraph" w:customStyle="1" w:styleId="Formula">
    <w:name w:val="Formula"/>
    <w:basedOn w:val="Normal"/>
    <w:link w:val="FormulaChar"/>
    <w:autoRedefine/>
    <w:rsid w:val="00440158"/>
    <w:pPr>
      <w:tabs>
        <w:tab w:val="left" w:pos="2340"/>
        <w:tab w:val="left" w:pos="3420"/>
      </w:tabs>
      <w:spacing w:after="240"/>
      <w:ind w:left="3420" w:hanging="2700"/>
    </w:pPr>
    <w:rPr>
      <w:bCs/>
      <w:szCs w:val="24"/>
    </w:rPr>
  </w:style>
  <w:style w:type="paragraph" w:customStyle="1" w:styleId="ListSub">
    <w:name w:val="List Sub"/>
    <w:basedOn w:val="List"/>
    <w:link w:val="ListSubChar"/>
    <w:rsid w:val="009639BF"/>
    <w:pPr>
      <w:ind w:firstLine="0"/>
    </w:pPr>
  </w:style>
  <w:style w:type="table" w:customStyle="1" w:styleId="VariableTable">
    <w:name w:val="Variable Table"/>
    <w:basedOn w:val="TableNormal"/>
    <w:rsid w:val="009639BF"/>
    <w:tblPr/>
  </w:style>
  <w:style w:type="table" w:customStyle="1" w:styleId="FormulaVariableTable">
    <w:name w:val="Formula Variable Table"/>
    <w:basedOn w:val="TableNormal"/>
    <w:rsid w:val="009639B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9639BF"/>
    <w:pPr>
      <w:keepNext/>
      <w:spacing w:before="240"/>
    </w:pPr>
    <w:rPr>
      <w:b/>
    </w:rPr>
  </w:style>
  <w:style w:type="paragraph" w:customStyle="1" w:styleId="TableBody">
    <w:name w:val="Table Body"/>
    <w:basedOn w:val="BodyText"/>
    <w:rsid w:val="009639BF"/>
    <w:pPr>
      <w:spacing w:after="60"/>
    </w:pPr>
    <w:rPr>
      <w:sz w:val="20"/>
    </w:rPr>
  </w:style>
  <w:style w:type="paragraph" w:customStyle="1" w:styleId="TableHead">
    <w:name w:val="Table Head"/>
    <w:basedOn w:val="BodyText"/>
    <w:rsid w:val="009639BF"/>
    <w:pPr>
      <w:spacing w:after="120"/>
    </w:pPr>
    <w:rPr>
      <w:b/>
      <w:sz w:val="20"/>
    </w:rPr>
  </w:style>
  <w:style w:type="paragraph" w:customStyle="1" w:styleId="TableBullet">
    <w:name w:val="Table Bullet"/>
    <w:basedOn w:val="TableBody"/>
    <w:rsid w:val="009639BF"/>
    <w:pPr>
      <w:numPr>
        <w:numId w:val="4"/>
      </w:numPr>
    </w:pPr>
  </w:style>
  <w:style w:type="paragraph" w:styleId="BodyText2">
    <w:name w:val="Body Text 2"/>
    <w:basedOn w:val="Normal"/>
    <w:rsid w:val="009639BF"/>
    <w:pPr>
      <w:spacing w:after="120" w:line="480" w:lineRule="auto"/>
      <w:ind w:left="1440" w:hanging="720"/>
    </w:pPr>
  </w:style>
  <w:style w:type="character" w:customStyle="1" w:styleId="ListChar">
    <w:name w:val="List Char"/>
    <w:aliases w:val=" Char2 Char Char Char Char Char, Char2 Char Char"/>
    <w:link w:val="List"/>
    <w:rsid w:val="009639BF"/>
    <w:rPr>
      <w:sz w:val="24"/>
      <w:lang w:val="en-US" w:eastAsia="en-US" w:bidi="ar-SA"/>
    </w:rPr>
  </w:style>
  <w:style w:type="paragraph" w:customStyle="1" w:styleId="BodyTextNumbered">
    <w:name w:val="Body Text Numbered"/>
    <w:basedOn w:val="BodyText"/>
    <w:link w:val="BodyTextNumberedChar"/>
    <w:rsid w:val="009639BF"/>
    <w:pPr>
      <w:ind w:left="720" w:hanging="720"/>
    </w:pPr>
  </w:style>
  <w:style w:type="character" w:customStyle="1" w:styleId="CharChar">
    <w:name w:val="Char Char"/>
    <w:rsid w:val="009639BF"/>
    <w:rPr>
      <w:sz w:val="24"/>
      <w:lang w:val="en-US" w:eastAsia="en-US" w:bidi="ar-SA"/>
    </w:rPr>
  </w:style>
  <w:style w:type="paragraph" w:styleId="BalloonText">
    <w:name w:val="Balloon Text"/>
    <w:basedOn w:val="Normal"/>
    <w:link w:val="BalloonTextChar"/>
    <w:rsid w:val="009639BF"/>
    <w:rPr>
      <w:rFonts w:ascii="Tahoma" w:hAnsi="Tahoma" w:cs="Tahoma"/>
      <w:sz w:val="16"/>
      <w:szCs w:val="16"/>
    </w:rPr>
  </w:style>
  <w:style w:type="paragraph" w:customStyle="1" w:styleId="Char3">
    <w:name w:val="Char3"/>
    <w:basedOn w:val="Normal"/>
    <w:rsid w:val="009639BF"/>
    <w:pPr>
      <w:spacing w:after="160" w:line="240" w:lineRule="exact"/>
    </w:pPr>
    <w:rPr>
      <w:rFonts w:ascii="Verdana" w:hAnsi="Verdana"/>
      <w:sz w:val="16"/>
    </w:rPr>
  </w:style>
  <w:style w:type="character" w:styleId="CommentReference">
    <w:name w:val="annotation reference"/>
    <w:rsid w:val="00C54D79"/>
    <w:rPr>
      <w:sz w:val="16"/>
      <w:szCs w:val="16"/>
    </w:rPr>
  </w:style>
  <w:style w:type="paragraph" w:styleId="CommentText">
    <w:name w:val="annotation text"/>
    <w:basedOn w:val="Normal"/>
    <w:link w:val="CommentTextChar"/>
    <w:rsid w:val="00C54D79"/>
    <w:rPr>
      <w:sz w:val="20"/>
    </w:rPr>
  </w:style>
  <w:style w:type="paragraph" w:styleId="CommentSubject">
    <w:name w:val="annotation subject"/>
    <w:basedOn w:val="CommentText"/>
    <w:next w:val="CommentText"/>
    <w:link w:val="CommentSubjectChar"/>
    <w:rsid w:val="00C54D79"/>
    <w:rPr>
      <w:b/>
      <w:bCs/>
    </w:rPr>
  </w:style>
  <w:style w:type="paragraph" w:customStyle="1" w:styleId="InstructionsCharCharCharCharCharChar">
    <w:name w:val="Instructions Char Char Char Char Char Char"/>
    <w:basedOn w:val="BodyText"/>
    <w:link w:val="InstructionsCharCharCharCharCharCharChar"/>
    <w:rsid w:val="00212172"/>
    <w:rPr>
      <w:b/>
      <w:i/>
      <w:iCs w:val="0"/>
      <w:szCs w:val="24"/>
    </w:rPr>
  </w:style>
  <w:style w:type="character" w:customStyle="1" w:styleId="BodyTextChar">
    <w:name w:val="Body Text Char"/>
    <w:aliases w:val=" Char Char Char Char, Char1 Char1, Char Char Char Char Char Char, Char1 Char Char Char,Body Text Char2 Char Char Char1,Body Text Char2 Char Char Char Char Char Char Char Char Char Char Char Char1,Body Text Char2 Char Char2,... Char1"/>
    <w:rsid w:val="00212172"/>
    <w:rPr>
      <w:iCs/>
      <w:sz w:val="24"/>
      <w:lang w:val="en-US" w:eastAsia="en-US" w:bidi="ar-SA"/>
    </w:rPr>
  </w:style>
  <w:style w:type="character" w:customStyle="1" w:styleId="InstructionsCharCharCharCharCharCharChar">
    <w:name w:val="Instructions Char Char Char Char Char Char Char"/>
    <w:link w:val="InstructionsCharCharCharCharCharChar"/>
    <w:rsid w:val="00212172"/>
    <w:rPr>
      <w:b/>
      <w:i/>
      <w:sz w:val="24"/>
      <w:szCs w:val="24"/>
    </w:rPr>
  </w:style>
  <w:style w:type="character" w:customStyle="1" w:styleId="H2Char">
    <w:name w:val="H2 Char"/>
    <w:link w:val="H2"/>
    <w:rsid w:val="00212172"/>
    <w:rPr>
      <w:b/>
      <w:sz w:val="24"/>
    </w:rPr>
  </w:style>
  <w:style w:type="paragraph" w:customStyle="1" w:styleId="equals">
    <w:name w:val="equals"/>
    <w:basedOn w:val="BodyText"/>
    <w:rsid w:val="00212172"/>
    <w:pPr>
      <w:ind w:left="3168" w:hanging="2880"/>
    </w:p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212172"/>
    <w:rPr>
      <w:iCs/>
      <w:sz w:val="24"/>
      <w:lang w:val="en-US" w:eastAsia="en-US" w:bidi="ar-SA"/>
    </w:rPr>
  </w:style>
  <w:style w:type="paragraph" w:customStyle="1" w:styleId="RegularText">
    <w:name w:val="Regular Text"/>
    <w:basedOn w:val="Normal"/>
    <w:rsid w:val="00212172"/>
    <w:pPr>
      <w:spacing w:before="120" w:after="120"/>
      <w:ind w:left="432"/>
      <w:jc w:val="both"/>
    </w:pPr>
  </w:style>
  <w:style w:type="character" w:customStyle="1" w:styleId="BodyTextNumberedChar">
    <w:name w:val="Body Text Numbered Char"/>
    <w:link w:val="BodyTextNumbered"/>
    <w:rsid w:val="00212172"/>
    <w:rPr>
      <w:iCs/>
      <w:sz w:val="24"/>
    </w:rPr>
  </w:style>
  <w:style w:type="character" w:customStyle="1" w:styleId="H4Char">
    <w:name w:val="H4 Char"/>
    <w:link w:val="H4"/>
    <w:rsid w:val="00212172"/>
    <w:rPr>
      <w:b/>
      <w:bCs/>
      <w:snapToGrid w:val="0"/>
      <w:sz w:val="24"/>
    </w:rPr>
  </w:style>
  <w:style w:type="character" w:customStyle="1" w:styleId="H3Char">
    <w:name w:val="H3 Char"/>
    <w:link w:val="H3"/>
    <w:rsid w:val="00212172"/>
    <w:rPr>
      <w:b/>
      <w:bCs/>
      <w:i/>
      <w:sz w:val="24"/>
    </w:rPr>
  </w:style>
  <w:style w:type="character" w:customStyle="1" w:styleId="CharCharCharCharCharChar">
    <w:name w:val="Char Char Char Char Char Char"/>
    <w:rsid w:val="00212172"/>
    <w:rPr>
      <w:iCs/>
      <w:sz w:val="24"/>
      <w:lang w:val="en-US" w:eastAsia="en-US" w:bidi="ar-SA"/>
    </w:rPr>
  </w:style>
  <w:style w:type="character" w:customStyle="1" w:styleId="Heading3Char">
    <w:name w:val="Heading 3 Char"/>
    <w:aliases w:val="h3 Char"/>
    <w:link w:val="Heading3"/>
    <w:rsid w:val="00212172"/>
    <w:rPr>
      <w:b/>
      <w:bCs/>
      <w:i/>
      <w:sz w:val="24"/>
    </w:rPr>
  </w:style>
  <w:style w:type="character" w:customStyle="1" w:styleId="ListCharChar">
    <w:name w:val="List Char Char"/>
    <w:rsid w:val="00212172"/>
    <w:rPr>
      <w:sz w:val="24"/>
      <w:lang w:val="en-US" w:eastAsia="en-US" w:bidi="ar-SA"/>
    </w:rPr>
  </w:style>
  <w:style w:type="character" w:customStyle="1" w:styleId="FormulaBoldChar">
    <w:name w:val="Formula Bold Char"/>
    <w:link w:val="FormulaBold"/>
    <w:rsid w:val="007C57E5"/>
    <w:rPr>
      <w:b/>
      <w:bCs/>
      <w:sz w:val="24"/>
      <w:szCs w:val="24"/>
    </w:rPr>
  </w:style>
  <w:style w:type="character" w:customStyle="1" w:styleId="BulletChar">
    <w:name w:val="Bullet Char"/>
    <w:link w:val="Bullet"/>
    <w:rsid w:val="00212172"/>
    <w:rPr>
      <w:sz w:val="24"/>
    </w:rPr>
  </w:style>
  <w:style w:type="character" w:customStyle="1" w:styleId="BulletIndentChar">
    <w:name w:val="Bullet Indent Char"/>
    <w:link w:val="BulletIndent"/>
    <w:rsid w:val="00212172"/>
    <w:rPr>
      <w:sz w:val="24"/>
    </w:rPr>
  </w:style>
  <w:style w:type="character" w:customStyle="1" w:styleId="H5Char">
    <w:name w:val="H5 Char"/>
    <w:link w:val="H5"/>
    <w:rsid w:val="00212172"/>
    <w:rPr>
      <w:b/>
      <w:bCs/>
      <w:i/>
      <w:iCs/>
      <w:sz w:val="24"/>
      <w:szCs w:val="26"/>
    </w:rPr>
  </w:style>
  <w:style w:type="character" w:customStyle="1" w:styleId="ListIntroductionChar">
    <w:name w:val="List Introduction Char"/>
    <w:link w:val="ListIntroduction"/>
    <w:rsid w:val="00212172"/>
    <w:rPr>
      <w:iCs/>
      <w:sz w:val="24"/>
    </w:rPr>
  </w:style>
  <w:style w:type="paragraph" w:customStyle="1" w:styleId="Text">
    <w:name w:val="Text"/>
    <w:basedOn w:val="Normal"/>
    <w:link w:val="TextCharChar"/>
    <w:autoRedefine/>
    <w:rsid w:val="00212172"/>
    <w:pPr>
      <w:spacing w:after="240"/>
    </w:pPr>
    <w:rPr>
      <w:iCs/>
    </w:rPr>
  </w:style>
  <w:style w:type="character" w:customStyle="1" w:styleId="TextCharChar">
    <w:name w:val="Text Char Char"/>
    <w:link w:val="Text"/>
    <w:rsid w:val="00212172"/>
    <w:rPr>
      <w:iCs/>
      <w:sz w:val="24"/>
    </w:rPr>
  </w:style>
  <w:style w:type="character" w:customStyle="1" w:styleId="InstructionsChar">
    <w:name w:val="Instructions Char"/>
    <w:link w:val="Instructions"/>
    <w:rsid w:val="00212172"/>
    <w:rPr>
      <w:b/>
      <w:i/>
      <w:iCs/>
      <w:sz w:val="24"/>
      <w:szCs w:val="24"/>
    </w:rPr>
  </w:style>
  <w:style w:type="character" w:customStyle="1" w:styleId="VariableDefinitionChar">
    <w:name w:val="Variable Definition Char"/>
    <w:link w:val="VariableDefinition"/>
    <w:rsid w:val="00212172"/>
    <w:rPr>
      <w:iCs/>
      <w:sz w:val="24"/>
    </w:rPr>
  </w:style>
  <w:style w:type="character" w:customStyle="1" w:styleId="ListSubChar">
    <w:name w:val="List Sub Char"/>
    <w:link w:val="ListSub"/>
    <w:rsid w:val="00212172"/>
    <w:rPr>
      <w:sz w:val="24"/>
    </w:rPr>
  </w:style>
  <w:style w:type="paragraph" w:customStyle="1" w:styleId="Bodytextnumbered0">
    <w:name w:val="Body text numbered"/>
    <w:basedOn w:val="Text"/>
    <w:autoRedefine/>
    <w:rsid w:val="00212172"/>
  </w:style>
  <w:style w:type="paragraph" w:customStyle="1" w:styleId="Default">
    <w:name w:val="Default"/>
    <w:rsid w:val="00212172"/>
    <w:pPr>
      <w:autoSpaceDE w:val="0"/>
      <w:autoSpaceDN w:val="0"/>
      <w:adjustRightInd w:val="0"/>
    </w:pPr>
    <w:rPr>
      <w:rFonts w:ascii="Arial" w:hAnsi="Arial" w:cs="Arial"/>
      <w:color w:val="000000"/>
      <w:sz w:val="24"/>
      <w:szCs w:val="24"/>
    </w:rPr>
  </w:style>
  <w:style w:type="paragraph" w:customStyle="1" w:styleId="tablecontents">
    <w:name w:val="table contents"/>
    <w:basedOn w:val="Normal"/>
    <w:rsid w:val="00212172"/>
    <w:rPr>
      <w:sz w:val="20"/>
    </w:rPr>
  </w:style>
  <w:style w:type="paragraph" w:customStyle="1" w:styleId="VariableDefinitionwide">
    <w:name w:val="Variable Definition wide"/>
    <w:basedOn w:val="Normal"/>
    <w:rsid w:val="00212172"/>
    <w:pPr>
      <w:tabs>
        <w:tab w:val="left" w:pos="2160"/>
      </w:tabs>
      <w:spacing w:after="240"/>
      <w:ind w:left="4320" w:hanging="3600"/>
      <w:contextualSpacing/>
    </w:pPr>
    <w:rPr>
      <w:iCs/>
      <w:szCs w:val="24"/>
    </w:rPr>
  </w:style>
  <w:style w:type="paragraph" w:styleId="BlockText">
    <w:name w:val="Block Text"/>
    <w:basedOn w:val="Normal"/>
    <w:rsid w:val="00212172"/>
    <w:pPr>
      <w:spacing w:after="120"/>
      <w:ind w:left="1440" w:right="1440"/>
    </w:pPr>
  </w:style>
  <w:style w:type="paragraph" w:customStyle="1" w:styleId="Bullet15">
    <w:name w:val="Bullet (1.5)"/>
    <w:basedOn w:val="Normal"/>
    <w:rsid w:val="00212172"/>
    <w:pPr>
      <w:tabs>
        <w:tab w:val="num" w:pos="360"/>
      </w:tabs>
      <w:spacing w:after="120"/>
      <w:ind w:left="360" w:hanging="360"/>
    </w:pPr>
  </w:style>
  <w:style w:type="paragraph" w:customStyle="1" w:styleId="note">
    <w:name w:val="note"/>
    <w:basedOn w:val="Spaceafterbox"/>
    <w:rsid w:val="00212172"/>
    <w:rPr>
      <w:sz w:val="22"/>
    </w:rPr>
  </w:style>
  <w:style w:type="character" w:customStyle="1" w:styleId="ListIntroductionCharChar">
    <w:name w:val="List Introduction Char Char"/>
    <w:rsid w:val="00212172"/>
    <w:rPr>
      <w:iCs/>
      <w:sz w:val="24"/>
      <w:lang w:val="en-US" w:eastAsia="en-US" w:bidi="ar-SA"/>
    </w:rPr>
  </w:style>
  <w:style w:type="character" w:customStyle="1" w:styleId="H3CharChar">
    <w:name w:val="H3 Char Char"/>
    <w:rsid w:val="00212172"/>
    <w:rPr>
      <w:b/>
      <w:bCs/>
      <w:i/>
      <w:sz w:val="24"/>
      <w:lang w:val="en-US" w:eastAsia="en-US" w:bidi="ar-SA"/>
    </w:rPr>
  </w:style>
  <w:style w:type="character" w:customStyle="1" w:styleId="H4CharChar">
    <w:name w:val="H4 Char Char"/>
    <w:rsid w:val="00212172"/>
    <w:rPr>
      <w:b/>
      <w:bCs/>
      <w:snapToGrid w:val="0"/>
      <w:sz w:val="24"/>
      <w:lang w:val="en-US" w:eastAsia="en-US" w:bidi="ar-SA"/>
    </w:rPr>
  </w:style>
  <w:style w:type="character" w:styleId="FollowedHyperlink">
    <w:name w:val="FollowedHyperlink"/>
    <w:rsid w:val="00212172"/>
    <w:rPr>
      <w:color w:val="0000FF"/>
      <w:u w:val="single"/>
    </w:rPr>
  </w:style>
  <w:style w:type="character" w:customStyle="1" w:styleId="Char1CharChar1">
    <w:name w:val="Char1 Char Char1"/>
    <w:rsid w:val="00212172"/>
    <w:rPr>
      <w:sz w:val="24"/>
      <w:lang w:val="en-US" w:eastAsia="en-US" w:bidi="ar-SA"/>
    </w:rPr>
  </w:style>
  <w:style w:type="paragraph" w:customStyle="1" w:styleId="H">
    <w:name w:val="H%"/>
    <w:basedOn w:val="H4"/>
    <w:rsid w:val="00212172"/>
    <w:rPr>
      <w:szCs w:val="24"/>
    </w:rPr>
  </w:style>
  <w:style w:type="character" w:customStyle="1" w:styleId="msoins0">
    <w:name w:val="msoins"/>
    <w:rsid w:val="00212172"/>
    <w:rPr>
      <w:u w:val="single"/>
    </w:rPr>
  </w:style>
  <w:style w:type="paragraph" w:customStyle="1" w:styleId="listintroduction0">
    <w:name w:val="listintroduction"/>
    <w:basedOn w:val="Normal"/>
    <w:rsid w:val="00212172"/>
    <w:pPr>
      <w:keepNext/>
      <w:spacing w:after="240"/>
    </w:pPr>
    <w:rPr>
      <w:szCs w:val="24"/>
    </w:rPr>
  </w:style>
  <w:style w:type="character" w:customStyle="1" w:styleId="TextChar">
    <w:name w:val="Text Char"/>
    <w:rsid w:val="00212172"/>
    <w:rPr>
      <w:iCs/>
      <w:sz w:val="24"/>
      <w:lang w:val="en-US" w:eastAsia="en-US" w:bidi="ar-SA"/>
    </w:rPr>
  </w:style>
  <w:style w:type="character" w:customStyle="1" w:styleId="FormulaChar">
    <w:name w:val="Formula Char"/>
    <w:link w:val="Formula"/>
    <w:rsid w:val="00440158"/>
    <w:rPr>
      <w:bCs/>
      <w:sz w:val="24"/>
      <w:szCs w:val="24"/>
    </w:rPr>
  </w:style>
  <w:style w:type="character" w:customStyle="1" w:styleId="CharChar3">
    <w:name w:val="Char Char3"/>
    <w:rsid w:val="00212172"/>
    <w:rPr>
      <w:iCs/>
      <w:sz w:val="24"/>
      <w:lang w:val="en-US" w:eastAsia="en-US" w:bidi="ar-SA"/>
    </w:rPr>
  </w:style>
  <w:style w:type="character" w:customStyle="1" w:styleId="CharChar1">
    <w:name w:val="Char Char1"/>
    <w:rsid w:val="00212172"/>
    <w:rPr>
      <w:sz w:val="24"/>
      <w:lang w:val="en-US" w:eastAsia="en-US" w:bidi="ar-SA"/>
    </w:rPr>
  </w:style>
  <w:style w:type="paragraph" w:customStyle="1" w:styleId="NormalArial">
    <w:name w:val="Normal+Arial"/>
    <w:basedOn w:val="Normal"/>
    <w:link w:val="NormalArialChar"/>
    <w:rsid w:val="00212172"/>
    <w:rPr>
      <w:rFonts w:ascii="Arial" w:hAnsi="Arial"/>
      <w:szCs w:val="24"/>
    </w:rPr>
  </w:style>
  <w:style w:type="character" w:customStyle="1" w:styleId="NormalArialChar">
    <w:name w:val="Normal+Arial Char"/>
    <w:link w:val="NormalArial"/>
    <w:rsid w:val="00212172"/>
    <w:rPr>
      <w:rFonts w:ascii="Arial" w:hAnsi="Arial"/>
      <w:sz w:val="24"/>
      <w:szCs w:val="24"/>
    </w:rPr>
  </w:style>
  <w:style w:type="character" w:customStyle="1" w:styleId="CharChar12">
    <w:name w:val="Char Char12"/>
    <w:rsid w:val="00212172"/>
    <w:rPr>
      <w:sz w:val="24"/>
      <w:lang w:val="en-US" w:eastAsia="en-US" w:bidi="ar-SA"/>
    </w:rPr>
  </w:style>
  <w:style w:type="character" w:customStyle="1" w:styleId="CharChar2">
    <w:name w:val="Char Char2"/>
    <w:rsid w:val="00212172"/>
    <w:rPr>
      <w:iCs/>
      <w:sz w:val="24"/>
      <w:lang w:val="en-US" w:eastAsia="en-US" w:bidi="ar-SA"/>
    </w:rPr>
  </w:style>
  <w:style w:type="paragraph" w:styleId="DocumentMap">
    <w:name w:val="Document Map"/>
    <w:basedOn w:val="Normal"/>
    <w:link w:val="DocumentMapChar"/>
    <w:rsid w:val="00212172"/>
    <w:pPr>
      <w:shd w:val="clear" w:color="auto" w:fill="000080"/>
    </w:pPr>
    <w:rPr>
      <w:rFonts w:ascii="Tahoma" w:hAnsi="Tahoma" w:cs="Tahoma"/>
      <w:sz w:val="20"/>
    </w:rPr>
  </w:style>
  <w:style w:type="character" w:customStyle="1" w:styleId="DocumentMapChar">
    <w:name w:val="Document Map Char"/>
    <w:link w:val="DocumentMap"/>
    <w:rsid w:val="00212172"/>
    <w:rPr>
      <w:rFonts w:ascii="Tahoma" w:hAnsi="Tahoma" w:cs="Tahoma"/>
      <w:shd w:val="clear" w:color="auto" w:fill="000080"/>
    </w:rPr>
  </w:style>
  <w:style w:type="character" w:customStyle="1" w:styleId="BodyTextNumberedChar1">
    <w:name w:val="Body Text Numbered Char1"/>
    <w:rsid w:val="00212172"/>
    <w:rPr>
      <w:iCs/>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12172"/>
    <w:rPr>
      <w:iCs/>
      <w:sz w:val="24"/>
      <w:lang w:val="en-US" w:eastAsia="en-US" w:bidi="ar-SA"/>
    </w:rPr>
  </w:style>
  <w:style w:type="paragraph" w:customStyle="1" w:styleId="Char31">
    <w:name w:val="Char31"/>
    <w:basedOn w:val="Normal"/>
    <w:rsid w:val="00212172"/>
    <w:pPr>
      <w:spacing w:after="160" w:line="240" w:lineRule="exact"/>
    </w:pPr>
    <w:rPr>
      <w:rFonts w:ascii="Verdana" w:hAnsi="Verdana"/>
      <w:sz w:val="16"/>
    </w:rPr>
  </w:style>
  <w:style w:type="paragraph" w:styleId="BodyText3">
    <w:name w:val="Body Text 3"/>
    <w:basedOn w:val="Normal"/>
    <w:link w:val="BodyText3Char"/>
    <w:rsid w:val="00212172"/>
    <w:pPr>
      <w:spacing w:after="120"/>
    </w:pPr>
    <w:rPr>
      <w:sz w:val="16"/>
      <w:szCs w:val="16"/>
    </w:rPr>
  </w:style>
  <w:style w:type="character" w:customStyle="1" w:styleId="BodyText3Char">
    <w:name w:val="Body Text 3 Char"/>
    <w:link w:val="BodyText3"/>
    <w:rsid w:val="00212172"/>
    <w:rPr>
      <w:sz w:val="16"/>
      <w:szCs w:val="16"/>
    </w:rPr>
  </w:style>
  <w:style w:type="paragraph" w:styleId="BodyTextFirstIndent">
    <w:name w:val="Body Text First Indent"/>
    <w:basedOn w:val="BodyText"/>
    <w:link w:val="BodyTextFirstIndentChar"/>
    <w:rsid w:val="00212172"/>
    <w:pPr>
      <w:spacing w:after="120"/>
      <w:ind w:firstLine="210"/>
    </w:pPr>
    <w:rPr>
      <w:iCs w:val="0"/>
    </w:rPr>
  </w:style>
  <w:style w:type="character" w:customStyle="1" w:styleId="BodyTextChar3">
    <w:name w:val="Body Text Char3"/>
    <w:aliases w:val=" Char Char Char Char1, Char1 Char2,Body Text Char Char Char2, Char Char Char Char Char Char2,Body Text Char2 Char Char Char2,Body Text Char2 Char Char Char Char Char Char Char Char Char Char Char Char2,Body Text Char2 Char Char3"/>
    <w:link w:val="BodyText"/>
    <w:rsid w:val="00212172"/>
    <w:rPr>
      <w:iCs/>
      <w:sz w:val="24"/>
    </w:rPr>
  </w:style>
  <w:style w:type="character" w:customStyle="1" w:styleId="BodyTextFirstIndentChar">
    <w:name w:val="Body Text First Indent Char"/>
    <w:link w:val="BodyTextFirstIndent"/>
    <w:rsid w:val="00212172"/>
    <w:rPr>
      <w:iCs w:val="0"/>
      <w:sz w:val="24"/>
    </w:rPr>
  </w:style>
  <w:style w:type="paragraph" w:styleId="BodyTextFirstIndent2">
    <w:name w:val="Body Text First Indent 2"/>
    <w:basedOn w:val="BodyTextIndent"/>
    <w:link w:val="BodyTextFirstIndent2Char"/>
    <w:rsid w:val="00212172"/>
    <w:pPr>
      <w:spacing w:after="120"/>
      <w:ind w:left="360" w:firstLine="210"/>
    </w:pPr>
    <w:rPr>
      <w:iCs w:val="0"/>
    </w:rPr>
  </w:style>
  <w:style w:type="character" w:customStyle="1" w:styleId="BodyTextIndentChar">
    <w:name w:val="Body Text Indent Char"/>
    <w:link w:val="BodyTextIndent"/>
    <w:rsid w:val="00212172"/>
    <w:rPr>
      <w:iCs/>
      <w:sz w:val="24"/>
    </w:rPr>
  </w:style>
  <w:style w:type="character" w:customStyle="1" w:styleId="BodyTextFirstIndent2Char">
    <w:name w:val="Body Text First Indent 2 Char"/>
    <w:link w:val="BodyTextFirstIndent2"/>
    <w:rsid w:val="00212172"/>
    <w:rPr>
      <w:iCs w:val="0"/>
      <w:sz w:val="24"/>
    </w:rPr>
  </w:style>
  <w:style w:type="paragraph" w:styleId="BodyTextIndent2">
    <w:name w:val="Body Text Indent 2"/>
    <w:basedOn w:val="Normal"/>
    <w:link w:val="BodyTextIndent2Char"/>
    <w:rsid w:val="00212172"/>
    <w:pPr>
      <w:spacing w:after="120" w:line="480" w:lineRule="auto"/>
      <w:ind w:left="360"/>
    </w:pPr>
  </w:style>
  <w:style w:type="character" w:customStyle="1" w:styleId="BodyTextIndent2Char">
    <w:name w:val="Body Text Indent 2 Char"/>
    <w:link w:val="BodyTextIndent2"/>
    <w:rsid w:val="00212172"/>
    <w:rPr>
      <w:sz w:val="24"/>
    </w:rPr>
  </w:style>
  <w:style w:type="paragraph" w:styleId="BodyTextIndent3">
    <w:name w:val="Body Text Indent 3"/>
    <w:basedOn w:val="Normal"/>
    <w:link w:val="BodyTextIndent3Char"/>
    <w:rsid w:val="00212172"/>
    <w:pPr>
      <w:spacing w:after="120"/>
      <w:ind w:left="360"/>
    </w:pPr>
    <w:rPr>
      <w:sz w:val="16"/>
      <w:szCs w:val="16"/>
    </w:rPr>
  </w:style>
  <w:style w:type="character" w:customStyle="1" w:styleId="BodyTextIndent3Char">
    <w:name w:val="Body Text Indent 3 Char"/>
    <w:link w:val="BodyTextIndent3"/>
    <w:rsid w:val="00212172"/>
    <w:rPr>
      <w:sz w:val="16"/>
      <w:szCs w:val="16"/>
    </w:rPr>
  </w:style>
  <w:style w:type="paragraph" w:styleId="Caption">
    <w:name w:val="caption"/>
    <w:basedOn w:val="Normal"/>
    <w:next w:val="Normal"/>
    <w:qFormat/>
    <w:rsid w:val="00212172"/>
    <w:rPr>
      <w:b/>
      <w:bCs/>
      <w:sz w:val="20"/>
    </w:rPr>
  </w:style>
  <w:style w:type="paragraph" w:styleId="Closing">
    <w:name w:val="Closing"/>
    <w:basedOn w:val="Normal"/>
    <w:link w:val="ClosingChar"/>
    <w:rsid w:val="00212172"/>
    <w:pPr>
      <w:ind w:left="4320"/>
    </w:pPr>
  </w:style>
  <w:style w:type="character" w:customStyle="1" w:styleId="ClosingChar">
    <w:name w:val="Closing Char"/>
    <w:link w:val="Closing"/>
    <w:rsid w:val="00212172"/>
    <w:rPr>
      <w:sz w:val="24"/>
    </w:rPr>
  </w:style>
  <w:style w:type="paragraph" w:styleId="Date">
    <w:name w:val="Date"/>
    <w:basedOn w:val="Normal"/>
    <w:next w:val="Normal"/>
    <w:link w:val="DateChar"/>
    <w:rsid w:val="00212172"/>
  </w:style>
  <w:style w:type="character" w:customStyle="1" w:styleId="DateChar">
    <w:name w:val="Date Char"/>
    <w:link w:val="Date"/>
    <w:rsid w:val="00212172"/>
    <w:rPr>
      <w:sz w:val="24"/>
    </w:rPr>
  </w:style>
  <w:style w:type="paragraph" w:styleId="E-mailSignature">
    <w:name w:val="E-mail Signature"/>
    <w:basedOn w:val="Normal"/>
    <w:link w:val="E-mailSignatureChar"/>
    <w:rsid w:val="00212172"/>
  </w:style>
  <w:style w:type="character" w:customStyle="1" w:styleId="E-mailSignatureChar">
    <w:name w:val="E-mail Signature Char"/>
    <w:link w:val="E-mailSignature"/>
    <w:rsid w:val="00212172"/>
    <w:rPr>
      <w:sz w:val="24"/>
    </w:rPr>
  </w:style>
  <w:style w:type="paragraph" w:styleId="EndnoteText">
    <w:name w:val="endnote text"/>
    <w:basedOn w:val="Normal"/>
    <w:link w:val="EndnoteTextChar"/>
    <w:rsid w:val="00212172"/>
    <w:rPr>
      <w:sz w:val="20"/>
    </w:rPr>
  </w:style>
  <w:style w:type="character" w:customStyle="1" w:styleId="EndnoteTextChar">
    <w:name w:val="Endnote Text Char"/>
    <w:basedOn w:val="DefaultParagraphFont"/>
    <w:link w:val="EndnoteText"/>
    <w:rsid w:val="00212172"/>
  </w:style>
  <w:style w:type="paragraph" w:styleId="EnvelopeAddress">
    <w:name w:val="envelope address"/>
    <w:basedOn w:val="Normal"/>
    <w:rsid w:val="0021217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12172"/>
    <w:rPr>
      <w:rFonts w:ascii="Arial" w:hAnsi="Arial" w:cs="Arial"/>
      <w:sz w:val="20"/>
    </w:rPr>
  </w:style>
  <w:style w:type="paragraph" w:styleId="HTMLAddress">
    <w:name w:val="HTML Address"/>
    <w:basedOn w:val="Normal"/>
    <w:link w:val="HTMLAddressChar"/>
    <w:rsid w:val="00212172"/>
    <w:rPr>
      <w:i/>
      <w:iCs/>
    </w:rPr>
  </w:style>
  <w:style w:type="character" w:customStyle="1" w:styleId="HTMLAddressChar">
    <w:name w:val="HTML Address Char"/>
    <w:link w:val="HTMLAddress"/>
    <w:rsid w:val="00212172"/>
    <w:rPr>
      <w:i/>
      <w:iCs/>
      <w:sz w:val="24"/>
    </w:rPr>
  </w:style>
  <w:style w:type="paragraph" w:styleId="HTMLPreformatted">
    <w:name w:val="HTML Preformatted"/>
    <w:basedOn w:val="Normal"/>
    <w:link w:val="HTMLPreformattedChar"/>
    <w:rsid w:val="00212172"/>
    <w:rPr>
      <w:rFonts w:ascii="Courier New" w:hAnsi="Courier New" w:cs="Courier New"/>
      <w:sz w:val="20"/>
    </w:rPr>
  </w:style>
  <w:style w:type="character" w:customStyle="1" w:styleId="HTMLPreformattedChar">
    <w:name w:val="HTML Preformatted Char"/>
    <w:link w:val="HTMLPreformatted"/>
    <w:rsid w:val="00212172"/>
    <w:rPr>
      <w:rFonts w:ascii="Courier New" w:hAnsi="Courier New" w:cs="Courier New"/>
    </w:rPr>
  </w:style>
  <w:style w:type="paragraph" w:styleId="Index1">
    <w:name w:val="index 1"/>
    <w:basedOn w:val="Normal"/>
    <w:next w:val="Normal"/>
    <w:autoRedefine/>
    <w:rsid w:val="00212172"/>
    <w:pPr>
      <w:ind w:left="240" w:hanging="240"/>
    </w:pPr>
  </w:style>
  <w:style w:type="paragraph" w:styleId="Index2">
    <w:name w:val="index 2"/>
    <w:basedOn w:val="Normal"/>
    <w:next w:val="Normal"/>
    <w:autoRedefine/>
    <w:rsid w:val="00212172"/>
    <w:pPr>
      <w:ind w:left="480" w:hanging="240"/>
    </w:pPr>
  </w:style>
  <w:style w:type="paragraph" w:styleId="Index3">
    <w:name w:val="index 3"/>
    <w:basedOn w:val="Normal"/>
    <w:next w:val="Normal"/>
    <w:autoRedefine/>
    <w:rsid w:val="00212172"/>
    <w:pPr>
      <w:ind w:left="720" w:hanging="240"/>
    </w:pPr>
  </w:style>
  <w:style w:type="paragraph" w:styleId="Index4">
    <w:name w:val="index 4"/>
    <w:basedOn w:val="Normal"/>
    <w:next w:val="Normal"/>
    <w:autoRedefine/>
    <w:rsid w:val="00212172"/>
    <w:pPr>
      <w:ind w:left="960" w:hanging="240"/>
    </w:pPr>
  </w:style>
  <w:style w:type="paragraph" w:styleId="Index5">
    <w:name w:val="index 5"/>
    <w:basedOn w:val="Normal"/>
    <w:next w:val="Normal"/>
    <w:autoRedefine/>
    <w:rsid w:val="00212172"/>
    <w:pPr>
      <w:ind w:left="1200" w:hanging="240"/>
    </w:pPr>
  </w:style>
  <w:style w:type="paragraph" w:styleId="Index6">
    <w:name w:val="index 6"/>
    <w:basedOn w:val="Normal"/>
    <w:next w:val="Normal"/>
    <w:autoRedefine/>
    <w:rsid w:val="00212172"/>
    <w:pPr>
      <w:ind w:left="1440" w:hanging="240"/>
    </w:pPr>
  </w:style>
  <w:style w:type="paragraph" w:styleId="Index7">
    <w:name w:val="index 7"/>
    <w:basedOn w:val="Normal"/>
    <w:next w:val="Normal"/>
    <w:autoRedefine/>
    <w:rsid w:val="00212172"/>
    <w:pPr>
      <w:ind w:left="1680" w:hanging="240"/>
    </w:pPr>
  </w:style>
  <w:style w:type="paragraph" w:styleId="Index8">
    <w:name w:val="index 8"/>
    <w:basedOn w:val="Normal"/>
    <w:next w:val="Normal"/>
    <w:autoRedefine/>
    <w:rsid w:val="00212172"/>
    <w:pPr>
      <w:ind w:left="1920" w:hanging="240"/>
    </w:pPr>
  </w:style>
  <w:style w:type="paragraph" w:styleId="Index9">
    <w:name w:val="index 9"/>
    <w:basedOn w:val="Normal"/>
    <w:next w:val="Normal"/>
    <w:autoRedefine/>
    <w:rsid w:val="00212172"/>
    <w:pPr>
      <w:ind w:left="2160" w:hanging="240"/>
    </w:pPr>
  </w:style>
  <w:style w:type="paragraph" w:styleId="IndexHeading">
    <w:name w:val="index heading"/>
    <w:basedOn w:val="Normal"/>
    <w:next w:val="Index1"/>
    <w:rsid w:val="00212172"/>
    <w:rPr>
      <w:rFonts w:ascii="Arial" w:hAnsi="Arial" w:cs="Arial"/>
      <w:b/>
      <w:bCs/>
    </w:rPr>
  </w:style>
  <w:style w:type="paragraph" w:styleId="List4">
    <w:name w:val="List 4"/>
    <w:basedOn w:val="Normal"/>
    <w:rsid w:val="00212172"/>
    <w:pPr>
      <w:ind w:left="1440" w:hanging="360"/>
    </w:pPr>
  </w:style>
  <w:style w:type="paragraph" w:styleId="List5">
    <w:name w:val="List 5"/>
    <w:basedOn w:val="Normal"/>
    <w:rsid w:val="00212172"/>
    <w:pPr>
      <w:ind w:left="1800" w:hanging="360"/>
    </w:pPr>
  </w:style>
  <w:style w:type="paragraph" w:styleId="ListBullet">
    <w:name w:val="List Bullet"/>
    <w:basedOn w:val="Normal"/>
    <w:rsid w:val="00212172"/>
    <w:pPr>
      <w:tabs>
        <w:tab w:val="num" w:pos="360"/>
      </w:tabs>
      <w:ind w:left="360" w:hanging="360"/>
    </w:pPr>
  </w:style>
  <w:style w:type="paragraph" w:styleId="ListBullet2">
    <w:name w:val="List Bullet 2"/>
    <w:basedOn w:val="Normal"/>
    <w:rsid w:val="00212172"/>
    <w:pPr>
      <w:tabs>
        <w:tab w:val="num" w:pos="720"/>
      </w:tabs>
      <w:ind w:left="720" w:hanging="360"/>
    </w:pPr>
  </w:style>
  <w:style w:type="paragraph" w:styleId="ListBullet3">
    <w:name w:val="List Bullet 3"/>
    <w:basedOn w:val="Normal"/>
    <w:rsid w:val="00212172"/>
    <w:pPr>
      <w:tabs>
        <w:tab w:val="num" w:pos="1080"/>
      </w:tabs>
      <w:ind w:left="1080" w:hanging="360"/>
    </w:pPr>
  </w:style>
  <w:style w:type="paragraph" w:styleId="ListBullet4">
    <w:name w:val="List Bullet 4"/>
    <w:basedOn w:val="Normal"/>
    <w:rsid w:val="00212172"/>
    <w:pPr>
      <w:tabs>
        <w:tab w:val="num" w:pos="1440"/>
      </w:tabs>
      <w:ind w:left="1440" w:hanging="360"/>
    </w:pPr>
  </w:style>
  <w:style w:type="paragraph" w:styleId="ListBullet5">
    <w:name w:val="List Bullet 5"/>
    <w:basedOn w:val="Normal"/>
    <w:rsid w:val="00212172"/>
    <w:pPr>
      <w:tabs>
        <w:tab w:val="num" w:pos="1800"/>
      </w:tabs>
      <w:ind w:left="1800" w:hanging="360"/>
    </w:pPr>
  </w:style>
  <w:style w:type="paragraph" w:styleId="ListContinue">
    <w:name w:val="List Continue"/>
    <w:basedOn w:val="Normal"/>
    <w:rsid w:val="00212172"/>
    <w:pPr>
      <w:spacing w:after="120"/>
      <w:ind w:left="360"/>
    </w:pPr>
  </w:style>
  <w:style w:type="paragraph" w:styleId="ListContinue2">
    <w:name w:val="List Continue 2"/>
    <w:basedOn w:val="Normal"/>
    <w:rsid w:val="00212172"/>
    <w:pPr>
      <w:spacing w:after="120"/>
      <w:ind w:left="720"/>
    </w:pPr>
  </w:style>
  <w:style w:type="paragraph" w:styleId="ListContinue3">
    <w:name w:val="List Continue 3"/>
    <w:basedOn w:val="Normal"/>
    <w:rsid w:val="00212172"/>
    <w:pPr>
      <w:spacing w:after="120"/>
      <w:ind w:left="1080"/>
    </w:pPr>
  </w:style>
  <w:style w:type="paragraph" w:styleId="ListContinue4">
    <w:name w:val="List Continue 4"/>
    <w:basedOn w:val="Normal"/>
    <w:rsid w:val="00212172"/>
    <w:pPr>
      <w:spacing w:after="120"/>
      <w:ind w:left="1440"/>
    </w:pPr>
  </w:style>
  <w:style w:type="paragraph" w:styleId="ListContinue5">
    <w:name w:val="List Continue 5"/>
    <w:basedOn w:val="Normal"/>
    <w:rsid w:val="00212172"/>
    <w:pPr>
      <w:spacing w:after="120"/>
      <w:ind w:left="1800"/>
    </w:pPr>
  </w:style>
  <w:style w:type="paragraph" w:styleId="ListNumber">
    <w:name w:val="List Number"/>
    <w:basedOn w:val="Normal"/>
    <w:rsid w:val="00212172"/>
    <w:pPr>
      <w:tabs>
        <w:tab w:val="num" w:pos="360"/>
      </w:tabs>
      <w:ind w:left="360" w:hanging="360"/>
    </w:pPr>
  </w:style>
  <w:style w:type="paragraph" w:styleId="ListNumber2">
    <w:name w:val="List Number 2"/>
    <w:basedOn w:val="Normal"/>
    <w:rsid w:val="00212172"/>
    <w:pPr>
      <w:tabs>
        <w:tab w:val="num" w:pos="720"/>
      </w:tabs>
      <w:ind w:left="720" w:hanging="360"/>
    </w:pPr>
  </w:style>
  <w:style w:type="paragraph" w:styleId="ListNumber3">
    <w:name w:val="List Number 3"/>
    <w:basedOn w:val="Normal"/>
    <w:rsid w:val="00212172"/>
    <w:pPr>
      <w:tabs>
        <w:tab w:val="num" w:pos="1080"/>
      </w:tabs>
      <w:ind w:left="1080" w:hanging="360"/>
    </w:pPr>
  </w:style>
  <w:style w:type="paragraph" w:styleId="ListNumber4">
    <w:name w:val="List Number 4"/>
    <w:basedOn w:val="Normal"/>
    <w:rsid w:val="00212172"/>
    <w:pPr>
      <w:tabs>
        <w:tab w:val="num" w:pos="1440"/>
      </w:tabs>
      <w:ind w:left="1440" w:hanging="360"/>
    </w:pPr>
  </w:style>
  <w:style w:type="paragraph" w:styleId="ListNumber5">
    <w:name w:val="List Number 5"/>
    <w:basedOn w:val="Normal"/>
    <w:rsid w:val="00212172"/>
    <w:pPr>
      <w:tabs>
        <w:tab w:val="num" w:pos="1800"/>
      </w:tabs>
      <w:ind w:left="1800" w:hanging="360"/>
    </w:pPr>
  </w:style>
  <w:style w:type="paragraph" w:styleId="MacroText">
    <w:name w:val="macro"/>
    <w:link w:val="MacroTextChar"/>
    <w:rsid w:val="002121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12172"/>
    <w:rPr>
      <w:rFonts w:ascii="Courier New" w:hAnsi="Courier New" w:cs="Courier New"/>
    </w:rPr>
  </w:style>
  <w:style w:type="paragraph" w:styleId="MessageHeader">
    <w:name w:val="Message Header"/>
    <w:basedOn w:val="Normal"/>
    <w:link w:val="MessageHeaderChar"/>
    <w:rsid w:val="002121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link w:val="MessageHeader"/>
    <w:rsid w:val="00212172"/>
    <w:rPr>
      <w:rFonts w:ascii="Arial" w:hAnsi="Arial" w:cs="Arial"/>
      <w:sz w:val="24"/>
      <w:szCs w:val="24"/>
      <w:shd w:val="pct20" w:color="auto" w:fill="auto"/>
    </w:rPr>
  </w:style>
  <w:style w:type="paragraph" w:styleId="NormalWeb">
    <w:name w:val="Normal (Web)"/>
    <w:basedOn w:val="Normal"/>
    <w:rsid w:val="00212172"/>
    <w:rPr>
      <w:szCs w:val="24"/>
    </w:rPr>
  </w:style>
  <w:style w:type="paragraph" w:styleId="NormalIndent">
    <w:name w:val="Normal Indent"/>
    <w:basedOn w:val="Normal"/>
    <w:rsid w:val="00212172"/>
    <w:pPr>
      <w:ind w:left="720"/>
    </w:pPr>
  </w:style>
  <w:style w:type="paragraph" w:styleId="NoteHeading">
    <w:name w:val="Note Heading"/>
    <w:basedOn w:val="Normal"/>
    <w:next w:val="Normal"/>
    <w:link w:val="NoteHeadingChar"/>
    <w:rsid w:val="00212172"/>
  </w:style>
  <w:style w:type="character" w:customStyle="1" w:styleId="NoteHeadingChar">
    <w:name w:val="Note Heading Char"/>
    <w:link w:val="NoteHeading"/>
    <w:rsid w:val="00212172"/>
    <w:rPr>
      <w:sz w:val="24"/>
    </w:rPr>
  </w:style>
  <w:style w:type="paragraph" w:styleId="PlainText">
    <w:name w:val="Plain Text"/>
    <w:basedOn w:val="Normal"/>
    <w:link w:val="PlainTextChar"/>
    <w:rsid w:val="00212172"/>
    <w:rPr>
      <w:rFonts w:ascii="Courier New" w:hAnsi="Courier New" w:cs="Courier New"/>
      <w:sz w:val="20"/>
    </w:rPr>
  </w:style>
  <w:style w:type="character" w:customStyle="1" w:styleId="PlainTextChar">
    <w:name w:val="Plain Text Char"/>
    <w:link w:val="PlainText"/>
    <w:rsid w:val="00212172"/>
    <w:rPr>
      <w:rFonts w:ascii="Courier New" w:hAnsi="Courier New" w:cs="Courier New"/>
    </w:rPr>
  </w:style>
  <w:style w:type="paragraph" w:styleId="Salutation">
    <w:name w:val="Salutation"/>
    <w:basedOn w:val="Normal"/>
    <w:next w:val="Normal"/>
    <w:link w:val="SalutationChar"/>
    <w:rsid w:val="00212172"/>
  </w:style>
  <w:style w:type="character" w:customStyle="1" w:styleId="SalutationChar">
    <w:name w:val="Salutation Char"/>
    <w:link w:val="Salutation"/>
    <w:rsid w:val="00212172"/>
    <w:rPr>
      <w:sz w:val="24"/>
    </w:rPr>
  </w:style>
  <w:style w:type="paragraph" w:styleId="Signature">
    <w:name w:val="Signature"/>
    <w:basedOn w:val="Normal"/>
    <w:link w:val="SignatureChar"/>
    <w:rsid w:val="00212172"/>
    <w:pPr>
      <w:ind w:left="4320"/>
    </w:pPr>
  </w:style>
  <w:style w:type="character" w:customStyle="1" w:styleId="SignatureChar">
    <w:name w:val="Signature Char"/>
    <w:link w:val="Signature"/>
    <w:rsid w:val="00212172"/>
    <w:rPr>
      <w:sz w:val="24"/>
    </w:rPr>
  </w:style>
  <w:style w:type="paragraph" w:styleId="Subtitle">
    <w:name w:val="Subtitle"/>
    <w:basedOn w:val="Normal"/>
    <w:link w:val="SubtitleChar"/>
    <w:qFormat/>
    <w:rsid w:val="00212172"/>
    <w:pPr>
      <w:spacing w:after="60"/>
      <w:jc w:val="center"/>
      <w:outlineLvl w:val="1"/>
    </w:pPr>
    <w:rPr>
      <w:rFonts w:ascii="Arial" w:hAnsi="Arial" w:cs="Arial"/>
      <w:szCs w:val="24"/>
    </w:rPr>
  </w:style>
  <w:style w:type="character" w:customStyle="1" w:styleId="SubtitleChar">
    <w:name w:val="Subtitle Char"/>
    <w:link w:val="Subtitle"/>
    <w:rsid w:val="00212172"/>
    <w:rPr>
      <w:rFonts w:ascii="Arial" w:hAnsi="Arial" w:cs="Arial"/>
      <w:sz w:val="24"/>
      <w:szCs w:val="24"/>
    </w:rPr>
  </w:style>
  <w:style w:type="paragraph" w:styleId="TableofAuthorities">
    <w:name w:val="table of authorities"/>
    <w:basedOn w:val="Normal"/>
    <w:next w:val="Normal"/>
    <w:rsid w:val="00212172"/>
    <w:pPr>
      <w:ind w:left="240" w:hanging="240"/>
    </w:pPr>
  </w:style>
  <w:style w:type="paragraph" w:styleId="TableofFigures">
    <w:name w:val="table of figures"/>
    <w:basedOn w:val="Normal"/>
    <w:next w:val="Normal"/>
    <w:rsid w:val="00212172"/>
  </w:style>
  <w:style w:type="paragraph" w:styleId="Title">
    <w:name w:val="Title"/>
    <w:basedOn w:val="Normal"/>
    <w:link w:val="TitleChar"/>
    <w:qFormat/>
    <w:rsid w:val="0021217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212172"/>
    <w:rPr>
      <w:rFonts w:ascii="Arial" w:hAnsi="Arial" w:cs="Arial"/>
      <w:b/>
      <w:bCs/>
      <w:kern w:val="28"/>
      <w:sz w:val="32"/>
      <w:szCs w:val="32"/>
    </w:rPr>
  </w:style>
  <w:style w:type="paragraph" w:styleId="TOAHeading">
    <w:name w:val="toa heading"/>
    <w:basedOn w:val="Normal"/>
    <w:next w:val="Normal"/>
    <w:rsid w:val="00212172"/>
    <w:pPr>
      <w:spacing w:before="120"/>
    </w:pPr>
    <w:rPr>
      <w:rFonts w:ascii="Arial" w:hAnsi="Arial" w:cs="Arial"/>
      <w:b/>
      <w:bCs/>
      <w:szCs w:val="24"/>
    </w:rPr>
  </w:style>
  <w:style w:type="paragraph" w:styleId="Revision">
    <w:name w:val="Revision"/>
    <w:hidden/>
    <w:uiPriority w:val="99"/>
    <w:semiHidden/>
    <w:rsid w:val="00212172"/>
    <w:rPr>
      <w:sz w:val="24"/>
    </w:rPr>
  </w:style>
  <w:style w:type="paragraph" w:customStyle="1" w:styleId="Char11">
    <w:name w:val="Char11"/>
    <w:basedOn w:val="Normal"/>
    <w:rsid w:val="00212172"/>
    <w:pPr>
      <w:spacing w:after="160" w:line="240" w:lineRule="exact"/>
    </w:pPr>
    <w:rPr>
      <w:rFonts w:ascii="Verdana" w:hAnsi="Verdana"/>
      <w:sz w:val="16"/>
    </w:rPr>
  </w:style>
  <w:style w:type="character" w:customStyle="1" w:styleId="HeaderChar">
    <w:name w:val="Header Char"/>
    <w:link w:val="Header"/>
    <w:rsid w:val="00212172"/>
    <w:rPr>
      <w:smallCaps/>
    </w:rPr>
  </w:style>
  <w:style w:type="character" w:customStyle="1" w:styleId="FooterChar">
    <w:name w:val="Footer Char"/>
    <w:link w:val="Footer"/>
    <w:rsid w:val="00212172"/>
    <w:rPr>
      <w:smallCaps/>
    </w:rPr>
  </w:style>
  <w:style w:type="character" w:customStyle="1" w:styleId="CommentTextChar">
    <w:name w:val="Comment Text Char"/>
    <w:basedOn w:val="DefaultParagraphFont"/>
    <w:link w:val="CommentText"/>
    <w:locked/>
    <w:rsid w:val="00212172"/>
  </w:style>
  <w:style w:type="paragraph" w:customStyle="1" w:styleId="TXUNormal">
    <w:name w:val="TXUNormal"/>
    <w:rsid w:val="00212172"/>
    <w:pPr>
      <w:spacing w:after="120"/>
    </w:pPr>
  </w:style>
  <w:style w:type="character" w:customStyle="1" w:styleId="Heading1Char">
    <w:name w:val="Heading 1 Char"/>
    <w:aliases w:val="h1 Char"/>
    <w:link w:val="Heading1"/>
    <w:rsid w:val="00212172"/>
    <w:rPr>
      <w:b/>
      <w:caps/>
      <w:sz w:val="24"/>
    </w:rPr>
  </w:style>
  <w:style w:type="character" w:customStyle="1" w:styleId="Heading2Char">
    <w:name w:val="Heading 2 Char"/>
    <w:aliases w:val="h2 Char"/>
    <w:link w:val="Heading2"/>
    <w:rsid w:val="00212172"/>
    <w:rPr>
      <w:b/>
      <w:sz w:val="24"/>
    </w:rPr>
  </w:style>
  <w:style w:type="character" w:customStyle="1" w:styleId="Heading4Char">
    <w:name w:val="Heading 4 Char"/>
    <w:aliases w:val="delete Char,h4 Char"/>
    <w:link w:val="Heading4"/>
    <w:rsid w:val="00212172"/>
    <w:rPr>
      <w:b/>
      <w:bCs/>
      <w:snapToGrid w:val="0"/>
      <w:sz w:val="24"/>
    </w:rPr>
  </w:style>
  <w:style w:type="character" w:customStyle="1" w:styleId="Heading5Char">
    <w:name w:val="Heading 5 Char"/>
    <w:aliases w:val="h5 Char"/>
    <w:link w:val="Heading5"/>
    <w:rsid w:val="00212172"/>
    <w:rPr>
      <w:b/>
      <w:bCs/>
      <w:i/>
      <w:iCs/>
      <w:sz w:val="24"/>
      <w:szCs w:val="26"/>
    </w:rPr>
  </w:style>
  <w:style w:type="character" w:customStyle="1" w:styleId="Heading6Char">
    <w:name w:val="Heading 6 Char"/>
    <w:aliases w:val="h6 Char"/>
    <w:link w:val="Heading6"/>
    <w:rsid w:val="00212172"/>
    <w:rPr>
      <w:b/>
      <w:bCs/>
      <w:sz w:val="24"/>
      <w:szCs w:val="22"/>
    </w:rPr>
  </w:style>
  <w:style w:type="character" w:customStyle="1" w:styleId="Heading7Char">
    <w:name w:val="Heading 7 Char"/>
    <w:link w:val="Heading7"/>
    <w:rsid w:val="00212172"/>
    <w:rPr>
      <w:sz w:val="24"/>
      <w:szCs w:val="24"/>
    </w:rPr>
  </w:style>
  <w:style w:type="character" w:customStyle="1" w:styleId="Heading8Char">
    <w:name w:val="Heading 8 Char"/>
    <w:link w:val="Heading8"/>
    <w:rsid w:val="00212172"/>
    <w:rPr>
      <w:i/>
      <w:iCs/>
      <w:sz w:val="24"/>
      <w:szCs w:val="24"/>
    </w:rPr>
  </w:style>
  <w:style w:type="character" w:customStyle="1" w:styleId="Heading9Char">
    <w:name w:val="Heading 9 Char"/>
    <w:link w:val="Heading9"/>
    <w:rsid w:val="00212172"/>
    <w:rPr>
      <w:b/>
      <w:sz w:val="24"/>
      <w:szCs w:val="24"/>
    </w:rPr>
  </w:style>
  <w:style w:type="character" w:customStyle="1" w:styleId="FootnoteTextChar">
    <w:name w:val="Footnote Text Char"/>
    <w:link w:val="FootnoteText"/>
    <w:rsid w:val="00212172"/>
    <w:rPr>
      <w:sz w:val="18"/>
    </w:rPr>
  </w:style>
  <w:style w:type="character" w:customStyle="1" w:styleId="BalloonTextChar">
    <w:name w:val="Balloon Text Char"/>
    <w:link w:val="BalloonText"/>
    <w:rsid w:val="00212172"/>
    <w:rPr>
      <w:rFonts w:ascii="Tahoma" w:hAnsi="Tahoma" w:cs="Tahoma"/>
      <w:sz w:val="16"/>
      <w:szCs w:val="16"/>
    </w:rPr>
  </w:style>
  <w:style w:type="character" w:customStyle="1" w:styleId="CommentSubjectChar">
    <w:name w:val="Comment Subject Char"/>
    <w:link w:val="CommentSubject"/>
    <w:rsid w:val="00212172"/>
    <w:rPr>
      <w:b/>
      <w:bCs/>
    </w:rPr>
  </w:style>
  <w:style w:type="character" w:customStyle="1" w:styleId="BodyTextCharChar2">
    <w:name w:val="Body Text Char Char2"/>
    <w:rsid w:val="00212172"/>
    <w:rPr>
      <w:iCs/>
      <w:sz w:val="24"/>
      <w:lang w:val="en-US" w:eastAsia="en-US" w:bidi="ar-SA"/>
    </w:rPr>
  </w:style>
  <w:style w:type="paragraph" w:customStyle="1" w:styleId="Char">
    <w:name w:val="Char"/>
    <w:basedOn w:val="Normal"/>
    <w:rsid w:val="00212172"/>
    <w:pPr>
      <w:spacing w:after="160" w:line="240" w:lineRule="exact"/>
    </w:pPr>
    <w:rPr>
      <w:rFonts w:ascii="Verdana" w:hAnsi="Verdana"/>
      <w:sz w:val="16"/>
    </w:rPr>
  </w:style>
  <w:style w:type="paragraph" w:customStyle="1" w:styleId="formula0">
    <w:name w:val="formula"/>
    <w:basedOn w:val="Normal"/>
    <w:rsid w:val="00212172"/>
    <w:pPr>
      <w:spacing w:after="120"/>
      <w:ind w:left="720" w:hanging="720"/>
    </w:pPr>
    <w:rPr>
      <w:szCs w:val="24"/>
    </w:rPr>
  </w:style>
  <w:style w:type="paragraph" w:customStyle="1" w:styleId="tablebody0">
    <w:name w:val="tablebody"/>
    <w:basedOn w:val="Normal"/>
    <w:rsid w:val="00212172"/>
    <w:pPr>
      <w:spacing w:after="60"/>
    </w:pPr>
    <w:rPr>
      <w:sz w:val="20"/>
    </w:rPr>
  </w:style>
  <w:style w:type="paragraph" w:customStyle="1" w:styleId="Char4">
    <w:name w:val="Char4"/>
    <w:basedOn w:val="Normal"/>
    <w:rsid w:val="00212172"/>
    <w:pPr>
      <w:spacing w:after="160" w:line="240" w:lineRule="exact"/>
    </w:pPr>
    <w:rPr>
      <w:rFonts w:ascii="Verdana" w:hAnsi="Verdana"/>
      <w:sz w:val="16"/>
    </w:rPr>
  </w:style>
  <w:style w:type="paragraph" w:customStyle="1" w:styleId="TXUHeader">
    <w:name w:val="TXUHeader"/>
    <w:basedOn w:val="Normal"/>
    <w:rsid w:val="00212172"/>
    <w:pPr>
      <w:tabs>
        <w:tab w:val="right" w:pos="9360"/>
      </w:tabs>
    </w:pPr>
    <w:rPr>
      <w:noProof/>
      <w:sz w:val="16"/>
    </w:rPr>
  </w:style>
  <w:style w:type="paragraph" w:customStyle="1" w:styleId="Char32">
    <w:name w:val="Char32"/>
    <w:basedOn w:val="Normal"/>
    <w:rsid w:val="00212172"/>
    <w:pPr>
      <w:spacing w:after="160" w:line="240" w:lineRule="exact"/>
    </w:pPr>
    <w:rPr>
      <w:rFonts w:ascii="Verdana" w:hAnsi="Verdana"/>
      <w:sz w:val="16"/>
    </w:rPr>
  </w:style>
  <w:style w:type="paragraph" w:customStyle="1" w:styleId="TableBulletBullet">
    <w:name w:val="Table Bullet/Bullet"/>
    <w:basedOn w:val="Normal"/>
    <w:rsid w:val="00212172"/>
    <w:pPr>
      <w:numPr>
        <w:numId w:val="5"/>
      </w:numPr>
    </w:pPr>
  </w:style>
  <w:style w:type="paragraph" w:customStyle="1" w:styleId="Char1">
    <w:name w:val="Char1"/>
    <w:basedOn w:val="Normal"/>
    <w:rsid w:val="00212172"/>
    <w:pPr>
      <w:spacing w:after="160" w:line="240" w:lineRule="exact"/>
    </w:pPr>
    <w:rPr>
      <w:rFonts w:ascii="Verdana" w:hAnsi="Verdana"/>
      <w:sz w:val="16"/>
    </w:rPr>
  </w:style>
  <w:style w:type="paragraph" w:customStyle="1" w:styleId="TXUSubject">
    <w:name w:val="TXUSubject"/>
    <w:basedOn w:val="Normal"/>
    <w:next w:val="Normal"/>
    <w:rsid w:val="00212172"/>
    <w:pPr>
      <w:spacing w:after="240"/>
    </w:pPr>
    <w:rPr>
      <w:b/>
      <w:sz w:val="20"/>
    </w:rPr>
  </w:style>
  <w:style w:type="character" w:customStyle="1" w:styleId="H6Char">
    <w:name w:val="H6 Char"/>
    <w:link w:val="H6"/>
    <w:rsid w:val="00212172"/>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696">
      <w:bodyDiv w:val="1"/>
      <w:marLeft w:val="0"/>
      <w:marRight w:val="0"/>
      <w:marTop w:val="0"/>
      <w:marBottom w:val="0"/>
      <w:divBdr>
        <w:top w:val="none" w:sz="0" w:space="0" w:color="auto"/>
        <w:left w:val="none" w:sz="0" w:space="0" w:color="auto"/>
        <w:bottom w:val="none" w:sz="0" w:space="0" w:color="auto"/>
        <w:right w:val="none" w:sz="0" w:space="0" w:color="auto"/>
      </w:divBdr>
      <w:divsChild>
        <w:div w:id="1580677090">
          <w:marLeft w:val="0"/>
          <w:marRight w:val="0"/>
          <w:marTop w:val="0"/>
          <w:marBottom w:val="0"/>
          <w:divBdr>
            <w:top w:val="none" w:sz="0" w:space="0" w:color="auto"/>
            <w:left w:val="none" w:sz="0" w:space="0" w:color="auto"/>
            <w:bottom w:val="none" w:sz="0" w:space="0" w:color="auto"/>
            <w:right w:val="none" w:sz="0" w:space="0" w:color="auto"/>
          </w:divBdr>
        </w:div>
      </w:divsChild>
    </w:div>
    <w:div w:id="575433260">
      <w:bodyDiv w:val="1"/>
      <w:marLeft w:val="0"/>
      <w:marRight w:val="0"/>
      <w:marTop w:val="0"/>
      <w:marBottom w:val="0"/>
      <w:divBdr>
        <w:top w:val="none" w:sz="0" w:space="0" w:color="auto"/>
        <w:left w:val="none" w:sz="0" w:space="0" w:color="auto"/>
        <w:bottom w:val="none" w:sz="0" w:space="0" w:color="auto"/>
        <w:right w:val="none" w:sz="0" w:space="0" w:color="auto"/>
      </w:divBdr>
    </w:div>
    <w:div w:id="762142304">
      <w:bodyDiv w:val="1"/>
      <w:marLeft w:val="0"/>
      <w:marRight w:val="0"/>
      <w:marTop w:val="0"/>
      <w:marBottom w:val="0"/>
      <w:divBdr>
        <w:top w:val="none" w:sz="0" w:space="0" w:color="auto"/>
        <w:left w:val="none" w:sz="0" w:space="0" w:color="auto"/>
        <w:bottom w:val="none" w:sz="0" w:space="0" w:color="auto"/>
        <w:right w:val="none" w:sz="0" w:space="0" w:color="auto"/>
      </w:divBdr>
    </w:div>
    <w:div w:id="865751506">
      <w:bodyDiv w:val="1"/>
      <w:marLeft w:val="0"/>
      <w:marRight w:val="0"/>
      <w:marTop w:val="0"/>
      <w:marBottom w:val="0"/>
      <w:divBdr>
        <w:top w:val="none" w:sz="0" w:space="0" w:color="auto"/>
        <w:left w:val="none" w:sz="0" w:space="0" w:color="auto"/>
        <w:bottom w:val="none" w:sz="0" w:space="0" w:color="auto"/>
        <w:right w:val="none" w:sz="0" w:space="0" w:color="auto"/>
      </w:divBdr>
    </w:div>
    <w:div w:id="905916324">
      <w:bodyDiv w:val="1"/>
      <w:marLeft w:val="0"/>
      <w:marRight w:val="0"/>
      <w:marTop w:val="0"/>
      <w:marBottom w:val="0"/>
      <w:divBdr>
        <w:top w:val="none" w:sz="0" w:space="0" w:color="auto"/>
        <w:left w:val="none" w:sz="0" w:space="0" w:color="auto"/>
        <w:bottom w:val="none" w:sz="0" w:space="0" w:color="auto"/>
        <w:right w:val="none" w:sz="0" w:space="0" w:color="auto"/>
      </w:divBdr>
    </w:div>
    <w:div w:id="1435440951">
      <w:bodyDiv w:val="1"/>
      <w:marLeft w:val="0"/>
      <w:marRight w:val="0"/>
      <w:marTop w:val="0"/>
      <w:marBottom w:val="0"/>
      <w:divBdr>
        <w:top w:val="none" w:sz="0" w:space="0" w:color="auto"/>
        <w:left w:val="none" w:sz="0" w:space="0" w:color="auto"/>
        <w:bottom w:val="none" w:sz="0" w:space="0" w:color="auto"/>
        <w:right w:val="none" w:sz="0" w:space="0" w:color="auto"/>
      </w:divBdr>
    </w:div>
    <w:div w:id="1439594434">
      <w:bodyDiv w:val="1"/>
      <w:marLeft w:val="0"/>
      <w:marRight w:val="0"/>
      <w:marTop w:val="0"/>
      <w:marBottom w:val="0"/>
      <w:divBdr>
        <w:top w:val="none" w:sz="0" w:space="0" w:color="auto"/>
        <w:left w:val="none" w:sz="0" w:space="0" w:color="auto"/>
        <w:bottom w:val="none" w:sz="0" w:space="0" w:color="auto"/>
        <w:right w:val="none" w:sz="0" w:space="0" w:color="auto"/>
      </w:divBdr>
    </w:div>
    <w:div w:id="1471627405">
      <w:bodyDiv w:val="1"/>
      <w:marLeft w:val="0"/>
      <w:marRight w:val="0"/>
      <w:marTop w:val="0"/>
      <w:marBottom w:val="0"/>
      <w:divBdr>
        <w:top w:val="none" w:sz="0" w:space="0" w:color="auto"/>
        <w:left w:val="none" w:sz="0" w:space="0" w:color="auto"/>
        <w:bottom w:val="none" w:sz="0" w:space="0" w:color="auto"/>
        <w:right w:val="none" w:sz="0" w:space="0" w:color="auto"/>
      </w:divBdr>
    </w:div>
    <w:div w:id="1744062145">
      <w:bodyDiv w:val="1"/>
      <w:marLeft w:val="0"/>
      <w:marRight w:val="0"/>
      <w:marTop w:val="0"/>
      <w:marBottom w:val="0"/>
      <w:divBdr>
        <w:top w:val="none" w:sz="0" w:space="0" w:color="auto"/>
        <w:left w:val="none" w:sz="0" w:space="0" w:color="auto"/>
        <w:bottom w:val="none" w:sz="0" w:space="0" w:color="auto"/>
        <w:right w:val="none" w:sz="0" w:space="0" w:color="auto"/>
      </w:divBdr>
    </w:div>
    <w:div w:id="1792358849">
      <w:bodyDiv w:val="1"/>
      <w:marLeft w:val="0"/>
      <w:marRight w:val="0"/>
      <w:marTop w:val="0"/>
      <w:marBottom w:val="0"/>
      <w:divBdr>
        <w:top w:val="none" w:sz="0" w:space="0" w:color="auto"/>
        <w:left w:val="none" w:sz="0" w:space="0" w:color="auto"/>
        <w:bottom w:val="none" w:sz="0" w:space="0" w:color="auto"/>
        <w:right w:val="none" w:sz="0" w:space="0" w:color="auto"/>
      </w:divBdr>
    </w:div>
    <w:div w:id="1902056301">
      <w:bodyDiv w:val="1"/>
      <w:marLeft w:val="0"/>
      <w:marRight w:val="0"/>
      <w:marTop w:val="0"/>
      <w:marBottom w:val="0"/>
      <w:divBdr>
        <w:top w:val="none" w:sz="0" w:space="0" w:color="auto"/>
        <w:left w:val="none" w:sz="0" w:space="0" w:color="auto"/>
        <w:bottom w:val="none" w:sz="0" w:space="0" w:color="auto"/>
        <w:right w:val="none" w:sz="0" w:space="0" w:color="auto"/>
      </w:divBdr>
    </w:div>
    <w:div w:id="20432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3.bin"/><Relationship Id="rId21" Type="http://schemas.openxmlformats.org/officeDocument/2006/relationships/oleObject" Target="embeddings/oleObject4.bin"/><Relationship Id="rId42" Type="http://schemas.openxmlformats.org/officeDocument/2006/relationships/oleObject" Target="embeddings/oleObject25.bin"/><Relationship Id="rId63" Type="http://schemas.openxmlformats.org/officeDocument/2006/relationships/oleObject" Target="embeddings/oleObject44.bin"/><Relationship Id="rId84" Type="http://schemas.openxmlformats.org/officeDocument/2006/relationships/image" Target="media/image14.wmf"/><Relationship Id="rId138" Type="http://schemas.openxmlformats.org/officeDocument/2006/relationships/oleObject" Target="embeddings/oleObject101.bin"/><Relationship Id="rId159" Type="http://schemas.openxmlformats.org/officeDocument/2006/relationships/oleObject" Target="embeddings/oleObject114.bin"/><Relationship Id="rId107" Type="http://schemas.openxmlformats.org/officeDocument/2006/relationships/oleObject" Target="embeddings/oleObject76.bin"/><Relationship Id="rId11" Type="http://schemas.openxmlformats.org/officeDocument/2006/relationships/footer" Target="footer2.xml"/><Relationship Id="rId32" Type="http://schemas.openxmlformats.org/officeDocument/2006/relationships/oleObject" Target="embeddings/oleObject15.bin"/><Relationship Id="rId53" Type="http://schemas.openxmlformats.org/officeDocument/2006/relationships/image" Target="media/image6.wmf"/><Relationship Id="rId74" Type="http://schemas.openxmlformats.org/officeDocument/2006/relationships/image" Target="media/image9.wmf"/><Relationship Id="rId128" Type="http://schemas.openxmlformats.org/officeDocument/2006/relationships/oleObject" Target="embeddings/oleObject92.bin"/><Relationship Id="rId149" Type="http://schemas.openxmlformats.org/officeDocument/2006/relationships/image" Target="media/image28.wmf"/><Relationship Id="rId5" Type="http://schemas.openxmlformats.org/officeDocument/2006/relationships/webSettings" Target="webSettings.xml"/><Relationship Id="rId95" Type="http://schemas.openxmlformats.org/officeDocument/2006/relationships/image" Target="media/image17.wmf"/><Relationship Id="rId160" Type="http://schemas.openxmlformats.org/officeDocument/2006/relationships/oleObject" Target="embeddings/oleObject115.bin"/><Relationship Id="rId22" Type="http://schemas.openxmlformats.org/officeDocument/2006/relationships/oleObject" Target="embeddings/oleObject5.bin"/><Relationship Id="rId43" Type="http://schemas.openxmlformats.org/officeDocument/2006/relationships/oleObject" Target="embeddings/oleObject26.bin"/><Relationship Id="rId64" Type="http://schemas.openxmlformats.org/officeDocument/2006/relationships/image" Target="media/image7.wmf"/><Relationship Id="rId118" Type="http://schemas.openxmlformats.org/officeDocument/2006/relationships/oleObject" Target="embeddings/oleObject84.bin"/><Relationship Id="rId139" Type="http://schemas.openxmlformats.org/officeDocument/2006/relationships/image" Target="media/image25.wmf"/><Relationship Id="rId85" Type="http://schemas.openxmlformats.org/officeDocument/2006/relationships/oleObject" Target="embeddings/oleObject58.bin"/><Relationship Id="rId150" Type="http://schemas.openxmlformats.org/officeDocument/2006/relationships/oleObject" Target="embeddings/oleObject109.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oleObject" Target="embeddings/oleObject40.bin"/><Relationship Id="rId103" Type="http://schemas.openxmlformats.org/officeDocument/2006/relationships/oleObject" Target="embeddings/oleObject72.bin"/><Relationship Id="rId108" Type="http://schemas.openxmlformats.org/officeDocument/2006/relationships/image" Target="media/image19.wmf"/><Relationship Id="rId124" Type="http://schemas.openxmlformats.org/officeDocument/2006/relationships/image" Target="media/image23.wmf"/><Relationship Id="rId129" Type="http://schemas.openxmlformats.org/officeDocument/2006/relationships/oleObject" Target="embeddings/oleObject93.bin"/><Relationship Id="rId54" Type="http://schemas.openxmlformats.org/officeDocument/2006/relationships/oleObject" Target="embeddings/oleObject35.bin"/><Relationship Id="rId70" Type="http://schemas.openxmlformats.org/officeDocument/2006/relationships/oleObject" Target="embeddings/oleObject49.bin"/><Relationship Id="rId75" Type="http://schemas.openxmlformats.org/officeDocument/2006/relationships/oleObject" Target="embeddings/oleObject53.bin"/><Relationship Id="rId91" Type="http://schemas.openxmlformats.org/officeDocument/2006/relationships/image" Target="media/image15.wmf"/><Relationship Id="rId96" Type="http://schemas.openxmlformats.org/officeDocument/2006/relationships/oleObject" Target="embeddings/oleObject66.bin"/><Relationship Id="rId140" Type="http://schemas.openxmlformats.org/officeDocument/2006/relationships/oleObject" Target="embeddings/oleObject102.bin"/><Relationship Id="rId145" Type="http://schemas.openxmlformats.org/officeDocument/2006/relationships/oleObject" Target="embeddings/oleObject106.bin"/><Relationship Id="rId161" Type="http://schemas.openxmlformats.org/officeDocument/2006/relationships/image" Target="media/image33.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11.bin"/><Relationship Id="rId49" Type="http://schemas.openxmlformats.org/officeDocument/2006/relationships/oleObject" Target="embeddings/oleObject31.bin"/><Relationship Id="rId114" Type="http://schemas.openxmlformats.org/officeDocument/2006/relationships/oleObject" Target="embeddings/oleObject80.bin"/><Relationship Id="rId119" Type="http://schemas.openxmlformats.org/officeDocument/2006/relationships/oleObject" Target="embeddings/oleObject85.bin"/><Relationship Id="rId44" Type="http://schemas.openxmlformats.org/officeDocument/2006/relationships/oleObject" Target="embeddings/oleObject27.bin"/><Relationship Id="rId60" Type="http://schemas.openxmlformats.org/officeDocument/2006/relationships/oleObject" Target="embeddings/oleObject41.bin"/><Relationship Id="rId65" Type="http://schemas.openxmlformats.org/officeDocument/2006/relationships/oleObject" Target="embeddings/oleObject45.bin"/><Relationship Id="rId81" Type="http://schemas.openxmlformats.org/officeDocument/2006/relationships/oleObject" Target="embeddings/oleObject56.bin"/><Relationship Id="rId86" Type="http://schemas.openxmlformats.org/officeDocument/2006/relationships/oleObject" Target="embeddings/oleObject59.bin"/><Relationship Id="rId130" Type="http://schemas.openxmlformats.org/officeDocument/2006/relationships/oleObject" Target="embeddings/oleObject94.bin"/><Relationship Id="rId135" Type="http://schemas.openxmlformats.org/officeDocument/2006/relationships/oleObject" Target="embeddings/oleObject98.bin"/><Relationship Id="rId151" Type="http://schemas.openxmlformats.org/officeDocument/2006/relationships/image" Target="media/image29.wmf"/><Relationship Id="rId156" Type="http://schemas.openxmlformats.org/officeDocument/2006/relationships/oleObject" Target="embeddings/oleObject112.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22.bin"/><Relationship Id="rId109" Type="http://schemas.openxmlformats.org/officeDocument/2006/relationships/oleObject" Target="embeddings/oleObject77.bin"/><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oleObject" Target="embeddings/oleObject36.bin"/><Relationship Id="rId76" Type="http://schemas.openxmlformats.org/officeDocument/2006/relationships/image" Target="media/image10.wmf"/><Relationship Id="rId97" Type="http://schemas.openxmlformats.org/officeDocument/2006/relationships/image" Target="media/image18.wmf"/><Relationship Id="rId104" Type="http://schemas.openxmlformats.org/officeDocument/2006/relationships/oleObject" Target="embeddings/oleObject73.bin"/><Relationship Id="rId120" Type="http://schemas.openxmlformats.org/officeDocument/2006/relationships/oleObject" Target="embeddings/oleObject86.bin"/><Relationship Id="rId125" Type="http://schemas.openxmlformats.org/officeDocument/2006/relationships/oleObject" Target="embeddings/oleObject89.bin"/><Relationship Id="rId141" Type="http://schemas.openxmlformats.org/officeDocument/2006/relationships/image" Target="media/image26.wmf"/><Relationship Id="rId146"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oleObject" Target="embeddings/oleObject50.bin"/><Relationship Id="rId92" Type="http://schemas.openxmlformats.org/officeDocument/2006/relationships/oleObject" Target="embeddings/oleObject64.bin"/><Relationship Id="rId162"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7.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6.bin"/><Relationship Id="rId87" Type="http://schemas.openxmlformats.org/officeDocument/2006/relationships/oleObject" Target="embeddings/oleObject60.bin"/><Relationship Id="rId110" Type="http://schemas.openxmlformats.org/officeDocument/2006/relationships/image" Target="media/image20.wmf"/><Relationship Id="rId115" Type="http://schemas.openxmlformats.org/officeDocument/2006/relationships/oleObject" Target="embeddings/oleObject81.bin"/><Relationship Id="rId131" Type="http://schemas.openxmlformats.org/officeDocument/2006/relationships/oleObject" Target="embeddings/oleObject95.bin"/><Relationship Id="rId136" Type="http://schemas.openxmlformats.org/officeDocument/2006/relationships/oleObject" Target="embeddings/oleObject99.bin"/><Relationship Id="rId157" Type="http://schemas.openxmlformats.org/officeDocument/2006/relationships/image" Target="media/image32.wmf"/><Relationship Id="rId61" Type="http://schemas.openxmlformats.org/officeDocument/2006/relationships/oleObject" Target="embeddings/oleObject42.bin"/><Relationship Id="rId82" Type="http://schemas.openxmlformats.org/officeDocument/2006/relationships/image" Target="media/image13.wmf"/><Relationship Id="rId152" Type="http://schemas.openxmlformats.org/officeDocument/2006/relationships/oleObject" Target="embeddings/oleObject110.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7.bin"/><Relationship Id="rId77" Type="http://schemas.openxmlformats.org/officeDocument/2006/relationships/oleObject" Target="embeddings/oleObject54.bin"/><Relationship Id="rId100" Type="http://schemas.openxmlformats.org/officeDocument/2006/relationships/oleObject" Target="embeddings/oleObject69.bin"/><Relationship Id="rId105" Type="http://schemas.openxmlformats.org/officeDocument/2006/relationships/oleObject" Target="embeddings/oleObject74.bin"/><Relationship Id="rId126" Type="http://schemas.openxmlformats.org/officeDocument/2006/relationships/oleObject" Target="embeddings/oleObject90.bin"/><Relationship Id="rId147" Type="http://schemas.openxmlformats.org/officeDocument/2006/relationships/image" Target="media/image27.wmf"/><Relationship Id="rId8" Type="http://schemas.openxmlformats.org/officeDocument/2006/relationships/header" Target="header1.xml"/><Relationship Id="rId51" Type="http://schemas.openxmlformats.org/officeDocument/2006/relationships/oleObject" Target="embeddings/oleObject33.bin"/><Relationship Id="rId72" Type="http://schemas.openxmlformats.org/officeDocument/2006/relationships/oleObject" Target="embeddings/oleObject51.bin"/><Relationship Id="rId93" Type="http://schemas.openxmlformats.org/officeDocument/2006/relationships/image" Target="media/image16.wmf"/><Relationship Id="rId98" Type="http://schemas.openxmlformats.org/officeDocument/2006/relationships/oleObject" Target="embeddings/oleObject67.bin"/><Relationship Id="rId121" Type="http://schemas.openxmlformats.org/officeDocument/2006/relationships/oleObject" Target="embeddings/oleObject87.bin"/><Relationship Id="rId142" Type="http://schemas.openxmlformats.org/officeDocument/2006/relationships/oleObject" Target="embeddings/oleObject103.bin"/><Relationship Id="rId163" Type="http://schemas.openxmlformats.org/officeDocument/2006/relationships/header" Target="header4.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9.bin"/><Relationship Id="rId67" Type="http://schemas.openxmlformats.org/officeDocument/2006/relationships/image" Target="media/image8.wmf"/><Relationship Id="rId116" Type="http://schemas.openxmlformats.org/officeDocument/2006/relationships/oleObject" Target="embeddings/oleObject82.bin"/><Relationship Id="rId137" Type="http://schemas.openxmlformats.org/officeDocument/2006/relationships/oleObject" Target="embeddings/oleObject100.bin"/><Relationship Id="rId158" Type="http://schemas.openxmlformats.org/officeDocument/2006/relationships/oleObject" Target="embeddings/oleObject113.bin"/><Relationship Id="rId20" Type="http://schemas.openxmlformats.org/officeDocument/2006/relationships/image" Target="media/image4.wmf"/><Relationship Id="rId41" Type="http://schemas.openxmlformats.org/officeDocument/2006/relationships/oleObject" Target="embeddings/oleObject24.bin"/><Relationship Id="rId62" Type="http://schemas.openxmlformats.org/officeDocument/2006/relationships/oleObject" Target="embeddings/oleObject43.bin"/><Relationship Id="rId83" Type="http://schemas.openxmlformats.org/officeDocument/2006/relationships/oleObject" Target="embeddings/oleObject57.bin"/><Relationship Id="rId88" Type="http://schemas.openxmlformats.org/officeDocument/2006/relationships/oleObject" Target="embeddings/oleObject61.bin"/><Relationship Id="rId111" Type="http://schemas.openxmlformats.org/officeDocument/2006/relationships/oleObject" Target="embeddings/oleObject78.bin"/><Relationship Id="rId132" Type="http://schemas.openxmlformats.org/officeDocument/2006/relationships/oleObject" Target="embeddings/oleObject96.bin"/><Relationship Id="rId153" Type="http://schemas.openxmlformats.org/officeDocument/2006/relationships/image" Target="media/image30.wmf"/><Relationship Id="rId15" Type="http://schemas.openxmlformats.org/officeDocument/2006/relationships/oleObject" Target="embeddings/oleObject1.bin"/><Relationship Id="rId36" Type="http://schemas.openxmlformats.org/officeDocument/2006/relationships/oleObject" Target="embeddings/oleObject19.bin"/><Relationship Id="rId57" Type="http://schemas.openxmlformats.org/officeDocument/2006/relationships/oleObject" Target="embeddings/oleObject38.bin"/><Relationship Id="rId106" Type="http://schemas.openxmlformats.org/officeDocument/2006/relationships/oleObject" Target="embeddings/oleObject75.bin"/><Relationship Id="rId127" Type="http://schemas.openxmlformats.org/officeDocument/2006/relationships/oleObject" Target="embeddings/oleObject91.bin"/><Relationship Id="rId10" Type="http://schemas.openxmlformats.org/officeDocument/2006/relationships/header" Target="header2.xml"/><Relationship Id="rId31" Type="http://schemas.openxmlformats.org/officeDocument/2006/relationships/oleObject" Target="embeddings/oleObject14.bin"/><Relationship Id="rId52" Type="http://schemas.openxmlformats.org/officeDocument/2006/relationships/oleObject" Target="embeddings/oleObject34.bin"/><Relationship Id="rId73" Type="http://schemas.openxmlformats.org/officeDocument/2006/relationships/oleObject" Target="embeddings/oleObject52.bin"/><Relationship Id="rId78" Type="http://schemas.openxmlformats.org/officeDocument/2006/relationships/image" Target="media/image11.wmf"/><Relationship Id="rId94" Type="http://schemas.openxmlformats.org/officeDocument/2006/relationships/oleObject" Target="embeddings/oleObject65.bin"/><Relationship Id="rId99" Type="http://schemas.openxmlformats.org/officeDocument/2006/relationships/oleObject" Target="embeddings/oleObject68.bin"/><Relationship Id="rId101" Type="http://schemas.openxmlformats.org/officeDocument/2006/relationships/oleObject" Target="embeddings/oleObject70.bin"/><Relationship Id="rId122" Type="http://schemas.openxmlformats.org/officeDocument/2006/relationships/image" Target="media/image22.wmf"/><Relationship Id="rId143" Type="http://schemas.openxmlformats.org/officeDocument/2006/relationships/oleObject" Target="embeddings/oleObject104.bin"/><Relationship Id="rId148" Type="http://schemas.openxmlformats.org/officeDocument/2006/relationships/oleObject" Target="embeddings/oleObject108.bin"/><Relationship Id="rId16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oleObject" Target="embeddings/oleObject30.bin"/><Relationship Id="rId68" Type="http://schemas.openxmlformats.org/officeDocument/2006/relationships/oleObject" Target="embeddings/oleObject47.bin"/><Relationship Id="rId89" Type="http://schemas.openxmlformats.org/officeDocument/2006/relationships/oleObject" Target="embeddings/oleObject62.bin"/><Relationship Id="rId112" Type="http://schemas.openxmlformats.org/officeDocument/2006/relationships/image" Target="media/image21.wmf"/><Relationship Id="rId133" Type="http://schemas.openxmlformats.org/officeDocument/2006/relationships/oleObject" Target="embeddings/oleObject97.bin"/><Relationship Id="rId154" Type="http://schemas.openxmlformats.org/officeDocument/2006/relationships/oleObject" Target="embeddings/oleObject111.bin"/><Relationship Id="rId16" Type="http://schemas.openxmlformats.org/officeDocument/2006/relationships/image" Target="media/image2.wmf"/><Relationship Id="rId37" Type="http://schemas.openxmlformats.org/officeDocument/2006/relationships/oleObject" Target="embeddings/oleObject20.bin"/><Relationship Id="rId58" Type="http://schemas.openxmlformats.org/officeDocument/2006/relationships/oleObject" Target="embeddings/oleObject39.bin"/><Relationship Id="rId79" Type="http://schemas.openxmlformats.org/officeDocument/2006/relationships/oleObject" Target="embeddings/oleObject55.bin"/><Relationship Id="rId102" Type="http://schemas.openxmlformats.org/officeDocument/2006/relationships/oleObject" Target="embeddings/oleObject71.bin"/><Relationship Id="rId123" Type="http://schemas.openxmlformats.org/officeDocument/2006/relationships/oleObject" Target="embeddings/oleObject88.bin"/><Relationship Id="rId144" Type="http://schemas.openxmlformats.org/officeDocument/2006/relationships/oleObject" Target="embeddings/oleObject105.bin"/><Relationship Id="rId90" Type="http://schemas.openxmlformats.org/officeDocument/2006/relationships/oleObject" Target="embeddings/oleObject63.bin"/><Relationship Id="rId16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5.wmf"/><Relationship Id="rId69" Type="http://schemas.openxmlformats.org/officeDocument/2006/relationships/oleObject" Target="embeddings/oleObject48.bin"/><Relationship Id="rId113" Type="http://schemas.openxmlformats.org/officeDocument/2006/relationships/oleObject" Target="embeddings/oleObject79.bin"/><Relationship Id="rId134" Type="http://schemas.openxmlformats.org/officeDocument/2006/relationships/image" Target="media/image24.wmf"/><Relationship Id="rId80" Type="http://schemas.openxmlformats.org/officeDocument/2006/relationships/image" Target="media/image12.wmf"/><Relationship Id="rId155" Type="http://schemas.openxmlformats.org/officeDocument/2006/relationships/image" Target="media/image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9559-6784-42A0-B8F8-E9AA09C6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8</TotalTime>
  <Pages>78</Pages>
  <Words>27296</Words>
  <Characters>155593</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182524</CharactersWithSpaces>
  <SharedDoc>false</SharedDoc>
  <HLinks>
    <vt:vector size="396" baseType="variant">
      <vt:variant>
        <vt:i4>1966135</vt:i4>
      </vt:variant>
      <vt:variant>
        <vt:i4>392</vt:i4>
      </vt:variant>
      <vt:variant>
        <vt:i4>0</vt:i4>
      </vt:variant>
      <vt:variant>
        <vt:i4>5</vt:i4>
      </vt:variant>
      <vt:variant>
        <vt:lpwstr/>
      </vt:variant>
      <vt:variant>
        <vt:lpwstr>_Toc475962058</vt:lpwstr>
      </vt:variant>
      <vt:variant>
        <vt:i4>1966135</vt:i4>
      </vt:variant>
      <vt:variant>
        <vt:i4>386</vt:i4>
      </vt:variant>
      <vt:variant>
        <vt:i4>0</vt:i4>
      </vt:variant>
      <vt:variant>
        <vt:i4>5</vt:i4>
      </vt:variant>
      <vt:variant>
        <vt:lpwstr/>
      </vt:variant>
      <vt:variant>
        <vt:lpwstr>_Toc475962057</vt:lpwstr>
      </vt:variant>
      <vt:variant>
        <vt:i4>1966135</vt:i4>
      </vt:variant>
      <vt:variant>
        <vt:i4>380</vt:i4>
      </vt:variant>
      <vt:variant>
        <vt:i4>0</vt:i4>
      </vt:variant>
      <vt:variant>
        <vt:i4>5</vt:i4>
      </vt:variant>
      <vt:variant>
        <vt:lpwstr/>
      </vt:variant>
      <vt:variant>
        <vt:lpwstr>_Toc475962056</vt:lpwstr>
      </vt:variant>
      <vt:variant>
        <vt:i4>1966135</vt:i4>
      </vt:variant>
      <vt:variant>
        <vt:i4>374</vt:i4>
      </vt:variant>
      <vt:variant>
        <vt:i4>0</vt:i4>
      </vt:variant>
      <vt:variant>
        <vt:i4>5</vt:i4>
      </vt:variant>
      <vt:variant>
        <vt:lpwstr/>
      </vt:variant>
      <vt:variant>
        <vt:lpwstr>_Toc475962055</vt:lpwstr>
      </vt:variant>
      <vt:variant>
        <vt:i4>1966135</vt:i4>
      </vt:variant>
      <vt:variant>
        <vt:i4>368</vt:i4>
      </vt:variant>
      <vt:variant>
        <vt:i4>0</vt:i4>
      </vt:variant>
      <vt:variant>
        <vt:i4>5</vt:i4>
      </vt:variant>
      <vt:variant>
        <vt:lpwstr/>
      </vt:variant>
      <vt:variant>
        <vt:lpwstr>_Toc475962054</vt:lpwstr>
      </vt:variant>
      <vt:variant>
        <vt:i4>1966135</vt:i4>
      </vt:variant>
      <vt:variant>
        <vt:i4>362</vt:i4>
      </vt:variant>
      <vt:variant>
        <vt:i4>0</vt:i4>
      </vt:variant>
      <vt:variant>
        <vt:i4>5</vt:i4>
      </vt:variant>
      <vt:variant>
        <vt:lpwstr/>
      </vt:variant>
      <vt:variant>
        <vt:lpwstr>_Toc475962053</vt:lpwstr>
      </vt:variant>
      <vt:variant>
        <vt:i4>1966135</vt:i4>
      </vt:variant>
      <vt:variant>
        <vt:i4>356</vt:i4>
      </vt:variant>
      <vt:variant>
        <vt:i4>0</vt:i4>
      </vt:variant>
      <vt:variant>
        <vt:i4>5</vt:i4>
      </vt:variant>
      <vt:variant>
        <vt:lpwstr/>
      </vt:variant>
      <vt:variant>
        <vt:lpwstr>_Toc475962052</vt:lpwstr>
      </vt:variant>
      <vt:variant>
        <vt:i4>1966135</vt:i4>
      </vt:variant>
      <vt:variant>
        <vt:i4>350</vt:i4>
      </vt:variant>
      <vt:variant>
        <vt:i4>0</vt:i4>
      </vt:variant>
      <vt:variant>
        <vt:i4>5</vt:i4>
      </vt:variant>
      <vt:variant>
        <vt:lpwstr/>
      </vt:variant>
      <vt:variant>
        <vt:lpwstr>_Toc475962051</vt:lpwstr>
      </vt:variant>
      <vt:variant>
        <vt:i4>1966135</vt:i4>
      </vt:variant>
      <vt:variant>
        <vt:i4>344</vt:i4>
      </vt:variant>
      <vt:variant>
        <vt:i4>0</vt:i4>
      </vt:variant>
      <vt:variant>
        <vt:i4>5</vt:i4>
      </vt:variant>
      <vt:variant>
        <vt:lpwstr/>
      </vt:variant>
      <vt:variant>
        <vt:lpwstr>_Toc475962050</vt:lpwstr>
      </vt:variant>
      <vt:variant>
        <vt:i4>2031671</vt:i4>
      </vt:variant>
      <vt:variant>
        <vt:i4>338</vt:i4>
      </vt:variant>
      <vt:variant>
        <vt:i4>0</vt:i4>
      </vt:variant>
      <vt:variant>
        <vt:i4>5</vt:i4>
      </vt:variant>
      <vt:variant>
        <vt:lpwstr/>
      </vt:variant>
      <vt:variant>
        <vt:lpwstr>_Toc475962049</vt:lpwstr>
      </vt:variant>
      <vt:variant>
        <vt:i4>2031671</vt:i4>
      </vt:variant>
      <vt:variant>
        <vt:i4>332</vt:i4>
      </vt:variant>
      <vt:variant>
        <vt:i4>0</vt:i4>
      </vt:variant>
      <vt:variant>
        <vt:i4>5</vt:i4>
      </vt:variant>
      <vt:variant>
        <vt:lpwstr/>
      </vt:variant>
      <vt:variant>
        <vt:lpwstr>_Toc475962048</vt:lpwstr>
      </vt:variant>
      <vt:variant>
        <vt:i4>2031671</vt:i4>
      </vt:variant>
      <vt:variant>
        <vt:i4>326</vt:i4>
      </vt:variant>
      <vt:variant>
        <vt:i4>0</vt:i4>
      </vt:variant>
      <vt:variant>
        <vt:i4>5</vt:i4>
      </vt:variant>
      <vt:variant>
        <vt:lpwstr/>
      </vt:variant>
      <vt:variant>
        <vt:lpwstr>_Toc475962047</vt:lpwstr>
      </vt:variant>
      <vt:variant>
        <vt:i4>2031671</vt:i4>
      </vt:variant>
      <vt:variant>
        <vt:i4>320</vt:i4>
      </vt:variant>
      <vt:variant>
        <vt:i4>0</vt:i4>
      </vt:variant>
      <vt:variant>
        <vt:i4>5</vt:i4>
      </vt:variant>
      <vt:variant>
        <vt:lpwstr/>
      </vt:variant>
      <vt:variant>
        <vt:lpwstr>_Toc475962046</vt:lpwstr>
      </vt:variant>
      <vt:variant>
        <vt:i4>2031671</vt:i4>
      </vt:variant>
      <vt:variant>
        <vt:i4>314</vt:i4>
      </vt:variant>
      <vt:variant>
        <vt:i4>0</vt:i4>
      </vt:variant>
      <vt:variant>
        <vt:i4>5</vt:i4>
      </vt:variant>
      <vt:variant>
        <vt:lpwstr/>
      </vt:variant>
      <vt:variant>
        <vt:lpwstr>_Toc475962045</vt:lpwstr>
      </vt:variant>
      <vt:variant>
        <vt:i4>2031671</vt:i4>
      </vt:variant>
      <vt:variant>
        <vt:i4>308</vt:i4>
      </vt:variant>
      <vt:variant>
        <vt:i4>0</vt:i4>
      </vt:variant>
      <vt:variant>
        <vt:i4>5</vt:i4>
      </vt:variant>
      <vt:variant>
        <vt:lpwstr/>
      </vt:variant>
      <vt:variant>
        <vt:lpwstr>_Toc475962044</vt:lpwstr>
      </vt:variant>
      <vt:variant>
        <vt:i4>2031671</vt:i4>
      </vt:variant>
      <vt:variant>
        <vt:i4>302</vt:i4>
      </vt:variant>
      <vt:variant>
        <vt:i4>0</vt:i4>
      </vt:variant>
      <vt:variant>
        <vt:i4>5</vt:i4>
      </vt:variant>
      <vt:variant>
        <vt:lpwstr/>
      </vt:variant>
      <vt:variant>
        <vt:lpwstr>_Toc475962043</vt:lpwstr>
      </vt:variant>
      <vt:variant>
        <vt:i4>2031671</vt:i4>
      </vt:variant>
      <vt:variant>
        <vt:i4>296</vt:i4>
      </vt:variant>
      <vt:variant>
        <vt:i4>0</vt:i4>
      </vt:variant>
      <vt:variant>
        <vt:i4>5</vt:i4>
      </vt:variant>
      <vt:variant>
        <vt:lpwstr/>
      </vt:variant>
      <vt:variant>
        <vt:lpwstr>_Toc475962042</vt:lpwstr>
      </vt:variant>
      <vt:variant>
        <vt:i4>2031671</vt:i4>
      </vt:variant>
      <vt:variant>
        <vt:i4>290</vt:i4>
      </vt:variant>
      <vt:variant>
        <vt:i4>0</vt:i4>
      </vt:variant>
      <vt:variant>
        <vt:i4>5</vt:i4>
      </vt:variant>
      <vt:variant>
        <vt:lpwstr/>
      </vt:variant>
      <vt:variant>
        <vt:lpwstr>_Toc475962041</vt:lpwstr>
      </vt:variant>
      <vt:variant>
        <vt:i4>2031671</vt:i4>
      </vt:variant>
      <vt:variant>
        <vt:i4>284</vt:i4>
      </vt:variant>
      <vt:variant>
        <vt:i4>0</vt:i4>
      </vt:variant>
      <vt:variant>
        <vt:i4>5</vt:i4>
      </vt:variant>
      <vt:variant>
        <vt:lpwstr/>
      </vt:variant>
      <vt:variant>
        <vt:lpwstr>_Toc475962040</vt:lpwstr>
      </vt:variant>
      <vt:variant>
        <vt:i4>1572919</vt:i4>
      </vt:variant>
      <vt:variant>
        <vt:i4>278</vt:i4>
      </vt:variant>
      <vt:variant>
        <vt:i4>0</vt:i4>
      </vt:variant>
      <vt:variant>
        <vt:i4>5</vt:i4>
      </vt:variant>
      <vt:variant>
        <vt:lpwstr/>
      </vt:variant>
      <vt:variant>
        <vt:lpwstr>_Toc475962039</vt:lpwstr>
      </vt:variant>
      <vt:variant>
        <vt:i4>1572919</vt:i4>
      </vt:variant>
      <vt:variant>
        <vt:i4>272</vt:i4>
      </vt:variant>
      <vt:variant>
        <vt:i4>0</vt:i4>
      </vt:variant>
      <vt:variant>
        <vt:i4>5</vt:i4>
      </vt:variant>
      <vt:variant>
        <vt:lpwstr/>
      </vt:variant>
      <vt:variant>
        <vt:lpwstr>_Toc475962038</vt:lpwstr>
      </vt:variant>
      <vt:variant>
        <vt:i4>1572919</vt:i4>
      </vt:variant>
      <vt:variant>
        <vt:i4>266</vt:i4>
      </vt:variant>
      <vt:variant>
        <vt:i4>0</vt:i4>
      </vt:variant>
      <vt:variant>
        <vt:i4>5</vt:i4>
      </vt:variant>
      <vt:variant>
        <vt:lpwstr/>
      </vt:variant>
      <vt:variant>
        <vt:lpwstr>_Toc475962037</vt:lpwstr>
      </vt:variant>
      <vt:variant>
        <vt:i4>1572919</vt:i4>
      </vt:variant>
      <vt:variant>
        <vt:i4>260</vt:i4>
      </vt:variant>
      <vt:variant>
        <vt:i4>0</vt:i4>
      </vt:variant>
      <vt:variant>
        <vt:i4>5</vt:i4>
      </vt:variant>
      <vt:variant>
        <vt:lpwstr/>
      </vt:variant>
      <vt:variant>
        <vt:lpwstr>_Toc475962036</vt:lpwstr>
      </vt:variant>
      <vt:variant>
        <vt:i4>1572919</vt:i4>
      </vt:variant>
      <vt:variant>
        <vt:i4>254</vt:i4>
      </vt:variant>
      <vt:variant>
        <vt:i4>0</vt:i4>
      </vt:variant>
      <vt:variant>
        <vt:i4>5</vt:i4>
      </vt:variant>
      <vt:variant>
        <vt:lpwstr/>
      </vt:variant>
      <vt:variant>
        <vt:lpwstr>_Toc475962035</vt:lpwstr>
      </vt:variant>
      <vt:variant>
        <vt:i4>1572919</vt:i4>
      </vt:variant>
      <vt:variant>
        <vt:i4>248</vt:i4>
      </vt:variant>
      <vt:variant>
        <vt:i4>0</vt:i4>
      </vt:variant>
      <vt:variant>
        <vt:i4>5</vt:i4>
      </vt:variant>
      <vt:variant>
        <vt:lpwstr/>
      </vt:variant>
      <vt:variant>
        <vt:lpwstr>_Toc475962034</vt:lpwstr>
      </vt:variant>
      <vt:variant>
        <vt:i4>1572919</vt:i4>
      </vt:variant>
      <vt:variant>
        <vt:i4>242</vt:i4>
      </vt:variant>
      <vt:variant>
        <vt:i4>0</vt:i4>
      </vt:variant>
      <vt:variant>
        <vt:i4>5</vt:i4>
      </vt:variant>
      <vt:variant>
        <vt:lpwstr/>
      </vt:variant>
      <vt:variant>
        <vt:lpwstr>_Toc475962033</vt:lpwstr>
      </vt:variant>
      <vt:variant>
        <vt:i4>1572919</vt:i4>
      </vt:variant>
      <vt:variant>
        <vt:i4>236</vt:i4>
      </vt:variant>
      <vt:variant>
        <vt:i4>0</vt:i4>
      </vt:variant>
      <vt:variant>
        <vt:i4>5</vt:i4>
      </vt:variant>
      <vt:variant>
        <vt:lpwstr/>
      </vt:variant>
      <vt:variant>
        <vt:lpwstr>_Toc475962032</vt:lpwstr>
      </vt:variant>
      <vt:variant>
        <vt:i4>1572919</vt:i4>
      </vt:variant>
      <vt:variant>
        <vt:i4>230</vt:i4>
      </vt:variant>
      <vt:variant>
        <vt:i4>0</vt:i4>
      </vt:variant>
      <vt:variant>
        <vt:i4>5</vt:i4>
      </vt:variant>
      <vt:variant>
        <vt:lpwstr/>
      </vt:variant>
      <vt:variant>
        <vt:lpwstr>_Toc475962031</vt:lpwstr>
      </vt:variant>
      <vt:variant>
        <vt:i4>1572919</vt:i4>
      </vt:variant>
      <vt:variant>
        <vt:i4>224</vt:i4>
      </vt:variant>
      <vt:variant>
        <vt:i4>0</vt:i4>
      </vt:variant>
      <vt:variant>
        <vt:i4>5</vt:i4>
      </vt:variant>
      <vt:variant>
        <vt:lpwstr/>
      </vt:variant>
      <vt:variant>
        <vt:lpwstr>_Toc475962030</vt:lpwstr>
      </vt:variant>
      <vt:variant>
        <vt:i4>1638455</vt:i4>
      </vt:variant>
      <vt:variant>
        <vt:i4>218</vt:i4>
      </vt:variant>
      <vt:variant>
        <vt:i4>0</vt:i4>
      </vt:variant>
      <vt:variant>
        <vt:i4>5</vt:i4>
      </vt:variant>
      <vt:variant>
        <vt:lpwstr/>
      </vt:variant>
      <vt:variant>
        <vt:lpwstr>_Toc475962029</vt:lpwstr>
      </vt:variant>
      <vt:variant>
        <vt:i4>1638455</vt:i4>
      </vt:variant>
      <vt:variant>
        <vt:i4>212</vt:i4>
      </vt:variant>
      <vt:variant>
        <vt:i4>0</vt:i4>
      </vt:variant>
      <vt:variant>
        <vt:i4>5</vt:i4>
      </vt:variant>
      <vt:variant>
        <vt:lpwstr/>
      </vt:variant>
      <vt:variant>
        <vt:lpwstr>_Toc475962028</vt:lpwstr>
      </vt:variant>
      <vt:variant>
        <vt:i4>1638455</vt:i4>
      </vt:variant>
      <vt:variant>
        <vt:i4>206</vt:i4>
      </vt:variant>
      <vt:variant>
        <vt:i4>0</vt:i4>
      </vt:variant>
      <vt:variant>
        <vt:i4>5</vt:i4>
      </vt:variant>
      <vt:variant>
        <vt:lpwstr/>
      </vt:variant>
      <vt:variant>
        <vt:lpwstr>_Toc475962027</vt:lpwstr>
      </vt:variant>
      <vt:variant>
        <vt:i4>1638455</vt:i4>
      </vt:variant>
      <vt:variant>
        <vt:i4>200</vt:i4>
      </vt:variant>
      <vt:variant>
        <vt:i4>0</vt:i4>
      </vt:variant>
      <vt:variant>
        <vt:i4>5</vt:i4>
      </vt:variant>
      <vt:variant>
        <vt:lpwstr/>
      </vt:variant>
      <vt:variant>
        <vt:lpwstr>_Toc475962026</vt:lpwstr>
      </vt:variant>
      <vt:variant>
        <vt:i4>1638455</vt:i4>
      </vt:variant>
      <vt:variant>
        <vt:i4>194</vt:i4>
      </vt:variant>
      <vt:variant>
        <vt:i4>0</vt:i4>
      </vt:variant>
      <vt:variant>
        <vt:i4>5</vt:i4>
      </vt:variant>
      <vt:variant>
        <vt:lpwstr/>
      </vt:variant>
      <vt:variant>
        <vt:lpwstr>_Toc475962025</vt:lpwstr>
      </vt:variant>
      <vt:variant>
        <vt:i4>1638455</vt:i4>
      </vt:variant>
      <vt:variant>
        <vt:i4>188</vt:i4>
      </vt:variant>
      <vt:variant>
        <vt:i4>0</vt:i4>
      </vt:variant>
      <vt:variant>
        <vt:i4>5</vt:i4>
      </vt:variant>
      <vt:variant>
        <vt:lpwstr/>
      </vt:variant>
      <vt:variant>
        <vt:lpwstr>_Toc475962024</vt:lpwstr>
      </vt:variant>
      <vt:variant>
        <vt:i4>1638455</vt:i4>
      </vt:variant>
      <vt:variant>
        <vt:i4>182</vt:i4>
      </vt:variant>
      <vt:variant>
        <vt:i4>0</vt:i4>
      </vt:variant>
      <vt:variant>
        <vt:i4>5</vt:i4>
      </vt:variant>
      <vt:variant>
        <vt:lpwstr/>
      </vt:variant>
      <vt:variant>
        <vt:lpwstr>_Toc475962023</vt:lpwstr>
      </vt:variant>
      <vt:variant>
        <vt:i4>1638455</vt:i4>
      </vt:variant>
      <vt:variant>
        <vt:i4>176</vt:i4>
      </vt:variant>
      <vt:variant>
        <vt:i4>0</vt:i4>
      </vt:variant>
      <vt:variant>
        <vt:i4>5</vt:i4>
      </vt:variant>
      <vt:variant>
        <vt:lpwstr/>
      </vt:variant>
      <vt:variant>
        <vt:lpwstr>_Toc475962022</vt:lpwstr>
      </vt:variant>
      <vt:variant>
        <vt:i4>1638455</vt:i4>
      </vt:variant>
      <vt:variant>
        <vt:i4>170</vt:i4>
      </vt:variant>
      <vt:variant>
        <vt:i4>0</vt:i4>
      </vt:variant>
      <vt:variant>
        <vt:i4>5</vt:i4>
      </vt:variant>
      <vt:variant>
        <vt:lpwstr/>
      </vt:variant>
      <vt:variant>
        <vt:lpwstr>_Toc475962021</vt:lpwstr>
      </vt:variant>
      <vt:variant>
        <vt:i4>1638455</vt:i4>
      </vt:variant>
      <vt:variant>
        <vt:i4>164</vt:i4>
      </vt:variant>
      <vt:variant>
        <vt:i4>0</vt:i4>
      </vt:variant>
      <vt:variant>
        <vt:i4>5</vt:i4>
      </vt:variant>
      <vt:variant>
        <vt:lpwstr/>
      </vt:variant>
      <vt:variant>
        <vt:lpwstr>_Toc475962020</vt:lpwstr>
      </vt:variant>
      <vt:variant>
        <vt:i4>1703991</vt:i4>
      </vt:variant>
      <vt:variant>
        <vt:i4>158</vt:i4>
      </vt:variant>
      <vt:variant>
        <vt:i4>0</vt:i4>
      </vt:variant>
      <vt:variant>
        <vt:i4>5</vt:i4>
      </vt:variant>
      <vt:variant>
        <vt:lpwstr/>
      </vt:variant>
      <vt:variant>
        <vt:lpwstr>_Toc475962019</vt:lpwstr>
      </vt:variant>
      <vt:variant>
        <vt:i4>1703991</vt:i4>
      </vt:variant>
      <vt:variant>
        <vt:i4>152</vt:i4>
      </vt:variant>
      <vt:variant>
        <vt:i4>0</vt:i4>
      </vt:variant>
      <vt:variant>
        <vt:i4>5</vt:i4>
      </vt:variant>
      <vt:variant>
        <vt:lpwstr/>
      </vt:variant>
      <vt:variant>
        <vt:lpwstr>_Toc475962018</vt:lpwstr>
      </vt:variant>
      <vt:variant>
        <vt:i4>1703991</vt:i4>
      </vt:variant>
      <vt:variant>
        <vt:i4>146</vt:i4>
      </vt:variant>
      <vt:variant>
        <vt:i4>0</vt:i4>
      </vt:variant>
      <vt:variant>
        <vt:i4>5</vt:i4>
      </vt:variant>
      <vt:variant>
        <vt:lpwstr/>
      </vt:variant>
      <vt:variant>
        <vt:lpwstr>_Toc475962017</vt:lpwstr>
      </vt:variant>
      <vt:variant>
        <vt:i4>1703991</vt:i4>
      </vt:variant>
      <vt:variant>
        <vt:i4>140</vt:i4>
      </vt:variant>
      <vt:variant>
        <vt:i4>0</vt:i4>
      </vt:variant>
      <vt:variant>
        <vt:i4>5</vt:i4>
      </vt:variant>
      <vt:variant>
        <vt:lpwstr/>
      </vt:variant>
      <vt:variant>
        <vt:lpwstr>_Toc475962016</vt:lpwstr>
      </vt:variant>
      <vt:variant>
        <vt:i4>1703991</vt:i4>
      </vt:variant>
      <vt:variant>
        <vt:i4>134</vt:i4>
      </vt:variant>
      <vt:variant>
        <vt:i4>0</vt:i4>
      </vt:variant>
      <vt:variant>
        <vt:i4>5</vt:i4>
      </vt:variant>
      <vt:variant>
        <vt:lpwstr/>
      </vt:variant>
      <vt:variant>
        <vt:lpwstr>_Toc475962015</vt:lpwstr>
      </vt:variant>
      <vt:variant>
        <vt:i4>1703991</vt:i4>
      </vt:variant>
      <vt:variant>
        <vt:i4>128</vt:i4>
      </vt:variant>
      <vt:variant>
        <vt:i4>0</vt:i4>
      </vt:variant>
      <vt:variant>
        <vt:i4>5</vt:i4>
      </vt:variant>
      <vt:variant>
        <vt:lpwstr/>
      </vt:variant>
      <vt:variant>
        <vt:lpwstr>_Toc475962014</vt:lpwstr>
      </vt:variant>
      <vt:variant>
        <vt:i4>1703991</vt:i4>
      </vt:variant>
      <vt:variant>
        <vt:i4>122</vt:i4>
      </vt:variant>
      <vt:variant>
        <vt:i4>0</vt:i4>
      </vt:variant>
      <vt:variant>
        <vt:i4>5</vt:i4>
      </vt:variant>
      <vt:variant>
        <vt:lpwstr/>
      </vt:variant>
      <vt:variant>
        <vt:lpwstr>_Toc475962013</vt:lpwstr>
      </vt:variant>
      <vt:variant>
        <vt:i4>1703991</vt:i4>
      </vt:variant>
      <vt:variant>
        <vt:i4>116</vt:i4>
      </vt:variant>
      <vt:variant>
        <vt:i4>0</vt:i4>
      </vt:variant>
      <vt:variant>
        <vt:i4>5</vt:i4>
      </vt:variant>
      <vt:variant>
        <vt:lpwstr/>
      </vt:variant>
      <vt:variant>
        <vt:lpwstr>_Toc475962012</vt:lpwstr>
      </vt:variant>
      <vt:variant>
        <vt:i4>1703991</vt:i4>
      </vt:variant>
      <vt:variant>
        <vt:i4>110</vt:i4>
      </vt:variant>
      <vt:variant>
        <vt:i4>0</vt:i4>
      </vt:variant>
      <vt:variant>
        <vt:i4>5</vt:i4>
      </vt:variant>
      <vt:variant>
        <vt:lpwstr/>
      </vt:variant>
      <vt:variant>
        <vt:lpwstr>_Toc475962011</vt:lpwstr>
      </vt:variant>
      <vt:variant>
        <vt:i4>1703991</vt:i4>
      </vt:variant>
      <vt:variant>
        <vt:i4>104</vt:i4>
      </vt:variant>
      <vt:variant>
        <vt:i4>0</vt:i4>
      </vt:variant>
      <vt:variant>
        <vt:i4>5</vt:i4>
      </vt:variant>
      <vt:variant>
        <vt:lpwstr/>
      </vt:variant>
      <vt:variant>
        <vt:lpwstr>_Toc475962010</vt:lpwstr>
      </vt:variant>
      <vt:variant>
        <vt:i4>1769527</vt:i4>
      </vt:variant>
      <vt:variant>
        <vt:i4>98</vt:i4>
      </vt:variant>
      <vt:variant>
        <vt:i4>0</vt:i4>
      </vt:variant>
      <vt:variant>
        <vt:i4>5</vt:i4>
      </vt:variant>
      <vt:variant>
        <vt:lpwstr/>
      </vt:variant>
      <vt:variant>
        <vt:lpwstr>_Toc475962009</vt:lpwstr>
      </vt:variant>
      <vt:variant>
        <vt:i4>1769527</vt:i4>
      </vt:variant>
      <vt:variant>
        <vt:i4>92</vt:i4>
      </vt:variant>
      <vt:variant>
        <vt:i4>0</vt:i4>
      </vt:variant>
      <vt:variant>
        <vt:i4>5</vt:i4>
      </vt:variant>
      <vt:variant>
        <vt:lpwstr/>
      </vt:variant>
      <vt:variant>
        <vt:lpwstr>_Toc475962008</vt:lpwstr>
      </vt:variant>
      <vt:variant>
        <vt:i4>1769527</vt:i4>
      </vt:variant>
      <vt:variant>
        <vt:i4>86</vt:i4>
      </vt:variant>
      <vt:variant>
        <vt:i4>0</vt:i4>
      </vt:variant>
      <vt:variant>
        <vt:i4>5</vt:i4>
      </vt:variant>
      <vt:variant>
        <vt:lpwstr/>
      </vt:variant>
      <vt:variant>
        <vt:lpwstr>_Toc475962007</vt:lpwstr>
      </vt:variant>
      <vt:variant>
        <vt:i4>1769527</vt:i4>
      </vt:variant>
      <vt:variant>
        <vt:i4>80</vt:i4>
      </vt:variant>
      <vt:variant>
        <vt:i4>0</vt:i4>
      </vt:variant>
      <vt:variant>
        <vt:i4>5</vt:i4>
      </vt:variant>
      <vt:variant>
        <vt:lpwstr/>
      </vt:variant>
      <vt:variant>
        <vt:lpwstr>_Toc475962006</vt:lpwstr>
      </vt:variant>
      <vt:variant>
        <vt:i4>1769527</vt:i4>
      </vt:variant>
      <vt:variant>
        <vt:i4>74</vt:i4>
      </vt:variant>
      <vt:variant>
        <vt:i4>0</vt:i4>
      </vt:variant>
      <vt:variant>
        <vt:i4>5</vt:i4>
      </vt:variant>
      <vt:variant>
        <vt:lpwstr/>
      </vt:variant>
      <vt:variant>
        <vt:lpwstr>_Toc475962005</vt:lpwstr>
      </vt:variant>
      <vt:variant>
        <vt:i4>1769527</vt:i4>
      </vt:variant>
      <vt:variant>
        <vt:i4>68</vt:i4>
      </vt:variant>
      <vt:variant>
        <vt:i4>0</vt:i4>
      </vt:variant>
      <vt:variant>
        <vt:i4>5</vt:i4>
      </vt:variant>
      <vt:variant>
        <vt:lpwstr/>
      </vt:variant>
      <vt:variant>
        <vt:lpwstr>_Toc475962004</vt:lpwstr>
      </vt:variant>
      <vt:variant>
        <vt:i4>1769527</vt:i4>
      </vt:variant>
      <vt:variant>
        <vt:i4>62</vt:i4>
      </vt:variant>
      <vt:variant>
        <vt:i4>0</vt:i4>
      </vt:variant>
      <vt:variant>
        <vt:i4>5</vt:i4>
      </vt:variant>
      <vt:variant>
        <vt:lpwstr/>
      </vt:variant>
      <vt:variant>
        <vt:lpwstr>_Toc475962003</vt:lpwstr>
      </vt:variant>
      <vt:variant>
        <vt:i4>1769527</vt:i4>
      </vt:variant>
      <vt:variant>
        <vt:i4>56</vt:i4>
      </vt:variant>
      <vt:variant>
        <vt:i4>0</vt:i4>
      </vt:variant>
      <vt:variant>
        <vt:i4>5</vt:i4>
      </vt:variant>
      <vt:variant>
        <vt:lpwstr/>
      </vt:variant>
      <vt:variant>
        <vt:lpwstr>_Toc475962002</vt:lpwstr>
      </vt:variant>
      <vt:variant>
        <vt:i4>1769527</vt:i4>
      </vt:variant>
      <vt:variant>
        <vt:i4>50</vt:i4>
      </vt:variant>
      <vt:variant>
        <vt:i4>0</vt:i4>
      </vt:variant>
      <vt:variant>
        <vt:i4>5</vt:i4>
      </vt:variant>
      <vt:variant>
        <vt:lpwstr/>
      </vt:variant>
      <vt:variant>
        <vt:lpwstr>_Toc475962001</vt:lpwstr>
      </vt:variant>
      <vt:variant>
        <vt:i4>1769527</vt:i4>
      </vt:variant>
      <vt:variant>
        <vt:i4>44</vt:i4>
      </vt:variant>
      <vt:variant>
        <vt:i4>0</vt:i4>
      </vt:variant>
      <vt:variant>
        <vt:i4>5</vt:i4>
      </vt:variant>
      <vt:variant>
        <vt:lpwstr/>
      </vt:variant>
      <vt:variant>
        <vt:lpwstr>_Toc475962000</vt:lpwstr>
      </vt:variant>
      <vt:variant>
        <vt:i4>1114174</vt:i4>
      </vt:variant>
      <vt:variant>
        <vt:i4>38</vt:i4>
      </vt:variant>
      <vt:variant>
        <vt:i4>0</vt:i4>
      </vt:variant>
      <vt:variant>
        <vt:i4>5</vt:i4>
      </vt:variant>
      <vt:variant>
        <vt:lpwstr/>
      </vt:variant>
      <vt:variant>
        <vt:lpwstr>_Toc475961999</vt:lpwstr>
      </vt:variant>
      <vt:variant>
        <vt:i4>1114174</vt:i4>
      </vt:variant>
      <vt:variant>
        <vt:i4>32</vt:i4>
      </vt:variant>
      <vt:variant>
        <vt:i4>0</vt:i4>
      </vt:variant>
      <vt:variant>
        <vt:i4>5</vt:i4>
      </vt:variant>
      <vt:variant>
        <vt:lpwstr/>
      </vt:variant>
      <vt:variant>
        <vt:lpwstr>_Toc475961998</vt:lpwstr>
      </vt:variant>
      <vt:variant>
        <vt:i4>1114174</vt:i4>
      </vt:variant>
      <vt:variant>
        <vt:i4>26</vt:i4>
      </vt:variant>
      <vt:variant>
        <vt:i4>0</vt:i4>
      </vt:variant>
      <vt:variant>
        <vt:i4>5</vt:i4>
      </vt:variant>
      <vt:variant>
        <vt:lpwstr/>
      </vt:variant>
      <vt:variant>
        <vt:lpwstr>_Toc475961997</vt:lpwstr>
      </vt:variant>
      <vt:variant>
        <vt:i4>1114174</vt:i4>
      </vt:variant>
      <vt:variant>
        <vt:i4>20</vt:i4>
      </vt:variant>
      <vt:variant>
        <vt:i4>0</vt:i4>
      </vt:variant>
      <vt:variant>
        <vt:i4>5</vt:i4>
      </vt:variant>
      <vt:variant>
        <vt:lpwstr/>
      </vt:variant>
      <vt:variant>
        <vt:lpwstr>_Toc475961996</vt:lpwstr>
      </vt:variant>
      <vt:variant>
        <vt:i4>1114174</vt:i4>
      </vt:variant>
      <vt:variant>
        <vt:i4>14</vt:i4>
      </vt:variant>
      <vt:variant>
        <vt:i4>0</vt:i4>
      </vt:variant>
      <vt:variant>
        <vt:i4>5</vt:i4>
      </vt:variant>
      <vt:variant>
        <vt:lpwstr/>
      </vt:variant>
      <vt:variant>
        <vt:lpwstr>_Toc475961995</vt:lpwstr>
      </vt:variant>
      <vt:variant>
        <vt:i4>1114174</vt:i4>
      </vt:variant>
      <vt:variant>
        <vt:i4>8</vt:i4>
      </vt:variant>
      <vt:variant>
        <vt:i4>0</vt:i4>
      </vt:variant>
      <vt:variant>
        <vt:i4>5</vt:i4>
      </vt:variant>
      <vt:variant>
        <vt:lpwstr/>
      </vt:variant>
      <vt:variant>
        <vt:lpwstr>_Toc475961994</vt:lpwstr>
      </vt:variant>
      <vt:variant>
        <vt:i4>1114174</vt:i4>
      </vt:variant>
      <vt:variant>
        <vt:i4>2</vt:i4>
      </vt:variant>
      <vt:variant>
        <vt:i4>0</vt:i4>
      </vt:variant>
      <vt:variant>
        <vt:i4>5</vt:i4>
      </vt:variant>
      <vt:variant>
        <vt:lpwstr/>
      </vt:variant>
      <vt:variant>
        <vt:lpwstr>_Toc475961993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Market Rules</cp:lastModifiedBy>
  <cp:revision>2</cp:revision>
  <cp:lastPrinted>2019-04-30T16:34:00Z</cp:lastPrinted>
  <dcterms:created xsi:type="dcterms:W3CDTF">2024-11-25T17:16:00Z</dcterms:created>
  <dcterms:modified xsi:type="dcterms:W3CDTF">2024-11-25T17:16:00Z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2024-11-05T15:42:46Z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259d35e4-2f24-4278-9f90-cc3033714181</vt:lpwstr>
  </property>
  <property fmtid="{D5CDD505-2E9C-101B-9397-08002B2CF9AE}" pid="8" name="MSIP_Label_7084cbda-52b8-46fb-a7b7-cb5bd465ed85_ContentBits">
    <vt:lpwstr>0</vt:lpwstr>
  </property>
</Properties>
</file>