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3C2D" w14:textId="5D172ACD" w:rsidR="002D4DCC" w:rsidRPr="00003CC7" w:rsidRDefault="002D4DCC" w:rsidP="003322AA">
      <w:pPr>
        <w:pStyle w:val="Title"/>
        <w:spacing w:before="240"/>
        <w:rPr>
          <w:sz w:val="28"/>
          <w:szCs w:val="28"/>
        </w:rPr>
      </w:pPr>
      <w:r w:rsidRPr="3BA41AF7">
        <w:rPr>
          <w:sz w:val="28"/>
          <w:szCs w:val="28"/>
        </w:rPr>
        <w:t>ERCOT CORPORATE STANDARD</w:t>
      </w:r>
    </w:p>
    <w:p w14:paraId="50C9489A" w14:textId="77777777" w:rsidR="002D4DCC" w:rsidRPr="003322AA" w:rsidRDefault="002D4DCC" w:rsidP="003322AA">
      <w:pPr>
        <w:pStyle w:val="BodyText"/>
        <w:spacing w:before="60"/>
        <w:rPr>
          <w:rFonts w:ascii="Arial" w:hAnsi="Arial" w:cs="Arial"/>
          <w:b/>
          <w:sz w:val="22"/>
          <w:szCs w:val="22"/>
        </w:rPr>
      </w:pPr>
    </w:p>
    <w:tbl>
      <w:tblPr>
        <w:tblW w:w="86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71"/>
        <w:gridCol w:w="6169"/>
      </w:tblGrid>
      <w:tr w:rsidR="00832BFA" w:rsidRPr="00003CC7" w14:paraId="5F7DBE17" w14:textId="77777777" w:rsidTr="00710ED4">
        <w:trPr>
          <w:trHeight w:hRule="exact" w:val="20"/>
          <w:jc w:val="center"/>
        </w:trPr>
        <w:tc>
          <w:tcPr>
            <w:tcW w:w="2520" w:type="dxa"/>
            <w:tcBorders>
              <w:top w:val="nil"/>
              <w:left w:val="nil"/>
              <w:bottom w:val="nil"/>
              <w:right w:val="nil"/>
            </w:tcBorders>
            <w:shd w:val="clear" w:color="auto" w:fill="auto"/>
          </w:tcPr>
          <w:p w14:paraId="3A41B137" w14:textId="77777777" w:rsidR="00832BFA" w:rsidRDefault="00832BFA">
            <w:pPr>
              <w:rPr>
                <w:sz w:val="2"/>
              </w:rPr>
            </w:pPr>
            <w:bookmarkStart w:id="0" w:name="_2d9eb26c_11e4_4747_ab8a_b359858b7294"/>
            <w:bookmarkStart w:id="1" w:name="_9cf983ac_9508_4ff7_a019_5b5c3095eec2"/>
            <w:bookmarkStart w:id="2" w:name="_Toc75693434"/>
            <w:bookmarkEnd w:id="0"/>
          </w:p>
        </w:tc>
        <w:tc>
          <w:tcPr>
            <w:tcW w:w="6300" w:type="dxa"/>
            <w:tcBorders>
              <w:top w:val="nil"/>
              <w:left w:val="nil"/>
              <w:bottom w:val="nil"/>
              <w:right w:val="nil"/>
            </w:tcBorders>
            <w:shd w:val="clear" w:color="auto" w:fill="auto"/>
          </w:tcPr>
          <w:p w14:paraId="053864C0" w14:textId="77777777" w:rsidR="00832BFA" w:rsidRDefault="00832BFA">
            <w:pPr>
              <w:rPr>
                <w:sz w:val="2"/>
              </w:rPr>
            </w:pPr>
          </w:p>
        </w:tc>
      </w:tr>
      <w:tr w:rsidR="00832BFA" w:rsidRPr="00003CC7" w14:paraId="408E44D9" w14:textId="77777777" w:rsidTr="00710ED4">
        <w:trPr>
          <w:trHeight w:val="126"/>
          <w:jc w:val="center"/>
        </w:trPr>
        <w:tc>
          <w:tcPr>
            <w:tcW w:w="2520" w:type="dxa"/>
            <w:shd w:val="clear" w:color="auto" w:fill="auto"/>
          </w:tcPr>
          <w:p w14:paraId="75F255DD" w14:textId="77777777" w:rsidR="00832BFA" w:rsidRPr="00003CC7" w:rsidRDefault="00832BFA" w:rsidP="00710ED4">
            <w:pPr>
              <w:pStyle w:val="NormalLarge"/>
              <w:spacing w:before="60" w:after="60"/>
              <w:rPr>
                <w:rFonts w:cs="Arial"/>
              </w:rPr>
            </w:pPr>
            <w:r w:rsidRPr="00003CC7">
              <w:rPr>
                <w:rFonts w:cs="Arial"/>
              </w:rPr>
              <w:t>Document Name:</w:t>
            </w:r>
          </w:p>
        </w:tc>
        <w:tc>
          <w:tcPr>
            <w:tcW w:w="6300" w:type="dxa"/>
            <w:shd w:val="clear" w:color="auto" w:fill="auto"/>
          </w:tcPr>
          <w:p w14:paraId="6CD4F37F" w14:textId="77777777" w:rsidR="00832BFA" w:rsidRPr="00003CC7" w:rsidRDefault="00832BFA" w:rsidP="00710ED4">
            <w:pPr>
              <w:pStyle w:val="NormalLarge"/>
              <w:spacing w:before="60" w:after="60"/>
              <w:rPr>
                <w:rFonts w:cs="Arial"/>
              </w:rPr>
            </w:pPr>
            <w:r w:rsidRPr="00003CC7">
              <w:rPr>
                <w:rFonts w:cs="Arial"/>
              </w:rPr>
              <w:t xml:space="preserve">Business Expense Reimbursement </w:t>
            </w:r>
            <w:r>
              <w:rPr>
                <w:rFonts w:cs="Arial"/>
              </w:rPr>
              <w:t>Corporate Standard</w:t>
            </w:r>
          </w:p>
        </w:tc>
      </w:tr>
      <w:tr w:rsidR="00832BFA" w:rsidRPr="00003CC7" w14:paraId="60304DCD" w14:textId="77777777" w:rsidTr="00710ED4">
        <w:trPr>
          <w:trHeight w:val="126"/>
          <w:jc w:val="center"/>
        </w:trPr>
        <w:tc>
          <w:tcPr>
            <w:tcW w:w="2520" w:type="dxa"/>
            <w:shd w:val="clear" w:color="auto" w:fill="auto"/>
          </w:tcPr>
          <w:p w14:paraId="2CF42076" w14:textId="77777777" w:rsidR="00832BFA" w:rsidRPr="00003CC7" w:rsidRDefault="00832BFA" w:rsidP="00710ED4">
            <w:pPr>
              <w:pStyle w:val="NormalLarge"/>
              <w:spacing w:before="60" w:after="60"/>
              <w:rPr>
                <w:rFonts w:cs="Arial"/>
              </w:rPr>
            </w:pPr>
            <w:r w:rsidRPr="00003CC7">
              <w:rPr>
                <w:rFonts w:cs="Arial"/>
              </w:rPr>
              <w:t>Document ID</w:t>
            </w:r>
          </w:p>
        </w:tc>
        <w:tc>
          <w:tcPr>
            <w:tcW w:w="6300" w:type="dxa"/>
            <w:shd w:val="clear" w:color="auto" w:fill="auto"/>
          </w:tcPr>
          <w:p w14:paraId="2C8E0A5D" w14:textId="77777777" w:rsidR="00832BFA" w:rsidRPr="00003CC7" w:rsidRDefault="00832BFA" w:rsidP="00710ED4">
            <w:pPr>
              <w:pStyle w:val="NormalLarge"/>
              <w:spacing w:before="60" w:after="60"/>
              <w:rPr>
                <w:rFonts w:cs="Arial"/>
              </w:rPr>
            </w:pPr>
            <w:r w:rsidRPr="00003CC7">
              <w:rPr>
                <w:rFonts w:cs="Arial"/>
              </w:rPr>
              <w:t>CS3.5</w:t>
            </w:r>
          </w:p>
        </w:tc>
      </w:tr>
      <w:tr w:rsidR="00832BFA" w:rsidRPr="00003CC7" w14:paraId="1F6FA507" w14:textId="77777777" w:rsidTr="00710ED4">
        <w:trPr>
          <w:trHeight w:val="126"/>
          <w:jc w:val="center"/>
        </w:trPr>
        <w:tc>
          <w:tcPr>
            <w:tcW w:w="2520" w:type="dxa"/>
            <w:tcBorders>
              <w:bottom w:val="single" w:sz="6" w:space="0" w:color="000080"/>
            </w:tcBorders>
            <w:shd w:val="clear" w:color="auto" w:fill="auto"/>
          </w:tcPr>
          <w:p w14:paraId="38259E45" w14:textId="77777777" w:rsidR="00832BFA" w:rsidRPr="00003CC7" w:rsidRDefault="00832BFA" w:rsidP="00710ED4">
            <w:pPr>
              <w:pStyle w:val="NormalLarge"/>
              <w:spacing w:before="60" w:after="60"/>
              <w:rPr>
                <w:rFonts w:cs="Arial"/>
              </w:rPr>
            </w:pPr>
            <w:r w:rsidRPr="00003CC7">
              <w:rPr>
                <w:rFonts w:cs="Arial"/>
              </w:rPr>
              <w:t>Effective Date:</w:t>
            </w:r>
          </w:p>
        </w:tc>
        <w:tc>
          <w:tcPr>
            <w:tcW w:w="6300" w:type="dxa"/>
            <w:tcBorders>
              <w:bottom w:val="single" w:sz="6" w:space="0" w:color="000080"/>
            </w:tcBorders>
            <w:shd w:val="clear" w:color="auto" w:fill="auto"/>
          </w:tcPr>
          <w:p w14:paraId="16358D05" w14:textId="691D6019" w:rsidR="00832BFA" w:rsidRPr="00003CC7" w:rsidRDefault="00F06058" w:rsidP="00710ED4">
            <w:pPr>
              <w:pStyle w:val="NormalLarge"/>
              <w:spacing w:before="60" w:after="60"/>
              <w:rPr>
                <w:rFonts w:cs="Arial"/>
              </w:rPr>
            </w:pPr>
            <w:r>
              <w:rPr>
                <w:rFonts w:cs="Arial"/>
              </w:rPr>
              <w:t>October 03, 2024</w:t>
            </w:r>
          </w:p>
        </w:tc>
      </w:tr>
      <w:tr w:rsidR="00832BFA" w:rsidRPr="00003CC7" w14:paraId="77DCCD65" w14:textId="77777777" w:rsidTr="00710ED4">
        <w:trPr>
          <w:trHeight w:val="126"/>
          <w:jc w:val="center"/>
        </w:trPr>
        <w:tc>
          <w:tcPr>
            <w:tcW w:w="2520" w:type="dxa"/>
            <w:tcBorders>
              <w:bottom w:val="single" w:sz="6" w:space="0" w:color="000080"/>
            </w:tcBorders>
            <w:shd w:val="clear" w:color="auto" w:fill="auto"/>
          </w:tcPr>
          <w:p w14:paraId="191AB777" w14:textId="77777777" w:rsidR="00832BFA" w:rsidRPr="00003CC7" w:rsidRDefault="00832BFA" w:rsidP="00710ED4">
            <w:pPr>
              <w:pStyle w:val="NormalLarge"/>
              <w:spacing w:before="60" w:after="60"/>
              <w:rPr>
                <w:rFonts w:cs="Arial"/>
              </w:rPr>
            </w:pPr>
            <w:r>
              <w:rPr>
                <w:rFonts w:cs="Arial"/>
              </w:rPr>
              <w:t>Owner:</w:t>
            </w:r>
          </w:p>
        </w:tc>
        <w:tc>
          <w:tcPr>
            <w:tcW w:w="6300" w:type="dxa"/>
            <w:tcBorders>
              <w:bottom w:val="single" w:sz="6" w:space="0" w:color="000080"/>
            </w:tcBorders>
            <w:shd w:val="clear" w:color="auto" w:fill="auto"/>
          </w:tcPr>
          <w:p w14:paraId="30FD135E" w14:textId="1295254D" w:rsidR="00832BFA" w:rsidRDefault="00832BFA" w:rsidP="00710ED4">
            <w:pPr>
              <w:pStyle w:val="NormalLarge"/>
              <w:spacing w:before="60" w:after="60"/>
              <w:rPr>
                <w:rFonts w:cs="Arial"/>
              </w:rPr>
            </w:pPr>
            <w:r w:rsidRPr="00832BFA">
              <w:rPr>
                <w:rFonts w:cs="Arial"/>
              </w:rPr>
              <w:t>Dir</w:t>
            </w:r>
            <w:r>
              <w:rPr>
                <w:rFonts w:cs="Arial"/>
              </w:rPr>
              <w:t>ector,</w:t>
            </w:r>
            <w:r w:rsidRPr="00832BFA">
              <w:rPr>
                <w:rFonts w:cs="Arial"/>
              </w:rPr>
              <w:t xml:space="preserve"> Sr Finance Treasury</w:t>
            </w:r>
          </w:p>
        </w:tc>
      </w:tr>
      <w:tr w:rsidR="00832BFA" w:rsidRPr="00003CC7" w14:paraId="1DD7BC68" w14:textId="77777777" w:rsidTr="00710ED4">
        <w:trPr>
          <w:trHeight w:val="126"/>
          <w:jc w:val="center"/>
        </w:trPr>
        <w:tc>
          <w:tcPr>
            <w:tcW w:w="2520" w:type="dxa"/>
            <w:shd w:val="clear" w:color="auto" w:fill="auto"/>
          </w:tcPr>
          <w:p w14:paraId="6CC08A22" w14:textId="77777777" w:rsidR="00832BFA" w:rsidRPr="00003CC7" w:rsidRDefault="00832BFA" w:rsidP="00710ED4">
            <w:pPr>
              <w:pStyle w:val="NormalLarge"/>
              <w:spacing w:before="60" w:after="60"/>
              <w:rPr>
                <w:rFonts w:cs="Arial"/>
              </w:rPr>
            </w:pPr>
            <w:r w:rsidRPr="00003CC7">
              <w:rPr>
                <w:rFonts w:cs="Arial"/>
              </w:rPr>
              <w:t>Governs:</w:t>
            </w:r>
          </w:p>
        </w:tc>
        <w:tc>
          <w:tcPr>
            <w:tcW w:w="6300" w:type="dxa"/>
            <w:shd w:val="clear" w:color="auto" w:fill="auto"/>
          </w:tcPr>
          <w:p w14:paraId="318030AA" w14:textId="77777777" w:rsidR="00832BFA" w:rsidRPr="00003CC7" w:rsidRDefault="00832BFA" w:rsidP="00710ED4">
            <w:pPr>
              <w:pStyle w:val="NormalLarge"/>
              <w:spacing w:before="60" w:after="60"/>
              <w:rPr>
                <w:rFonts w:cs="Arial"/>
              </w:rPr>
            </w:pPr>
            <w:r w:rsidRPr="00003CC7">
              <w:rPr>
                <w:rFonts w:cs="Arial"/>
              </w:rPr>
              <w:t>ERCOT Personnel</w:t>
            </w:r>
          </w:p>
        </w:tc>
      </w:tr>
      <w:tr w:rsidR="00832BFA" w:rsidRPr="00003CC7" w14:paraId="22B08233" w14:textId="77777777" w:rsidTr="00710ED4">
        <w:trPr>
          <w:trHeight w:val="126"/>
          <w:jc w:val="center"/>
        </w:trPr>
        <w:tc>
          <w:tcPr>
            <w:tcW w:w="2520" w:type="dxa"/>
            <w:tcBorders>
              <w:bottom w:val="single" w:sz="6" w:space="0" w:color="000080"/>
            </w:tcBorders>
            <w:shd w:val="clear" w:color="auto" w:fill="auto"/>
          </w:tcPr>
          <w:p w14:paraId="7863A2AB" w14:textId="77777777" w:rsidR="00832BFA" w:rsidRPr="00003CC7" w:rsidRDefault="00832BFA" w:rsidP="00710ED4">
            <w:pPr>
              <w:pStyle w:val="NormalLarge"/>
              <w:spacing w:before="60" w:after="60"/>
              <w:rPr>
                <w:rFonts w:cs="Arial"/>
              </w:rPr>
            </w:pPr>
            <w:r w:rsidRPr="00003CC7">
              <w:rPr>
                <w:rFonts w:cs="Arial"/>
              </w:rPr>
              <w:t>Approved:</w:t>
            </w:r>
          </w:p>
        </w:tc>
        <w:tc>
          <w:tcPr>
            <w:tcW w:w="6300" w:type="dxa"/>
            <w:tcBorders>
              <w:bottom w:val="single" w:sz="6" w:space="0" w:color="000080"/>
            </w:tcBorders>
            <w:shd w:val="clear" w:color="auto" w:fill="auto"/>
          </w:tcPr>
          <w:p w14:paraId="21645F80" w14:textId="7EC4ACA6" w:rsidR="00832BFA" w:rsidRPr="00003CC7" w:rsidRDefault="00832BFA" w:rsidP="00710ED4">
            <w:pPr>
              <w:pStyle w:val="NormalLarge"/>
              <w:spacing w:before="60" w:after="60"/>
              <w:rPr>
                <w:rFonts w:cs="Arial"/>
              </w:rPr>
            </w:pPr>
            <w:r>
              <w:rPr>
                <w:rFonts w:cs="Arial"/>
              </w:rPr>
              <w:t>Richard Scheel, SVP, CFO &amp; CRO</w:t>
            </w:r>
          </w:p>
        </w:tc>
      </w:tr>
      <w:bookmarkEnd w:id="1"/>
    </w:tbl>
    <w:p w14:paraId="687FAA0E" w14:textId="77777777" w:rsidR="00832BFA" w:rsidRDefault="00832BFA"/>
    <w:p w14:paraId="14D6C2EB" w14:textId="77777777" w:rsidR="00535273" w:rsidRPr="003322AA" w:rsidRDefault="00535273">
      <w:pPr>
        <w:pStyle w:val="TOCHeading"/>
        <w:rPr>
          <w:rFonts w:ascii="Arial" w:hAnsi="Arial" w:cs="Arial"/>
        </w:rPr>
      </w:pPr>
      <w:r w:rsidRPr="003322AA">
        <w:rPr>
          <w:rFonts w:ascii="Arial" w:hAnsi="Arial" w:cs="Arial"/>
        </w:rPr>
        <w:t>Contents</w:t>
      </w:r>
    </w:p>
    <w:p w14:paraId="4E0D834E" w14:textId="144DE9DC" w:rsidR="00FC4067" w:rsidRDefault="00535273">
      <w:pPr>
        <w:pStyle w:val="TOC1"/>
        <w:rPr>
          <w:rFonts w:asciiTheme="minorHAnsi" w:eastAsiaTheme="minorEastAsia" w:hAnsiTheme="minorHAnsi" w:cstheme="minorBidi"/>
          <w:b w:val="0"/>
          <w:bCs w:val="0"/>
          <w:caps w:val="0"/>
          <w:noProof/>
          <w:kern w:val="2"/>
          <w:sz w:val="22"/>
          <w:szCs w:val="22"/>
          <w14:ligatures w14:val="standardContextual"/>
        </w:rPr>
      </w:pPr>
      <w:r>
        <w:rPr>
          <w:noProof/>
        </w:rPr>
        <w:fldChar w:fldCharType="begin"/>
      </w:r>
      <w:r>
        <w:rPr>
          <w:noProof/>
        </w:rPr>
        <w:instrText xml:space="preserve"> TOC \o "1-3" \h \z \u </w:instrText>
      </w:r>
      <w:r>
        <w:rPr>
          <w:noProof/>
        </w:rPr>
        <w:fldChar w:fldCharType="separate"/>
      </w:r>
      <w:hyperlink w:anchor="_Toc174714323" w:history="1">
        <w:r w:rsidR="00FC4067" w:rsidRPr="004C1A29">
          <w:rPr>
            <w:rStyle w:val="Hyperlink"/>
            <w:noProof/>
          </w:rPr>
          <w:t>1.</w:t>
        </w:r>
        <w:r w:rsidR="00FC4067">
          <w:rPr>
            <w:rFonts w:asciiTheme="minorHAnsi" w:eastAsiaTheme="minorEastAsia" w:hAnsiTheme="minorHAnsi" w:cstheme="minorBidi"/>
            <w:b w:val="0"/>
            <w:bCs w:val="0"/>
            <w:caps w:val="0"/>
            <w:noProof/>
            <w:kern w:val="2"/>
            <w:sz w:val="22"/>
            <w:szCs w:val="22"/>
            <w14:ligatures w14:val="standardContextual"/>
          </w:rPr>
          <w:tab/>
        </w:r>
        <w:r w:rsidR="00FC4067" w:rsidRPr="004C1A29">
          <w:rPr>
            <w:rStyle w:val="Hyperlink"/>
            <w:noProof/>
          </w:rPr>
          <w:t>Purpose</w:t>
        </w:r>
        <w:r w:rsidR="00FC4067">
          <w:rPr>
            <w:noProof/>
            <w:webHidden/>
          </w:rPr>
          <w:tab/>
        </w:r>
        <w:r w:rsidR="00FC4067">
          <w:rPr>
            <w:noProof/>
            <w:webHidden/>
          </w:rPr>
          <w:fldChar w:fldCharType="begin"/>
        </w:r>
        <w:r w:rsidR="00FC4067">
          <w:rPr>
            <w:noProof/>
            <w:webHidden/>
          </w:rPr>
          <w:instrText xml:space="preserve"> PAGEREF _Toc174714323 \h </w:instrText>
        </w:r>
        <w:r w:rsidR="00FC4067">
          <w:rPr>
            <w:noProof/>
            <w:webHidden/>
          </w:rPr>
        </w:r>
        <w:r w:rsidR="00FC4067">
          <w:rPr>
            <w:noProof/>
            <w:webHidden/>
          </w:rPr>
          <w:fldChar w:fldCharType="separate"/>
        </w:r>
        <w:r w:rsidR="00FC4067">
          <w:rPr>
            <w:noProof/>
            <w:webHidden/>
          </w:rPr>
          <w:t>3</w:t>
        </w:r>
        <w:r w:rsidR="00FC4067">
          <w:rPr>
            <w:noProof/>
            <w:webHidden/>
          </w:rPr>
          <w:fldChar w:fldCharType="end"/>
        </w:r>
      </w:hyperlink>
    </w:p>
    <w:p w14:paraId="77731868" w14:textId="05609C9E" w:rsidR="00FC4067" w:rsidRDefault="002353E1">
      <w:pPr>
        <w:pStyle w:val="TOC1"/>
        <w:rPr>
          <w:rFonts w:asciiTheme="minorHAnsi" w:eastAsiaTheme="minorEastAsia" w:hAnsiTheme="minorHAnsi" w:cstheme="minorBidi"/>
          <w:b w:val="0"/>
          <w:bCs w:val="0"/>
          <w:caps w:val="0"/>
          <w:noProof/>
          <w:kern w:val="2"/>
          <w:sz w:val="22"/>
          <w:szCs w:val="22"/>
          <w14:ligatures w14:val="standardContextual"/>
        </w:rPr>
      </w:pPr>
      <w:hyperlink w:anchor="_Toc174714324" w:history="1">
        <w:r w:rsidR="00FC4067" w:rsidRPr="004C1A29">
          <w:rPr>
            <w:rStyle w:val="Hyperlink"/>
            <w:noProof/>
          </w:rPr>
          <w:t>2.</w:t>
        </w:r>
        <w:r w:rsidR="00FC4067">
          <w:rPr>
            <w:rFonts w:asciiTheme="minorHAnsi" w:eastAsiaTheme="minorEastAsia" w:hAnsiTheme="minorHAnsi" w:cstheme="minorBidi"/>
            <w:b w:val="0"/>
            <w:bCs w:val="0"/>
            <w:caps w:val="0"/>
            <w:noProof/>
            <w:kern w:val="2"/>
            <w:sz w:val="22"/>
            <w:szCs w:val="22"/>
            <w14:ligatures w14:val="standardContextual"/>
          </w:rPr>
          <w:tab/>
        </w:r>
        <w:r w:rsidR="00FC4067" w:rsidRPr="004C1A29">
          <w:rPr>
            <w:rStyle w:val="Hyperlink"/>
            <w:noProof/>
          </w:rPr>
          <w:t>Terms and Definitions</w:t>
        </w:r>
        <w:r w:rsidR="00FC4067">
          <w:rPr>
            <w:noProof/>
            <w:webHidden/>
          </w:rPr>
          <w:tab/>
        </w:r>
        <w:r w:rsidR="00FC4067">
          <w:rPr>
            <w:noProof/>
            <w:webHidden/>
          </w:rPr>
          <w:fldChar w:fldCharType="begin"/>
        </w:r>
        <w:r w:rsidR="00FC4067">
          <w:rPr>
            <w:noProof/>
            <w:webHidden/>
          </w:rPr>
          <w:instrText xml:space="preserve"> PAGEREF _Toc174714324 \h </w:instrText>
        </w:r>
        <w:r w:rsidR="00FC4067">
          <w:rPr>
            <w:noProof/>
            <w:webHidden/>
          </w:rPr>
        </w:r>
        <w:r w:rsidR="00FC4067">
          <w:rPr>
            <w:noProof/>
            <w:webHidden/>
          </w:rPr>
          <w:fldChar w:fldCharType="separate"/>
        </w:r>
        <w:r w:rsidR="00FC4067">
          <w:rPr>
            <w:noProof/>
            <w:webHidden/>
          </w:rPr>
          <w:t>3</w:t>
        </w:r>
        <w:r w:rsidR="00FC4067">
          <w:rPr>
            <w:noProof/>
            <w:webHidden/>
          </w:rPr>
          <w:fldChar w:fldCharType="end"/>
        </w:r>
      </w:hyperlink>
    </w:p>
    <w:p w14:paraId="157C3C27" w14:textId="2728BBEA" w:rsidR="00FC4067" w:rsidRDefault="002353E1">
      <w:pPr>
        <w:pStyle w:val="TOC1"/>
        <w:rPr>
          <w:rFonts w:asciiTheme="minorHAnsi" w:eastAsiaTheme="minorEastAsia" w:hAnsiTheme="minorHAnsi" w:cstheme="minorBidi"/>
          <w:b w:val="0"/>
          <w:bCs w:val="0"/>
          <w:caps w:val="0"/>
          <w:noProof/>
          <w:kern w:val="2"/>
          <w:sz w:val="22"/>
          <w:szCs w:val="22"/>
          <w14:ligatures w14:val="standardContextual"/>
        </w:rPr>
      </w:pPr>
      <w:hyperlink w:anchor="_Toc174714325" w:history="1">
        <w:r w:rsidR="00FC4067" w:rsidRPr="004C1A29">
          <w:rPr>
            <w:rStyle w:val="Hyperlink"/>
            <w:noProof/>
          </w:rPr>
          <w:t>3.</w:t>
        </w:r>
        <w:r w:rsidR="00FC4067">
          <w:rPr>
            <w:rFonts w:asciiTheme="minorHAnsi" w:eastAsiaTheme="minorEastAsia" w:hAnsiTheme="minorHAnsi" w:cstheme="minorBidi"/>
            <w:b w:val="0"/>
            <w:bCs w:val="0"/>
            <w:caps w:val="0"/>
            <w:noProof/>
            <w:kern w:val="2"/>
            <w:sz w:val="22"/>
            <w:szCs w:val="22"/>
            <w14:ligatures w14:val="standardContextual"/>
          </w:rPr>
          <w:tab/>
        </w:r>
        <w:r w:rsidR="00FC4067" w:rsidRPr="004C1A29">
          <w:rPr>
            <w:rStyle w:val="Hyperlink"/>
            <w:noProof/>
          </w:rPr>
          <w:t>Standards</w:t>
        </w:r>
        <w:r w:rsidR="00FC4067">
          <w:rPr>
            <w:noProof/>
            <w:webHidden/>
          </w:rPr>
          <w:tab/>
        </w:r>
        <w:r w:rsidR="00FC4067">
          <w:rPr>
            <w:noProof/>
            <w:webHidden/>
          </w:rPr>
          <w:fldChar w:fldCharType="begin"/>
        </w:r>
        <w:r w:rsidR="00FC4067">
          <w:rPr>
            <w:noProof/>
            <w:webHidden/>
          </w:rPr>
          <w:instrText xml:space="preserve"> PAGEREF _Toc174714325 \h </w:instrText>
        </w:r>
        <w:r w:rsidR="00FC4067">
          <w:rPr>
            <w:noProof/>
            <w:webHidden/>
          </w:rPr>
        </w:r>
        <w:r w:rsidR="00FC4067">
          <w:rPr>
            <w:noProof/>
            <w:webHidden/>
          </w:rPr>
          <w:fldChar w:fldCharType="separate"/>
        </w:r>
        <w:r w:rsidR="00FC4067">
          <w:rPr>
            <w:noProof/>
            <w:webHidden/>
          </w:rPr>
          <w:t>4</w:t>
        </w:r>
        <w:r w:rsidR="00FC4067">
          <w:rPr>
            <w:noProof/>
            <w:webHidden/>
          </w:rPr>
          <w:fldChar w:fldCharType="end"/>
        </w:r>
      </w:hyperlink>
    </w:p>
    <w:p w14:paraId="5A1C6D12" w14:textId="0C219FFA"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26" w:history="1">
        <w:r w:rsidR="00FC4067" w:rsidRPr="004C1A29">
          <w:rPr>
            <w:rStyle w:val="Hyperlink"/>
            <w:noProof/>
          </w:rPr>
          <w:t>3.1.</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Law</w:t>
        </w:r>
        <w:r w:rsidR="00FC4067">
          <w:rPr>
            <w:noProof/>
            <w:webHidden/>
          </w:rPr>
          <w:tab/>
        </w:r>
        <w:r w:rsidR="00FC4067">
          <w:rPr>
            <w:noProof/>
            <w:webHidden/>
          </w:rPr>
          <w:fldChar w:fldCharType="begin"/>
        </w:r>
        <w:r w:rsidR="00FC4067">
          <w:rPr>
            <w:noProof/>
            <w:webHidden/>
          </w:rPr>
          <w:instrText xml:space="preserve"> PAGEREF _Toc174714326 \h </w:instrText>
        </w:r>
        <w:r w:rsidR="00FC4067">
          <w:rPr>
            <w:noProof/>
            <w:webHidden/>
          </w:rPr>
        </w:r>
        <w:r w:rsidR="00FC4067">
          <w:rPr>
            <w:noProof/>
            <w:webHidden/>
          </w:rPr>
          <w:fldChar w:fldCharType="separate"/>
        </w:r>
        <w:r w:rsidR="00FC4067">
          <w:rPr>
            <w:noProof/>
            <w:webHidden/>
          </w:rPr>
          <w:t>4</w:t>
        </w:r>
        <w:r w:rsidR="00FC4067">
          <w:rPr>
            <w:noProof/>
            <w:webHidden/>
          </w:rPr>
          <w:fldChar w:fldCharType="end"/>
        </w:r>
      </w:hyperlink>
    </w:p>
    <w:p w14:paraId="0F9141A1" w14:textId="58371A2A"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27" w:history="1">
        <w:r w:rsidR="00FC4067" w:rsidRPr="004C1A29">
          <w:rPr>
            <w:rStyle w:val="Hyperlink"/>
            <w:noProof/>
          </w:rPr>
          <w:t>3.2.</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Special Circumstances and Exceptions</w:t>
        </w:r>
        <w:r w:rsidR="00FC4067">
          <w:rPr>
            <w:noProof/>
            <w:webHidden/>
          </w:rPr>
          <w:tab/>
        </w:r>
        <w:r w:rsidR="00FC4067">
          <w:rPr>
            <w:noProof/>
            <w:webHidden/>
          </w:rPr>
          <w:fldChar w:fldCharType="begin"/>
        </w:r>
        <w:r w:rsidR="00FC4067">
          <w:rPr>
            <w:noProof/>
            <w:webHidden/>
          </w:rPr>
          <w:instrText xml:space="preserve"> PAGEREF _Toc174714327 \h </w:instrText>
        </w:r>
        <w:r w:rsidR="00FC4067">
          <w:rPr>
            <w:noProof/>
            <w:webHidden/>
          </w:rPr>
        </w:r>
        <w:r w:rsidR="00FC4067">
          <w:rPr>
            <w:noProof/>
            <w:webHidden/>
          </w:rPr>
          <w:fldChar w:fldCharType="separate"/>
        </w:r>
        <w:r w:rsidR="00FC4067">
          <w:rPr>
            <w:noProof/>
            <w:webHidden/>
          </w:rPr>
          <w:t>4</w:t>
        </w:r>
        <w:r w:rsidR="00FC4067">
          <w:rPr>
            <w:noProof/>
            <w:webHidden/>
          </w:rPr>
          <w:fldChar w:fldCharType="end"/>
        </w:r>
      </w:hyperlink>
    </w:p>
    <w:p w14:paraId="528F7B27" w14:textId="745B03DB"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28" w:history="1">
        <w:r w:rsidR="00FC4067" w:rsidRPr="004C1A29">
          <w:rPr>
            <w:rStyle w:val="Hyperlink"/>
            <w:noProof/>
          </w:rPr>
          <w:t>3.3.</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Internal Control</w:t>
        </w:r>
        <w:r w:rsidR="00FC4067">
          <w:rPr>
            <w:noProof/>
            <w:webHidden/>
          </w:rPr>
          <w:tab/>
        </w:r>
        <w:r w:rsidR="00FC4067">
          <w:rPr>
            <w:noProof/>
            <w:webHidden/>
          </w:rPr>
          <w:fldChar w:fldCharType="begin"/>
        </w:r>
        <w:r w:rsidR="00FC4067">
          <w:rPr>
            <w:noProof/>
            <w:webHidden/>
          </w:rPr>
          <w:instrText xml:space="preserve"> PAGEREF _Toc174714328 \h </w:instrText>
        </w:r>
        <w:r w:rsidR="00FC4067">
          <w:rPr>
            <w:noProof/>
            <w:webHidden/>
          </w:rPr>
        </w:r>
        <w:r w:rsidR="00FC4067">
          <w:rPr>
            <w:noProof/>
            <w:webHidden/>
          </w:rPr>
          <w:fldChar w:fldCharType="separate"/>
        </w:r>
        <w:r w:rsidR="00FC4067">
          <w:rPr>
            <w:noProof/>
            <w:webHidden/>
          </w:rPr>
          <w:t>4</w:t>
        </w:r>
        <w:r w:rsidR="00FC4067">
          <w:rPr>
            <w:noProof/>
            <w:webHidden/>
          </w:rPr>
          <w:fldChar w:fldCharType="end"/>
        </w:r>
      </w:hyperlink>
    </w:p>
    <w:p w14:paraId="657473D0" w14:textId="0A816C62"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29" w:history="1">
        <w:r w:rsidR="00FC4067" w:rsidRPr="004C1A29">
          <w:rPr>
            <w:rStyle w:val="Hyperlink"/>
            <w:noProof/>
          </w:rPr>
          <w:t>3.3.1.</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Approvals</w:t>
        </w:r>
        <w:r w:rsidR="00FC4067">
          <w:rPr>
            <w:noProof/>
            <w:webHidden/>
          </w:rPr>
          <w:tab/>
        </w:r>
        <w:r w:rsidR="00FC4067">
          <w:rPr>
            <w:noProof/>
            <w:webHidden/>
          </w:rPr>
          <w:fldChar w:fldCharType="begin"/>
        </w:r>
        <w:r w:rsidR="00FC4067">
          <w:rPr>
            <w:noProof/>
            <w:webHidden/>
          </w:rPr>
          <w:instrText xml:space="preserve"> PAGEREF _Toc174714329 \h </w:instrText>
        </w:r>
        <w:r w:rsidR="00FC4067">
          <w:rPr>
            <w:noProof/>
            <w:webHidden/>
          </w:rPr>
        </w:r>
        <w:r w:rsidR="00FC4067">
          <w:rPr>
            <w:noProof/>
            <w:webHidden/>
          </w:rPr>
          <w:fldChar w:fldCharType="separate"/>
        </w:r>
        <w:r w:rsidR="00FC4067">
          <w:rPr>
            <w:noProof/>
            <w:webHidden/>
          </w:rPr>
          <w:t>4</w:t>
        </w:r>
        <w:r w:rsidR="00FC4067">
          <w:rPr>
            <w:noProof/>
            <w:webHidden/>
          </w:rPr>
          <w:fldChar w:fldCharType="end"/>
        </w:r>
      </w:hyperlink>
    </w:p>
    <w:p w14:paraId="3F8BDAF0" w14:textId="6DBFC0EA"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30" w:history="1">
        <w:r w:rsidR="00FC4067" w:rsidRPr="004C1A29">
          <w:rPr>
            <w:rStyle w:val="Hyperlink"/>
            <w:noProof/>
          </w:rPr>
          <w:t>3.3.2.</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Receipt Requirements</w:t>
        </w:r>
        <w:r w:rsidR="00FC4067">
          <w:rPr>
            <w:noProof/>
            <w:webHidden/>
          </w:rPr>
          <w:tab/>
        </w:r>
        <w:r w:rsidR="00FC4067">
          <w:rPr>
            <w:noProof/>
            <w:webHidden/>
          </w:rPr>
          <w:fldChar w:fldCharType="begin"/>
        </w:r>
        <w:r w:rsidR="00FC4067">
          <w:rPr>
            <w:noProof/>
            <w:webHidden/>
          </w:rPr>
          <w:instrText xml:space="preserve"> PAGEREF _Toc174714330 \h </w:instrText>
        </w:r>
        <w:r w:rsidR="00FC4067">
          <w:rPr>
            <w:noProof/>
            <w:webHidden/>
          </w:rPr>
        </w:r>
        <w:r w:rsidR="00FC4067">
          <w:rPr>
            <w:noProof/>
            <w:webHidden/>
          </w:rPr>
          <w:fldChar w:fldCharType="separate"/>
        </w:r>
        <w:r w:rsidR="00FC4067">
          <w:rPr>
            <w:noProof/>
            <w:webHidden/>
          </w:rPr>
          <w:t>4</w:t>
        </w:r>
        <w:r w:rsidR="00FC4067">
          <w:rPr>
            <w:noProof/>
            <w:webHidden/>
          </w:rPr>
          <w:fldChar w:fldCharType="end"/>
        </w:r>
      </w:hyperlink>
    </w:p>
    <w:p w14:paraId="735B03FF" w14:textId="47BEC7C0"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31" w:history="1">
        <w:r w:rsidR="00FC4067" w:rsidRPr="004C1A29">
          <w:rPr>
            <w:rStyle w:val="Hyperlink"/>
            <w:noProof/>
          </w:rPr>
          <w:t>3.4.</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Business Purpose</w:t>
        </w:r>
        <w:r w:rsidR="00FC4067">
          <w:rPr>
            <w:noProof/>
            <w:webHidden/>
          </w:rPr>
          <w:tab/>
        </w:r>
        <w:r w:rsidR="00FC4067">
          <w:rPr>
            <w:noProof/>
            <w:webHidden/>
          </w:rPr>
          <w:fldChar w:fldCharType="begin"/>
        </w:r>
        <w:r w:rsidR="00FC4067">
          <w:rPr>
            <w:noProof/>
            <w:webHidden/>
          </w:rPr>
          <w:instrText xml:space="preserve"> PAGEREF _Toc174714331 \h </w:instrText>
        </w:r>
        <w:r w:rsidR="00FC4067">
          <w:rPr>
            <w:noProof/>
            <w:webHidden/>
          </w:rPr>
        </w:r>
        <w:r w:rsidR="00FC4067">
          <w:rPr>
            <w:noProof/>
            <w:webHidden/>
          </w:rPr>
          <w:fldChar w:fldCharType="separate"/>
        </w:r>
        <w:r w:rsidR="00FC4067">
          <w:rPr>
            <w:noProof/>
            <w:webHidden/>
          </w:rPr>
          <w:t>4</w:t>
        </w:r>
        <w:r w:rsidR="00FC4067">
          <w:rPr>
            <w:noProof/>
            <w:webHidden/>
          </w:rPr>
          <w:fldChar w:fldCharType="end"/>
        </w:r>
      </w:hyperlink>
    </w:p>
    <w:p w14:paraId="05B5538A" w14:textId="056B2BB0"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32" w:history="1">
        <w:r w:rsidR="00FC4067" w:rsidRPr="004C1A29">
          <w:rPr>
            <w:rStyle w:val="Hyperlink"/>
            <w:noProof/>
          </w:rPr>
          <w:t>3.5.</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Frequency and Reimbursement</w:t>
        </w:r>
        <w:r w:rsidR="00FC4067">
          <w:rPr>
            <w:noProof/>
            <w:webHidden/>
          </w:rPr>
          <w:tab/>
        </w:r>
        <w:r w:rsidR="00FC4067">
          <w:rPr>
            <w:noProof/>
            <w:webHidden/>
          </w:rPr>
          <w:fldChar w:fldCharType="begin"/>
        </w:r>
        <w:r w:rsidR="00FC4067">
          <w:rPr>
            <w:noProof/>
            <w:webHidden/>
          </w:rPr>
          <w:instrText xml:space="preserve"> PAGEREF _Toc174714332 \h </w:instrText>
        </w:r>
        <w:r w:rsidR="00FC4067">
          <w:rPr>
            <w:noProof/>
            <w:webHidden/>
          </w:rPr>
        </w:r>
        <w:r w:rsidR="00FC4067">
          <w:rPr>
            <w:noProof/>
            <w:webHidden/>
          </w:rPr>
          <w:fldChar w:fldCharType="separate"/>
        </w:r>
        <w:r w:rsidR="00FC4067">
          <w:rPr>
            <w:noProof/>
            <w:webHidden/>
          </w:rPr>
          <w:t>4</w:t>
        </w:r>
        <w:r w:rsidR="00FC4067">
          <w:rPr>
            <w:noProof/>
            <w:webHidden/>
          </w:rPr>
          <w:fldChar w:fldCharType="end"/>
        </w:r>
      </w:hyperlink>
    </w:p>
    <w:p w14:paraId="18527907" w14:textId="4CE336D0"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33" w:history="1">
        <w:r w:rsidR="00FC4067" w:rsidRPr="004C1A29">
          <w:rPr>
            <w:rStyle w:val="Hyperlink"/>
            <w:noProof/>
          </w:rPr>
          <w:t>3.6.</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Cash Advances and Advance Payments</w:t>
        </w:r>
        <w:r w:rsidR="00FC4067">
          <w:rPr>
            <w:noProof/>
            <w:webHidden/>
          </w:rPr>
          <w:tab/>
        </w:r>
        <w:r w:rsidR="00FC4067">
          <w:rPr>
            <w:noProof/>
            <w:webHidden/>
          </w:rPr>
          <w:fldChar w:fldCharType="begin"/>
        </w:r>
        <w:r w:rsidR="00FC4067">
          <w:rPr>
            <w:noProof/>
            <w:webHidden/>
          </w:rPr>
          <w:instrText xml:space="preserve"> PAGEREF _Toc174714333 \h </w:instrText>
        </w:r>
        <w:r w:rsidR="00FC4067">
          <w:rPr>
            <w:noProof/>
            <w:webHidden/>
          </w:rPr>
        </w:r>
        <w:r w:rsidR="00FC4067">
          <w:rPr>
            <w:noProof/>
            <w:webHidden/>
          </w:rPr>
          <w:fldChar w:fldCharType="separate"/>
        </w:r>
        <w:r w:rsidR="00FC4067">
          <w:rPr>
            <w:noProof/>
            <w:webHidden/>
          </w:rPr>
          <w:t>4</w:t>
        </w:r>
        <w:r w:rsidR="00FC4067">
          <w:rPr>
            <w:noProof/>
            <w:webHidden/>
          </w:rPr>
          <w:fldChar w:fldCharType="end"/>
        </w:r>
      </w:hyperlink>
    </w:p>
    <w:p w14:paraId="2EF9B53F" w14:textId="6BFBA3BB"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34" w:history="1">
        <w:r w:rsidR="00FC4067" w:rsidRPr="004C1A29">
          <w:rPr>
            <w:rStyle w:val="Hyperlink"/>
            <w:noProof/>
          </w:rPr>
          <w:t>3.7.</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Remote Work Expenses</w:t>
        </w:r>
        <w:r w:rsidR="00FC4067">
          <w:rPr>
            <w:noProof/>
            <w:webHidden/>
          </w:rPr>
          <w:tab/>
        </w:r>
        <w:r w:rsidR="00FC4067">
          <w:rPr>
            <w:noProof/>
            <w:webHidden/>
          </w:rPr>
          <w:fldChar w:fldCharType="begin"/>
        </w:r>
        <w:r w:rsidR="00FC4067">
          <w:rPr>
            <w:noProof/>
            <w:webHidden/>
          </w:rPr>
          <w:instrText xml:space="preserve"> PAGEREF _Toc174714334 \h </w:instrText>
        </w:r>
        <w:r w:rsidR="00FC4067">
          <w:rPr>
            <w:noProof/>
            <w:webHidden/>
          </w:rPr>
        </w:r>
        <w:r w:rsidR="00FC4067">
          <w:rPr>
            <w:noProof/>
            <w:webHidden/>
          </w:rPr>
          <w:fldChar w:fldCharType="separate"/>
        </w:r>
        <w:r w:rsidR="00FC4067">
          <w:rPr>
            <w:noProof/>
            <w:webHidden/>
          </w:rPr>
          <w:t>5</w:t>
        </w:r>
        <w:r w:rsidR="00FC4067">
          <w:rPr>
            <w:noProof/>
            <w:webHidden/>
          </w:rPr>
          <w:fldChar w:fldCharType="end"/>
        </w:r>
      </w:hyperlink>
    </w:p>
    <w:p w14:paraId="3CAAF21A" w14:textId="66221F15"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35" w:history="1">
        <w:r w:rsidR="00FC4067" w:rsidRPr="004C1A29">
          <w:rPr>
            <w:rStyle w:val="Hyperlink"/>
            <w:noProof/>
          </w:rPr>
          <w:t>3.7.1.</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Lodging Expenses</w:t>
        </w:r>
        <w:r w:rsidR="00FC4067">
          <w:rPr>
            <w:noProof/>
            <w:webHidden/>
          </w:rPr>
          <w:tab/>
        </w:r>
        <w:r w:rsidR="00FC4067">
          <w:rPr>
            <w:noProof/>
            <w:webHidden/>
          </w:rPr>
          <w:fldChar w:fldCharType="begin"/>
        </w:r>
        <w:r w:rsidR="00FC4067">
          <w:rPr>
            <w:noProof/>
            <w:webHidden/>
          </w:rPr>
          <w:instrText xml:space="preserve"> PAGEREF _Toc174714335 \h </w:instrText>
        </w:r>
        <w:r w:rsidR="00FC4067">
          <w:rPr>
            <w:noProof/>
            <w:webHidden/>
          </w:rPr>
        </w:r>
        <w:r w:rsidR="00FC4067">
          <w:rPr>
            <w:noProof/>
            <w:webHidden/>
          </w:rPr>
          <w:fldChar w:fldCharType="separate"/>
        </w:r>
        <w:r w:rsidR="00FC4067">
          <w:rPr>
            <w:noProof/>
            <w:webHidden/>
          </w:rPr>
          <w:t>5</w:t>
        </w:r>
        <w:r w:rsidR="00FC4067">
          <w:rPr>
            <w:noProof/>
            <w:webHidden/>
          </w:rPr>
          <w:fldChar w:fldCharType="end"/>
        </w:r>
      </w:hyperlink>
    </w:p>
    <w:p w14:paraId="05169C7A" w14:textId="0AAFA674"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36" w:history="1">
        <w:r w:rsidR="00FC4067" w:rsidRPr="004C1A29">
          <w:rPr>
            <w:rStyle w:val="Hyperlink"/>
            <w:noProof/>
          </w:rPr>
          <w:t>3.7.2.</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Other Expenses</w:t>
        </w:r>
        <w:r w:rsidR="00FC4067">
          <w:rPr>
            <w:noProof/>
            <w:webHidden/>
          </w:rPr>
          <w:tab/>
        </w:r>
        <w:r w:rsidR="00FC4067">
          <w:rPr>
            <w:noProof/>
            <w:webHidden/>
          </w:rPr>
          <w:fldChar w:fldCharType="begin"/>
        </w:r>
        <w:r w:rsidR="00FC4067">
          <w:rPr>
            <w:noProof/>
            <w:webHidden/>
          </w:rPr>
          <w:instrText xml:space="preserve"> PAGEREF _Toc174714336 \h </w:instrText>
        </w:r>
        <w:r w:rsidR="00FC4067">
          <w:rPr>
            <w:noProof/>
            <w:webHidden/>
          </w:rPr>
        </w:r>
        <w:r w:rsidR="00FC4067">
          <w:rPr>
            <w:noProof/>
            <w:webHidden/>
          </w:rPr>
          <w:fldChar w:fldCharType="separate"/>
        </w:r>
        <w:r w:rsidR="00FC4067">
          <w:rPr>
            <w:noProof/>
            <w:webHidden/>
          </w:rPr>
          <w:t>5</w:t>
        </w:r>
        <w:r w:rsidR="00FC4067">
          <w:rPr>
            <w:noProof/>
            <w:webHidden/>
          </w:rPr>
          <w:fldChar w:fldCharType="end"/>
        </w:r>
      </w:hyperlink>
    </w:p>
    <w:p w14:paraId="4F7D9D4E" w14:textId="5FA68B9C"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37" w:history="1">
        <w:r w:rsidR="00FC4067" w:rsidRPr="004C1A29">
          <w:rPr>
            <w:rStyle w:val="Hyperlink"/>
            <w:noProof/>
          </w:rPr>
          <w:t>3.8.</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Employee Gifts, Prizes, and Awards</w:t>
        </w:r>
        <w:r w:rsidR="00FC4067">
          <w:rPr>
            <w:noProof/>
            <w:webHidden/>
          </w:rPr>
          <w:tab/>
        </w:r>
        <w:r w:rsidR="00FC4067">
          <w:rPr>
            <w:noProof/>
            <w:webHidden/>
          </w:rPr>
          <w:fldChar w:fldCharType="begin"/>
        </w:r>
        <w:r w:rsidR="00FC4067">
          <w:rPr>
            <w:noProof/>
            <w:webHidden/>
          </w:rPr>
          <w:instrText xml:space="preserve"> PAGEREF _Toc174714337 \h </w:instrText>
        </w:r>
        <w:r w:rsidR="00FC4067">
          <w:rPr>
            <w:noProof/>
            <w:webHidden/>
          </w:rPr>
        </w:r>
        <w:r w:rsidR="00FC4067">
          <w:rPr>
            <w:noProof/>
            <w:webHidden/>
          </w:rPr>
          <w:fldChar w:fldCharType="separate"/>
        </w:r>
        <w:r w:rsidR="00FC4067">
          <w:rPr>
            <w:noProof/>
            <w:webHidden/>
          </w:rPr>
          <w:t>5</w:t>
        </w:r>
        <w:r w:rsidR="00FC4067">
          <w:rPr>
            <w:noProof/>
            <w:webHidden/>
          </w:rPr>
          <w:fldChar w:fldCharType="end"/>
        </w:r>
      </w:hyperlink>
    </w:p>
    <w:p w14:paraId="2108A0E4" w14:textId="1EF6E70C"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38" w:history="1">
        <w:r w:rsidR="00FC4067" w:rsidRPr="004C1A29">
          <w:rPr>
            <w:rStyle w:val="Hyperlink"/>
            <w:noProof/>
          </w:rPr>
          <w:t>3.9.</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Air Transportation, Auto Rental, and Other Transportation</w:t>
        </w:r>
        <w:r w:rsidR="00FC4067">
          <w:rPr>
            <w:noProof/>
            <w:webHidden/>
          </w:rPr>
          <w:tab/>
        </w:r>
        <w:r w:rsidR="00FC4067">
          <w:rPr>
            <w:noProof/>
            <w:webHidden/>
          </w:rPr>
          <w:fldChar w:fldCharType="begin"/>
        </w:r>
        <w:r w:rsidR="00FC4067">
          <w:rPr>
            <w:noProof/>
            <w:webHidden/>
          </w:rPr>
          <w:instrText xml:space="preserve"> PAGEREF _Toc174714338 \h </w:instrText>
        </w:r>
        <w:r w:rsidR="00FC4067">
          <w:rPr>
            <w:noProof/>
            <w:webHidden/>
          </w:rPr>
        </w:r>
        <w:r w:rsidR="00FC4067">
          <w:rPr>
            <w:noProof/>
            <w:webHidden/>
          </w:rPr>
          <w:fldChar w:fldCharType="separate"/>
        </w:r>
        <w:r w:rsidR="00FC4067">
          <w:rPr>
            <w:noProof/>
            <w:webHidden/>
          </w:rPr>
          <w:t>6</w:t>
        </w:r>
        <w:r w:rsidR="00FC4067">
          <w:rPr>
            <w:noProof/>
            <w:webHidden/>
          </w:rPr>
          <w:fldChar w:fldCharType="end"/>
        </w:r>
      </w:hyperlink>
    </w:p>
    <w:p w14:paraId="6310FF5A" w14:textId="4E72386E"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39" w:history="1">
        <w:r w:rsidR="00FC4067" w:rsidRPr="004C1A29">
          <w:rPr>
            <w:rStyle w:val="Hyperlink"/>
            <w:noProof/>
          </w:rPr>
          <w:t>3.9.1.</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Air Transportation</w:t>
        </w:r>
        <w:r w:rsidR="00FC4067">
          <w:rPr>
            <w:noProof/>
            <w:webHidden/>
          </w:rPr>
          <w:tab/>
        </w:r>
        <w:r w:rsidR="00FC4067">
          <w:rPr>
            <w:noProof/>
            <w:webHidden/>
          </w:rPr>
          <w:fldChar w:fldCharType="begin"/>
        </w:r>
        <w:r w:rsidR="00FC4067">
          <w:rPr>
            <w:noProof/>
            <w:webHidden/>
          </w:rPr>
          <w:instrText xml:space="preserve"> PAGEREF _Toc174714339 \h </w:instrText>
        </w:r>
        <w:r w:rsidR="00FC4067">
          <w:rPr>
            <w:noProof/>
            <w:webHidden/>
          </w:rPr>
        </w:r>
        <w:r w:rsidR="00FC4067">
          <w:rPr>
            <w:noProof/>
            <w:webHidden/>
          </w:rPr>
          <w:fldChar w:fldCharType="separate"/>
        </w:r>
        <w:r w:rsidR="00FC4067">
          <w:rPr>
            <w:noProof/>
            <w:webHidden/>
          </w:rPr>
          <w:t>6</w:t>
        </w:r>
        <w:r w:rsidR="00FC4067">
          <w:rPr>
            <w:noProof/>
            <w:webHidden/>
          </w:rPr>
          <w:fldChar w:fldCharType="end"/>
        </w:r>
      </w:hyperlink>
    </w:p>
    <w:p w14:paraId="1E210633" w14:textId="3EE90683"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40" w:history="1">
        <w:r w:rsidR="00FC4067" w:rsidRPr="004C1A29">
          <w:rPr>
            <w:rStyle w:val="Hyperlink"/>
            <w:noProof/>
          </w:rPr>
          <w:t>3.9.2.</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Non-refundable Airline Tickets and Advance Purchase Tickets</w:t>
        </w:r>
        <w:r w:rsidR="00FC4067">
          <w:rPr>
            <w:noProof/>
            <w:webHidden/>
          </w:rPr>
          <w:tab/>
        </w:r>
        <w:r w:rsidR="00FC4067">
          <w:rPr>
            <w:noProof/>
            <w:webHidden/>
          </w:rPr>
          <w:fldChar w:fldCharType="begin"/>
        </w:r>
        <w:r w:rsidR="00FC4067">
          <w:rPr>
            <w:noProof/>
            <w:webHidden/>
          </w:rPr>
          <w:instrText xml:space="preserve"> PAGEREF _Toc174714340 \h </w:instrText>
        </w:r>
        <w:r w:rsidR="00FC4067">
          <w:rPr>
            <w:noProof/>
            <w:webHidden/>
          </w:rPr>
        </w:r>
        <w:r w:rsidR="00FC4067">
          <w:rPr>
            <w:noProof/>
            <w:webHidden/>
          </w:rPr>
          <w:fldChar w:fldCharType="separate"/>
        </w:r>
        <w:r w:rsidR="00FC4067">
          <w:rPr>
            <w:noProof/>
            <w:webHidden/>
          </w:rPr>
          <w:t>6</w:t>
        </w:r>
        <w:r w:rsidR="00FC4067">
          <w:rPr>
            <w:noProof/>
            <w:webHidden/>
          </w:rPr>
          <w:fldChar w:fldCharType="end"/>
        </w:r>
      </w:hyperlink>
    </w:p>
    <w:p w14:paraId="73F79895" w14:textId="50700735"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41" w:history="1">
        <w:r w:rsidR="00FC4067" w:rsidRPr="004C1A29">
          <w:rPr>
            <w:rStyle w:val="Hyperlink"/>
            <w:noProof/>
          </w:rPr>
          <w:t>3.9.3.</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Personal Travel Combined With Business Travel</w:t>
        </w:r>
        <w:r w:rsidR="00FC4067">
          <w:rPr>
            <w:noProof/>
            <w:webHidden/>
          </w:rPr>
          <w:tab/>
        </w:r>
        <w:r w:rsidR="00FC4067">
          <w:rPr>
            <w:noProof/>
            <w:webHidden/>
          </w:rPr>
          <w:fldChar w:fldCharType="begin"/>
        </w:r>
        <w:r w:rsidR="00FC4067">
          <w:rPr>
            <w:noProof/>
            <w:webHidden/>
          </w:rPr>
          <w:instrText xml:space="preserve"> PAGEREF _Toc174714341 \h </w:instrText>
        </w:r>
        <w:r w:rsidR="00FC4067">
          <w:rPr>
            <w:noProof/>
            <w:webHidden/>
          </w:rPr>
        </w:r>
        <w:r w:rsidR="00FC4067">
          <w:rPr>
            <w:noProof/>
            <w:webHidden/>
          </w:rPr>
          <w:fldChar w:fldCharType="separate"/>
        </w:r>
        <w:r w:rsidR="00FC4067">
          <w:rPr>
            <w:noProof/>
            <w:webHidden/>
          </w:rPr>
          <w:t>6</w:t>
        </w:r>
        <w:r w:rsidR="00FC4067">
          <w:rPr>
            <w:noProof/>
            <w:webHidden/>
          </w:rPr>
          <w:fldChar w:fldCharType="end"/>
        </w:r>
      </w:hyperlink>
    </w:p>
    <w:p w14:paraId="7CA585F5" w14:textId="71FCECE7"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42" w:history="1">
        <w:r w:rsidR="00FC4067" w:rsidRPr="004C1A29">
          <w:rPr>
            <w:rStyle w:val="Hyperlink"/>
            <w:noProof/>
          </w:rPr>
          <w:t>3.9.4.</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Cost Savings From Weekend Travel</w:t>
        </w:r>
        <w:r w:rsidR="00FC4067">
          <w:rPr>
            <w:noProof/>
            <w:webHidden/>
          </w:rPr>
          <w:tab/>
        </w:r>
        <w:r w:rsidR="00FC4067">
          <w:rPr>
            <w:noProof/>
            <w:webHidden/>
          </w:rPr>
          <w:fldChar w:fldCharType="begin"/>
        </w:r>
        <w:r w:rsidR="00FC4067">
          <w:rPr>
            <w:noProof/>
            <w:webHidden/>
          </w:rPr>
          <w:instrText xml:space="preserve"> PAGEREF _Toc174714342 \h </w:instrText>
        </w:r>
        <w:r w:rsidR="00FC4067">
          <w:rPr>
            <w:noProof/>
            <w:webHidden/>
          </w:rPr>
        </w:r>
        <w:r w:rsidR="00FC4067">
          <w:rPr>
            <w:noProof/>
            <w:webHidden/>
          </w:rPr>
          <w:fldChar w:fldCharType="separate"/>
        </w:r>
        <w:r w:rsidR="00FC4067">
          <w:rPr>
            <w:noProof/>
            <w:webHidden/>
          </w:rPr>
          <w:t>6</w:t>
        </w:r>
        <w:r w:rsidR="00FC4067">
          <w:rPr>
            <w:noProof/>
            <w:webHidden/>
          </w:rPr>
          <w:fldChar w:fldCharType="end"/>
        </w:r>
      </w:hyperlink>
    </w:p>
    <w:p w14:paraId="751115B1" w14:textId="2F291089"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43" w:history="1">
        <w:r w:rsidR="00FC4067" w:rsidRPr="004C1A29">
          <w:rPr>
            <w:rStyle w:val="Hyperlink"/>
            <w:noProof/>
          </w:rPr>
          <w:t>3.9.5.</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Frequent Traveler/User Programs</w:t>
        </w:r>
        <w:r w:rsidR="00FC4067">
          <w:rPr>
            <w:noProof/>
            <w:webHidden/>
          </w:rPr>
          <w:tab/>
        </w:r>
        <w:r w:rsidR="00FC4067">
          <w:rPr>
            <w:noProof/>
            <w:webHidden/>
          </w:rPr>
          <w:fldChar w:fldCharType="begin"/>
        </w:r>
        <w:r w:rsidR="00FC4067">
          <w:rPr>
            <w:noProof/>
            <w:webHidden/>
          </w:rPr>
          <w:instrText xml:space="preserve"> PAGEREF _Toc174714343 \h </w:instrText>
        </w:r>
        <w:r w:rsidR="00FC4067">
          <w:rPr>
            <w:noProof/>
            <w:webHidden/>
          </w:rPr>
        </w:r>
        <w:r w:rsidR="00FC4067">
          <w:rPr>
            <w:noProof/>
            <w:webHidden/>
          </w:rPr>
          <w:fldChar w:fldCharType="separate"/>
        </w:r>
        <w:r w:rsidR="00FC4067">
          <w:rPr>
            <w:noProof/>
            <w:webHidden/>
          </w:rPr>
          <w:t>6</w:t>
        </w:r>
        <w:r w:rsidR="00FC4067">
          <w:rPr>
            <w:noProof/>
            <w:webHidden/>
          </w:rPr>
          <w:fldChar w:fldCharType="end"/>
        </w:r>
      </w:hyperlink>
    </w:p>
    <w:p w14:paraId="2B7A13B9" w14:textId="569F76EF"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44" w:history="1">
        <w:r w:rsidR="00FC4067" w:rsidRPr="004C1A29">
          <w:rPr>
            <w:rStyle w:val="Hyperlink"/>
            <w:noProof/>
          </w:rPr>
          <w:t>3.9.6.</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Auto Rental</w:t>
        </w:r>
        <w:r w:rsidR="00FC4067">
          <w:rPr>
            <w:noProof/>
            <w:webHidden/>
          </w:rPr>
          <w:tab/>
        </w:r>
        <w:r w:rsidR="00FC4067">
          <w:rPr>
            <w:noProof/>
            <w:webHidden/>
          </w:rPr>
          <w:fldChar w:fldCharType="begin"/>
        </w:r>
        <w:r w:rsidR="00FC4067">
          <w:rPr>
            <w:noProof/>
            <w:webHidden/>
          </w:rPr>
          <w:instrText xml:space="preserve"> PAGEREF _Toc174714344 \h </w:instrText>
        </w:r>
        <w:r w:rsidR="00FC4067">
          <w:rPr>
            <w:noProof/>
            <w:webHidden/>
          </w:rPr>
        </w:r>
        <w:r w:rsidR="00FC4067">
          <w:rPr>
            <w:noProof/>
            <w:webHidden/>
          </w:rPr>
          <w:fldChar w:fldCharType="separate"/>
        </w:r>
        <w:r w:rsidR="00FC4067">
          <w:rPr>
            <w:noProof/>
            <w:webHidden/>
          </w:rPr>
          <w:t>7</w:t>
        </w:r>
        <w:r w:rsidR="00FC4067">
          <w:rPr>
            <w:noProof/>
            <w:webHidden/>
          </w:rPr>
          <w:fldChar w:fldCharType="end"/>
        </w:r>
      </w:hyperlink>
    </w:p>
    <w:p w14:paraId="055373C2" w14:textId="40D11C48"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45" w:history="1">
        <w:r w:rsidR="00FC4067" w:rsidRPr="004C1A29">
          <w:rPr>
            <w:rStyle w:val="Hyperlink"/>
            <w:noProof/>
          </w:rPr>
          <w:t>3.9.7.</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Taxi, Bus, Limousine, or Train</w:t>
        </w:r>
        <w:r w:rsidR="00FC4067">
          <w:rPr>
            <w:noProof/>
            <w:webHidden/>
          </w:rPr>
          <w:tab/>
        </w:r>
        <w:r w:rsidR="00FC4067">
          <w:rPr>
            <w:noProof/>
            <w:webHidden/>
          </w:rPr>
          <w:fldChar w:fldCharType="begin"/>
        </w:r>
        <w:r w:rsidR="00FC4067">
          <w:rPr>
            <w:noProof/>
            <w:webHidden/>
          </w:rPr>
          <w:instrText xml:space="preserve"> PAGEREF _Toc174714345 \h </w:instrText>
        </w:r>
        <w:r w:rsidR="00FC4067">
          <w:rPr>
            <w:noProof/>
            <w:webHidden/>
          </w:rPr>
        </w:r>
        <w:r w:rsidR="00FC4067">
          <w:rPr>
            <w:noProof/>
            <w:webHidden/>
          </w:rPr>
          <w:fldChar w:fldCharType="separate"/>
        </w:r>
        <w:r w:rsidR="00FC4067">
          <w:rPr>
            <w:noProof/>
            <w:webHidden/>
          </w:rPr>
          <w:t>7</w:t>
        </w:r>
        <w:r w:rsidR="00FC4067">
          <w:rPr>
            <w:noProof/>
            <w:webHidden/>
          </w:rPr>
          <w:fldChar w:fldCharType="end"/>
        </w:r>
      </w:hyperlink>
    </w:p>
    <w:p w14:paraId="6D8C7AE4" w14:textId="099731AA"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46" w:history="1">
        <w:r w:rsidR="00FC4067" w:rsidRPr="004C1A29">
          <w:rPr>
            <w:rStyle w:val="Hyperlink"/>
            <w:noProof/>
          </w:rPr>
          <w:t>3.9.8.</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Personal Automobile</w:t>
        </w:r>
        <w:r w:rsidR="00FC4067">
          <w:rPr>
            <w:noProof/>
            <w:webHidden/>
          </w:rPr>
          <w:tab/>
        </w:r>
        <w:r w:rsidR="00FC4067">
          <w:rPr>
            <w:noProof/>
            <w:webHidden/>
          </w:rPr>
          <w:fldChar w:fldCharType="begin"/>
        </w:r>
        <w:r w:rsidR="00FC4067">
          <w:rPr>
            <w:noProof/>
            <w:webHidden/>
          </w:rPr>
          <w:instrText xml:space="preserve"> PAGEREF _Toc174714346 \h </w:instrText>
        </w:r>
        <w:r w:rsidR="00FC4067">
          <w:rPr>
            <w:noProof/>
            <w:webHidden/>
          </w:rPr>
        </w:r>
        <w:r w:rsidR="00FC4067">
          <w:rPr>
            <w:noProof/>
            <w:webHidden/>
          </w:rPr>
          <w:fldChar w:fldCharType="separate"/>
        </w:r>
        <w:r w:rsidR="00FC4067">
          <w:rPr>
            <w:noProof/>
            <w:webHidden/>
          </w:rPr>
          <w:t>7</w:t>
        </w:r>
        <w:r w:rsidR="00FC4067">
          <w:rPr>
            <w:noProof/>
            <w:webHidden/>
          </w:rPr>
          <w:fldChar w:fldCharType="end"/>
        </w:r>
      </w:hyperlink>
    </w:p>
    <w:p w14:paraId="41537D7B" w14:textId="3A7701BE"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47" w:history="1">
        <w:r w:rsidR="00FC4067" w:rsidRPr="004C1A29">
          <w:rPr>
            <w:rStyle w:val="Hyperlink"/>
            <w:noProof/>
          </w:rPr>
          <w:t>3.9.8.1.</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Temporary Expense Reimbursement for Management Positions:</w:t>
        </w:r>
        <w:r w:rsidR="00FC4067">
          <w:rPr>
            <w:noProof/>
            <w:webHidden/>
          </w:rPr>
          <w:tab/>
        </w:r>
        <w:r w:rsidR="00FC4067">
          <w:rPr>
            <w:noProof/>
            <w:webHidden/>
          </w:rPr>
          <w:fldChar w:fldCharType="begin"/>
        </w:r>
        <w:r w:rsidR="00FC4067">
          <w:rPr>
            <w:noProof/>
            <w:webHidden/>
          </w:rPr>
          <w:instrText xml:space="preserve"> PAGEREF _Toc174714347 \h </w:instrText>
        </w:r>
        <w:r w:rsidR="00FC4067">
          <w:rPr>
            <w:noProof/>
            <w:webHidden/>
          </w:rPr>
        </w:r>
        <w:r w:rsidR="00FC4067">
          <w:rPr>
            <w:noProof/>
            <w:webHidden/>
          </w:rPr>
          <w:fldChar w:fldCharType="separate"/>
        </w:r>
        <w:r w:rsidR="00FC4067">
          <w:rPr>
            <w:noProof/>
            <w:webHidden/>
          </w:rPr>
          <w:t>8</w:t>
        </w:r>
        <w:r w:rsidR="00FC4067">
          <w:rPr>
            <w:noProof/>
            <w:webHidden/>
          </w:rPr>
          <w:fldChar w:fldCharType="end"/>
        </w:r>
      </w:hyperlink>
    </w:p>
    <w:p w14:paraId="3B01ACE1" w14:textId="78C9AC2B"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48" w:history="1">
        <w:r w:rsidR="00FC4067" w:rsidRPr="004C1A29">
          <w:rPr>
            <w:rStyle w:val="Hyperlink"/>
            <w:noProof/>
          </w:rPr>
          <w:t>3.9.8.2.</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Fieldwork</w:t>
        </w:r>
        <w:r w:rsidR="00FC4067">
          <w:rPr>
            <w:noProof/>
            <w:webHidden/>
          </w:rPr>
          <w:tab/>
        </w:r>
        <w:r w:rsidR="00FC4067">
          <w:rPr>
            <w:noProof/>
            <w:webHidden/>
          </w:rPr>
          <w:fldChar w:fldCharType="begin"/>
        </w:r>
        <w:r w:rsidR="00FC4067">
          <w:rPr>
            <w:noProof/>
            <w:webHidden/>
          </w:rPr>
          <w:instrText xml:space="preserve"> PAGEREF _Toc174714348 \h </w:instrText>
        </w:r>
        <w:r w:rsidR="00FC4067">
          <w:rPr>
            <w:noProof/>
            <w:webHidden/>
          </w:rPr>
        </w:r>
        <w:r w:rsidR="00FC4067">
          <w:rPr>
            <w:noProof/>
            <w:webHidden/>
          </w:rPr>
          <w:fldChar w:fldCharType="separate"/>
        </w:r>
        <w:r w:rsidR="00FC4067">
          <w:rPr>
            <w:noProof/>
            <w:webHidden/>
          </w:rPr>
          <w:t>8</w:t>
        </w:r>
        <w:r w:rsidR="00FC4067">
          <w:rPr>
            <w:noProof/>
            <w:webHidden/>
          </w:rPr>
          <w:fldChar w:fldCharType="end"/>
        </w:r>
      </w:hyperlink>
    </w:p>
    <w:p w14:paraId="4A51FB5F" w14:textId="523BFEC5"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49" w:history="1">
        <w:r w:rsidR="00FC4067" w:rsidRPr="004C1A29">
          <w:rPr>
            <w:rStyle w:val="Hyperlink"/>
            <w:noProof/>
          </w:rPr>
          <w:t>3.9.9.</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Parking</w:t>
        </w:r>
        <w:r w:rsidR="00FC4067">
          <w:rPr>
            <w:noProof/>
            <w:webHidden/>
          </w:rPr>
          <w:tab/>
        </w:r>
        <w:r w:rsidR="00FC4067">
          <w:rPr>
            <w:noProof/>
            <w:webHidden/>
          </w:rPr>
          <w:fldChar w:fldCharType="begin"/>
        </w:r>
        <w:r w:rsidR="00FC4067">
          <w:rPr>
            <w:noProof/>
            <w:webHidden/>
          </w:rPr>
          <w:instrText xml:space="preserve"> PAGEREF _Toc174714349 \h </w:instrText>
        </w:r>
        <w:r w:rsidR="00FC4067">
          <w:rPr>
            <w:noProof/>
            <w:webHidden/>
          </w:rPr>
        </w:r>
        <w:r w:rsidR="00FC4067">
          <w:rPr>
            <w:noProof/>
            <w:webHidden/>
          </w:rPr>
          <w:fldChar w:fldCharType="separate"/>
        </w:r>
        <w:r w:rsidR="00FC4067">
          <w:rPr>
            <w:noProof/>
            <w:webHidden/>
          </w:rPr>
          <w:t>8</w:t>
        </w:r>
        <w:r w:rsidR="00FC4067">
          <w:rPr>
            <w:noProof/>
            <w:webHidden/>
          </w:rPr>
          <w:fldChar w:fldCharType="end"/>
        </w:r>
      </w:hyperlink>
    </w:p>
    <w:p w14:paraId="462537DD" w14:textId="51511FBC"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50" w:history="1">
        <w:r w:rsidR="00FC4067" w:rsidRPr="004C1A29">
          <w:rPr>
            <w:rStyle w:val="Hyperlink"/>
            <w:noProof/>
          </w:rPr>
          <w:t>3.10.</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Lodging</w:t>
        </w:r>
        <w:r w:rsidR="00FC4067">
          <w:rPr>
            <w:noProof/>
            <w:webHidden/>
          </w:rPr>
          <w:tab/>
        </w:r>
        <w:r w:rsidR="00FC4067">
          <w:rPr>
            <w:noProof/>
            <w:webHidden/>
          </w:rPr>
          <w:fldChar w:fldCharType="begin"/>
        </w:r>
        <w:r w:rsidR="00FC4067">
          <w:rPr>
            <w:noProof/>
            <w:webHidden/>
          </w:rPr>
          <w:instrText xml:space="preserve"> PAGEREF _Toc174714350 \h </w:instrText>
        </w:r>
        <w:r w:rsidR="00FC4067">
          <w:rPr>
            <w:noProof/>
            <w:webHidden/>
          </w:rPr>
        </w:r>
        <w:r w:rsidR="00FC4067">
          <w:rPr>
            <w:noProof/>
            <w:webHidden/>
          </w:rPr>
          <w:fldChar w:fldCharType="separate"/>
        </w:r>
        <w:r w:rsidR="00FC4067">
          <w:rPr>
            <w:noProof/>
            <w:webHidden/>
          </w:rPr>
          <w:t>9</w:t>
        </w:r>
        <w:r w:rsidR="00FC4067">
          <w:rPr>
            <w:noProof/>
            <w:webHidden/>
          </w:rPr>
          <w:fldChar w:fldCharType="end"/>
        </w:r>
      </w:hyperlink>
    </w:p>
    <w:p w14:paraId="1CDCF6A6" w14:textId="1BBE5054"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51" w:history="1">
        <w:r w:rsidR="00FC4067" w:rsidRPr="004C1A29">
          <w:rPr>
            <w:rStyle w:val="Hyperlink"/>
            <w:noProof/>
          </w:rPr>
          <w:t>3.10.1.</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Lodging</w:t>
        </w:r>
        <w:r w:rsidR="00FC4067">
          <w:rPr>
            <w:noProof/>
            <w:webHidden/>
          </w:rPr>
          <w:tab/>
        </w:r>
        <w:r w:rsidR="00FC4067">
          <w:rPr>
            <w:noProof/>
            <w:webHidden/>
          </w:rPr>
          <w:fldChar w:fldCharType="begin"/>
        </w:r>
        <w:r w:rsidR="00FC4067">
          <w:rPr>
            <w:noProof/>
            <w:webHidden/>
          </w:rPr>
          <w:instrText xml:space="preserve"> PAGEREF _Toc174714351 \h </w:instrText>
        </w:r>
        <w:r w:rsidR="00FC4067">
          <w:rPr>
            <w:noProof/>
            <w:webHidden/>
          </w:rPr>
        </w:r>
        <w:r w:rsidR="00FC4067">
          <w:rPr>
            <w:noProof/>
            <w:webHidden/>
          </w:rPr>
          <w:fldChar w:fldCharType="separate"/>
        </w:r>
        <w:r w:rsidR="00FC4067">
          <w:rPr>
            <w:noProof/>
            <w:webHidden/>
          </w:rPr>
          <w:t>9</w:t>
        </w:r>
        <w:r w:rsidR="00FC4067">
          <w:rPr>
            <w:noProof/>
            <w:webHidden/>
          </w:rPr>
          <w:fldChar w:fldCharType="end"/>
        </w:r>
      </w:hyperlink>
    </w:p>
    <w:p w14:paraId="63EEFE37" w14:textId="30F58828"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52" w:history="1">
        <w:r w:rsidR="00FC4067" w:rsidRPr="004C1A29">
          <w:rPr>
            <w:rStyle w:val="Hyperlink"/>
            <w:noProof/>
          </w:rPr>
          <w:t>3.10.2.</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Alternative Lodging (in Lieu of Paid Lodging)</w:t>
        </w:r>
        <w:r w:rsidR="00FC4067">
          <w:rPr>
            <w:noProof/>
            <w:webHidden/>
          </w:rPr>
          <w:tab/>
        </w:r>
        <w:r w:rsidR="00FC4067">
          <w:rPr>
            <w:noProof/>
            <w:webHidden/>
          </w:rPr>
          <w:fldChar w:fldCharType="begin"/>
        </w:r>
        <w:r w:rsidR="00FC4067">
          <w:rPr>
            <w:noProof/>
            <w:webHidden/>
          </w:rPr>
          <w:instrText xml:space="preserve"> PAGEREF _Toc174714352 \h </w:instrText>
        </w:r>
        <w:r w:rsidR="00FC4067">
          <w:rPr>
            <w:noProof/>
            <w:webHidden/>
          </w:rPr>
        </w:r>
        <w:r w:rsidR="00FC4067">
          <w:rPr>
            <w:noProof/>
            <w:webHidden/>
          </w:rPr>
          <w:fldChar w:fldCharType="separate"/>
        </w:r>
        <w:r w:rsidR="00FC4067">
          <w:rPr>
            <w:noProof/>
            <w:webHidden/>
          </w:rPr>
          <w:t>10</w:t>
        </w:r>
        <w:r w:rsidR="00FC4067">
          <w:rPr>
            <w:noProof/>
            <w:webHidden/>
          </w:rPr>
          <w:fldChar w:fldCharType="end"/>
        </w:r>
      </w:hyperlink>
    </w:p>
    <w:p w14:paraId="629B81DC" w14:textId="3A1DEC83"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53" w:history="1">
        <w:r w:rsidR="00FC4067" w:rsidRPr="004C1A29">
          <w:rPr>
            <w:rStyle w:val="Hyperlink"/>
            <w:noProof/>
          </w:rPr>
          <w:t>3.11.</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Meals Reimbursement</w:t>
        </w:r>
        <w:r w:rsidR="00FC4067">
          <w:rPr>
            <w:noProof/>
            <w:webHidden/>
          </w:rPr>
          <w:tab/>
        </w:r>
        <w:r w:rsidR="00FC4067">
          <w:rPr>
            <w:noProof/>
            <w:webHidden/>
          </w:rPr>
          <w:fldChar w:fldCharType="begin"/>
        </w:r>
        <w:r w:rsidR="00FC4067">
          <w:rPr>
            <w:noProof/>
            <w:webHidden/>
          </w:rPr>
          <w:instrText xml:space="preserve"> PAGEREF _Toc174714353 \h </w:instrText>
        </w:r>
        <w:r w:rsidR="00FC4067">
          <w:rPr>
            <w:noProof/>
            <w:webHidden/>
          </w:rPr>
        </w:r>
        <w:r w:rsidR="00FC4067">
          <w:rPr>
            <w:noProof/>
            <w:webHidden/>
          </w:rPr>
          <w:fldChar w:fldCharType="separate"/>
        </w:r>
        <w:r w:rsidR="00FC4067">
          <w:rPr>
            <w:noProof/>
            <w:webHidden/>
          </w:rPr>
          <w:t>10</w:t>
        </w:r>
        <w:r w:rsidR="00FC4067">
          <w:rPr>
            <w:noProof/>
            <w:webHidden/>
          </w:rPr>
          <w:fldChar w:fldCharType="end"/>
        </w:r>
      </w:hyperlink>
    </w:p>
    <w:p w14:paraId="02D1B4C2" w14:textId="6BF8A56A"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54" w:history="1">
        <w:r w:rsidR="00FC4067" w:rsidRPr="004C1A29">
          <w:rPr>
            <w:rStyle w:val="Hyperlink"/>
            <w:noProof/>
          </w:rPr>
          <w:t>3.11.1.</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Business Meal Requirements</w:t>
        </w:r>
        <w:r w:rsidR="00FC4067">
          <w:rPr>
            <w:noProof/>
            <w:webHidden/>
          </w:rPr>
          <w:tab/>
        </w:r>
        <w:r w:rsidR="00FC4067">
          <w:rPr>
            <w:noProof/>
            <w:webHidden/>
          </w:rPr>
          <w:fldChar w:fldCharType="begin"/>
        </w:r>
        <w:r w:rsidR="00FC4067">
          <w:rPr>
            <w:noProof/>
            <w:webHidden/>
          </w:rPr>
          <w:instrText xml:space="preserve"> PAGEREF _Toc174714354 \h </w:instrText>
        </w:r>
        <w:r w:rsidR="00FC4067">
          <w:rPr>
            <w:noProof/>
            <w:webHidden/>
          </w:rPr>
        </w:r>
        <w:r w:rsidR="00FC4067">
          <w:rPr>
            <w:noProof/>
            <w:webHidden/>
          </w:rPr>
          <w:fldChar w:fldCharType="separate"/>
        </w:r>
        <w:r w:rsidR="00FC4067">
          <w:rPr>
            <w:noProof/>
            <w:webHidden/>
          </w:rPr>
          <w:t>10</w:t>
        </w:r>
        <w:r w:rsidR="00FC4067">
          <w:rPr>
            <w:noProof/>
            <w:webHidden/>
          </w:rPr>
          <w:fldChar w:fldCharType="end"/>
        </w:r>
      </w:hyperlink>
    </w:p>
    <w:p w14:paraId="4210362A" w14:textId="18B231A7"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55" w:history="1">
        <w:r w:rsidR="00FC4067" w:rsidRPr="004C1A29">
          <w:rPr>
            <w:rStyle w:val="Hyperlink"/>
            <w:noProof/>
          </w:rPr>
          <w:t>3.11.2.</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Meals for Trips More Than 50 Miles from ERCOT Offices</w:t>
        </w:r>
        <w:r w:rsidR="00FC4067">
          <w:rPr>
            <w:noProof/>
            <w:webHidden/>
          </w:rPr>
          <w:tab/>
        </w:r>
        <w:r w:rsidR="00FC4067">
          <w:rPr>
            <w:noProof/>
            <w:webHidden/>
          </w:rPr>
          <w:fldChar w:fldCharType="begin"/>
        </w:r>
        <w:r w:rsidR="00FC4067">
          <w:rPr>
            <w:noProof/>
            <w:webHidden/>
          </w:rPr>
          <w:instrText xml:space="preserve"> PAGEREF _Toc174714355 \h </w:instrText>
        </w:r>
        <w:r w:rsidR="00FC4067">
          <w:rPr>
            <w:noProof/>
            <w:webHidden/>
          </w:rPr>
        </w:r>
        <w:r w:rsidR="00FC4067">
          <w:rPr>
            <w:noProof/>
            <w:webHidden/>
          </w:rPr>
          <w:fldChar w:fldCharType="separate"/>
        </w:r>
        <w:r w:rsidR="00FC4067">
          <w:rPr>
            <w:noProof/>
            <w:webHidden/>
          </w:rPr>
          <w:t>10</w:t>
        </w:r>
        <w:r w:rsidR="00FC4067">
          <w:rPr>
            <w:noProof/>
            <w:webHidden/>
          </w:rPr>
          <w:fldChar w:fldCharType="end"/>
        </w:r>
      </w:hyperlink>
    </w:p>
    <w:p w14:paraId="02FAD23D" w14:textId="0E363D58"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56" w:history="1">
        <w:r w:rsidR="00FC4067" w:rsidRPr="004C1A29">
          <w:rPr>
            <w:rStyle w:val="Hyperlink"/>
            <w:noProof/>
          </w:rPr>
          <w:t>3.11.2.1.</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Per diem method</w:t>
        </w:r>
        <w:r w:rsidR="00FC4067">
          <w:rPr>
            <w:noProof/>
            <w:webHidden/>
          </w:rPr>
          <w:tab/>
        </w:r>
        <w:r w:rsidR="00FC4067">
          <w:rPr>
            <w:noProof/>
            <w:webHidden/>
          </w:rPr>
          <w:fldChar w:fldCharType="begin"/>
        </w:r>
        <w:r w:rsidR="00FC4067">
          <w:rPr>
            <w:noProof/>
            <w:webHidden/>
          </w:rPr>
          <w:instrText xml:space="preserve"> PAGEREF _Toc174714356 \h </w:instrText>
        </w:r>
        <w:r w:rsidR="00FC4067">
          <w:rPr>
            <w:noProof/>
            <w:webHidden/>
          </w:rPr>
        </w:r>
        <w:r w:rsidR="00FC4067">
          <w:rPr>
            <w:noProof/>
            <w:webHidden/>
          </w:rPr>
          <w:fldChar w:fldCharType="separate"/>
        </w:r>
        <w:r w:rsidR="00FC4067">
          <w:rPr>
            <w:noProof/>
            <w:webHidden/>
          </w:rPr>
          <w:t>10</w:t>
        </w:r>
        <w:r w:rsidR="00FC4067">
          <w:rPr>
            <w:noProof/>
            <w:webHidden/>
          </w:rPr>
          <w:fldChar w:fldCharType="end"/>
        </w:r>
      </w:hyperlink>
    </w:p>
    <w:p w14:paraId="6B6024A1" w14:textId="0B632062"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57" w:history="1">
        <w:r w:rsidR="00FC4067" w:rsidRPr="004C1A29">
          <w:rPr>
            <w:rStyle w:val="Hyperlink"/>
            <w:noProof/>
          </w:rPr>
          <w:t>3.11.2.2.</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Actual amount method</w:t>
        </w:r>
        <w:r w:rsidR="00FC4067">
          <w:rPr>
            <w:noProof/>
            <w:webHidden/>
          </w:rPr>
          <w:tab/>
        </w:r>
        <w:r w:rsidR="00FC4067">
          <w:rPr>
            <w:noProof/>
            <w:webHidden/>
          </w:rPr>
          <w:fldChar w:fldCharType="begin"/>
        </w:r>
        <w:r w:rsidR="00FC4067">
          <w:rPr>
            <w:noProof/>
            <w:webHidden/>
          </w:rPr>
          <w:instrText xml:space="preserve"> PAGEREF _Toc174714357 \h </w:instrText>
        </w:r>
        <w:r w:rsidR="00FC4067">
          <w:rPr>
            <w:noProof/>
            <w:webHidden/>
          </w:rPr>
        </w:r>
        <w:r w:rsidR="00FC4067">
          <w:rPr>
            <w:noProof/>
            <w:webHidden/>
          </w:rPr>
          <w:fldChar w:fldCharType="separate"/>
        </w:r>
        <w:r w:rsidR="00FC4067">
          <w:rPr>
            <w:noProof/>
            <w:webHidden/>
          </w:rPr>
          <w:t>11</w:t>
        </w:r>
        <w:r w:rsidR="00FC4067">
          <w:rPr>
            <w:noProof/>
            <w:webHidden/>
          </w:rPr>
          <w:fldChar w:fldCharType="end"/>
        </w:r>
      </w:hyperlink>
    </w:p>
    <w:p w14:paraId="626A36B7" w14:textId="1AEE7A99"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58" w:history="1">
        <w:r w:rsidR="00FC4067" w:rsidRPr="004C1A29">
          <w:rPr>
            <w:rStyle w:val="Hyperlink"/>
            <w:noProof/>
          </w:rPr>
          <w:t>3.11.3.</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Meals for Trips Less Than 50 Miles from ERCOT Offices</w:t>
        </w:r>
        <w:r w:rsidR="00FC4067">
          <w:rPr>
            <w:noProof/>
            <w:webHidden/>
          </w:rPr>
          <w:tab/>
        </w:r>
        <w:r w:rsidR="00FC4067">
          <w:rPr>
            <w:noProof/>
            <w:webHidden/>
          </w:rPr>
          <w:fldChar w:fldCharType="begin"/>
        </w:r>
        <w:r w:rsidR="00FC4067">
          <w:rPr>
            <w:noProof/>
            <w:webHidden/>
          </w:rPr>
          <w:instrText xml:space="preserve"> PAGEREF _Toc174714358 \h </w:instrText>
        </w:r>
        <w:r w:rsidR="00FC4067">
          <w:rPr>
            <w:noProof/>
            <w:webHidden/>
          </w:rPr>
        </w:r>
        <w:r w:rsidR="00FC4067">
          <w:rPr>
            <w:noProof/>
            <w:webHidden/>
          </w:rPr>
          <w:fldChar w:fldCharType="separate"/>
        </w:r>
        <w:r w:rsidR="00FC4067">
          <w:rPr>
            <w:noProof/>
            <w:webHidden/>
          </w:rPr>
          <w:t>11</w:t>
        </w:r>
        <w:r w:rsidR="00FC4067">
          <w:rPr>
            <w:noProof/>
            <w:webHidden/>
          </w:rPr>
          <w:fldChar w:fldCharType="end"/>
        </w:r>
      </w:hyperlink>
    </w:p>
    <w:p w14:paraId="1FC1EF90" w14:textId="58770BF2"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59" w:history="1">
        <w:r w:rsidR="00FC4067" w:rsidRPr="004C1A29">
          <w:rPr>
            <w:rStyle w:val="Hyperlink"/>
            <w:noProof/>
          </w:rPr>
          <w:t>3.11.4.</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Group Meetings and Off-site Meetings</w:t>
        </w:r>
        <w:r w:rsidR="00FC4067">
          <w:rPr>
            <w:noProof/>
            <w:webHidden/>
          </w:rPr>
          <w:tab/>
        </w:r>
        <w:r w:rsidR="00FC4067">
          <w:rPr>
            <w:noProof/>
            <w:webHidden/>
          </w:rPr>
          <w:fldChar w:fldCharType="begin"/>
        </w:r>
        <w:r w:rsidR="00FC4067">
          <w:rPr>
            <w:noProof/>
            <w:webHidden/>
          </w:rPr>
          <w:instrText xml:space="preserve"> PAGEREF _Toc174714359 \h </w:instrText>
        </w:r>
        <w:r w:rsidR="00FC4067">
          <w:rPr>
            <w:noProof/>
            <w:webHidden/>
          </w:rPr>
        </w:r>
        <w:r w:rsidR="00FC4067">
          <w:rPr>
            <w:noProof/>
            <w:webHidden/>
          </w:rPr>
          <w:fldChar w:fldCharType="separate"/>
        </w:r>
        <w:r w:rsidR="00FC4067">
          <w:rPr>
            <w:noProof/>
            <w:webHidden/>
          </w:rPr>
          <w:t>11</w:t>
        </w:r>
        <w:r w:rsidR="00FC4067">
          <w:rPr>
            <w:noProof/>
            <w:webHidden/>
          </w:rPr>
          <w:fldChar w:fldCharType="end"/>
        </w:r>
      </w:hyperlink>
    </w:p>
    <w:p w14:paraId="6E101C0F" w14:textId="37A1124D"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60" w:history="1">
        <w:r w:rsidR="00FC4067" w:rsidRPr="004C1A29">
          <w:rPr>
            <w:rStyle w:val="Hyperlink"/>
            <w:noProof/>
          </w:rPr>
          <w:t>3.11.5.</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Working Three or More Hours Beyond the Normal Work Schedule</w:t>
        </w:r>
        <w:r w:rsidR="00FC4067">
          <w:rPr>
            <w:noProof/>
            <w:webHidden/>
          </w:rPr>
          <w:tab/>
        </w:r>
        <w:r w:rsidR="00FC4067">
          <w:rPr>
            <w:noProof/>
            <w:webHidden/>
          </w:rPr>
          <w:fldChar w:fldCharType="begin"/>
        </w:r>
        <w:r w:rsidR="00FC4067">
          <w:rPr>
            <w:noProof/>
            <w:webHidden/>
          </w:rPr>
          <w:instrText xml:space="preserve"> PAGEREF _Toc174714360 \h </w:instrText>
        </w:r>
        <w:r w:rsidR="00FC4067">
          <w:rPr>
            <w:noProof/>
            <w:webHidden/>
          </w:rPr>
        </w:r>
        <w:r w:rsidR="00FC4067">
          <w:rPr>
            <w:noProof/>
            <w:webHidden/>
          </w:rPr>
          <w:fldChar w:fldCharType="separate"/>
        </w:r>
        <w:r w:rsidR="00FC4067">
          <w:rPr>
            <w:noProof/>
            <w:webHidden/>
          </w:rPr>
          <w:t>12</w:t>
        </w:r>
        <w:r w:rsidR="00FC4067">
          <w:rPr>
            <w:noProof/>
            <w:webHidden/>
          </w:rPr>
          <w:fldChar w:fldCharType="end"/>
        </w:r>
      </w:hyperlink>
    </w:p>
    <w:p w14:paraId="7B1166DA" w14:textId="0571FDE6"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61" w:history="1">
        <w:r w:rsidR="00FC4067" w:rsidRPr="004C1A29">
          <w:rPr>
            <w:rStyle w:val="Hyperlink"/>
            <w:noProof/>
          </w:rPr>
          <w:t>3.11.6.</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Alcoholic Beverages</w:t>
        </w:r>
        <w:r w:rsidR="00FC4067">
          <w:rPr>
            <w:noProof/>
            <w:webHidden/>
          </w:rPr>
          <w:tab/>
        </w:r>
        <w:r w:rsidR="00FC4067">
          <w:rPr>
            <w:noProof/>
            <w:webHidden/>
          </w:rPr>
          <w:fldChar w:fldCharType="begin"/>
        </w:r>
        <w:r w:rsidR="00FC4067">
          <w:rPr>
            <w:noProof/>
            <w:webHidden/>
          </w:rPr>
          <w:instrText xml:space="preserve"> PAGEREF _Toc174714361 \h </w:instrText>
        </w:r>
        <w:r w:rsidR="00FC4067">
          <w:rPr>
            <w:noProof/>
            <w:webHidden/>
          </w:rPr>
        </w:r>
        <w:r w:rsidR="00FC4067">
          <w:rPr>
            <w:noProof/>
            <w:webHidden/>
          </w:rPr>
          <w:fldChar w:fldCharType="separate"/>
        </w:r>
        <w:r w:rsidR="00FC4067">
          <w:rPr>
            <w:noProof/>
            <w:webHidden/>
          </w:rPr>
          <w:t>12</w:t>
        </w:r>
        <w:r w:rsidR="00FC4067">
          <w:rPr>
            <w:noProof/>
            <w:webHidden/>
          </w:rPr>
          <w:fldChar w:fldCharType="end"/>
        </w:r>
      </w:hyperlink>
    </w:p>
    <w:p w14:paraId="65A3BFB1" w14:textId="34EC159E"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62" w:history="1">
        <w:r w:rsidR="00FC4067" w:rsidRPr="004C1A29">
          <w:rPr>
            <w:rStyle w:val="Hyperlink"/>
            <w:noProof/>
          </w:rPr>
          <w:t>3.12.</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Miscellaneous Expenses</w:t>
        </w:r>
        <w:r w:rsidR="00FC4067">
          <w:rPr>
            <w:noProof/>
            <w:webHidden/>
          </w:rPr>
          <w:tab/>
        </w:r>
        <w:r w:rsidR="00FC4067">
          <w:rPr>
            <w:noProof/>
            <w:webHidden/>
          </w:rPr>
          <w:fldChar w:fldCharType="begin"/>
        </w:r>
        <w:r w:rsidR="00FC4067">
          <w:rPr>
            <w:noProof/>
            <w:webHidden/>
          </w:rPr>
          <w:instrText xml:space="preserve"> PAGEREF _Toc174714362 \h </w:instrText>
        </w:r>
        <w:r w:rsidR="00FC4067">
          <w:rPr>
            <w:noProof/>
            <w:webHidden/>
          </w:rPr>
        </w:r>
        <w:r w:rsidR="00FC4067">
          <w:rPr>
            <w:noProof/>
            <w:webHidden/>
          </w:rPr>
          <w:fldChar w:fldCharType="separate"/>
        </w:r>
        <w:r w:rsidR="00FC4067">
          <w:rPr>
            <w:noProof/>
            <w:webHidden/>
          </w:rPr>
          <w:t>12</w:t>
        </w:r>
        <w:r w:rsidR="00FC4067">
          <w:rPr>
            <w:noProof/>
            <w:webHidden/>
          </w:rPr>
          <w:fldChar w:fldCharType="end"/>
        </w:r>
      </w:hyperlink>
    </w:p>
    <w:p w14:paraId="55FDC4F0" w14:textId="384F9F4F"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63" w:history="1">
        <w:r w:rsidR="00FC4067" w:rsidRPr="004C1A29">
          <w:rPr>
            <w:rStyle w:val="Hyperlink"/>
            <w:noProof/>
          </w:rPr>
          <w:t>3.12.1.</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Training Sessions and Continuing Education Registrations</w:t>
        </w:r>
        <w:r w:rsidR="00FC4067">
          <w:rPr>
            <w:noProof/>
            <w:webHidden/>
          </w:rPr>
          <w:tab/>
        </w:r>
        <w:r w:rsidR="00FC4067">
          <w:rPr>
            <w:noProof/>
            <w:webHidden/>
          </w:rPr>
          <w:fldChar w:fldCharType="begin"/>
        </w:r>
        <w:r w:rsidR="00FC4067">
          <w:rPr>
            <w:noProof/>
            <w:webHidden/>
          </w:rPr>
          <w:instrText xml:space="preserve"> PAGEREF _Toc174714363 \h </w:instrText>
        </w:r>
        <w:r w:rsidR="00FC4067">
          <w:rPr>
            <w:noProof/>
            <w:webHidden/>
          </w:rPr>
        </w:r>
        <w:r w:rsidR="00FC4067">
          <w:rPr>
            <w:noProof/>
            <w:webHidden/>
          </w:rPr>
          <w:fldChar w:fldCharType="separate"/>
        </w:r>
        <w:r w:rsidR="00FC4067">
          <w:rPr>
            <w:noProof/>
            <w:webHidden/>
          </w:rPr>
          <w:t>12</w:t>
        </w:r>
        <w:r w:rsidR="00FC4067">
          <w:rPr>
            <w:noProof/>
            <w:webHidden/>
          </w:rPr>
          <w:fldChar w:fldCharType="end"/>
        </w:r>
      </w:hyperlink>
    </w:p>
    <w:p w14:paraId="03790AA6" w14:textId="59D2289F"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64" w:history="1">
        <w:r w:rsidR="00FC4067" w:rsidRPr="004C1A29">
          <w:rPr>
            <w:rStyle w:val="Hyperlink"/>
            <w:noProof/>
          </w:rPr>
          <w:t>3.12.2.</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Dues and Memberships</w:t>
        </w:r>
        <w:r w:rsidR="00FC4067">
          <w:rPr>
            <w:noProof/>
            <w:webHidden/>
          </w:rPr>
          <w:tab/>
        </w:r>
        <w:r w:rsidR="00FC4067">
          <w:rPr>
            <w:noProof/>
            <w:webHidden/>
          </w:rPr>
          <w:fldChar w:fldCharType="begin"/>
        </w:r>
        <w:r w:rsidR="00FC4067">
          <w:rPr>
            <w:noProof/>
            <w:webHidden/>
          </w:rPr>
          <w:instrText xml:space="preserve"> PAGEREF _Toc174714364 \h </w:instrText>
        </w:r>
        <w:r w:rsidR="00FC4067">
          <w:rPr>
            <w:noProof/>
            <w:webHidden/>
          </w:rPr>
        </w:r>
        <w:r w:rsidR="00FC4067">
          <w:rPr>
            <w:noProof/>
            <w:webHidden/>
          </w:rPr>
          <w:fldChar w:fldCharType="separate"/>
        </w:r>
        <w:r w:rsidR="00FC4067">
          <w:rPr>
            <w:noProof/>
            <w:webHidden/>
          </w:rPr>
          <w:t>12</w:t>
        </w:r>
        <w:r w:rsidR="00FC4067">
          <w:rPr>
            <w:noProof/>
            <w:webHidden/>
          </w:rPr>
          <w:fldChar w:fldCharType="end"/>
        </w:r>
      </w:hyperlink>
    </w:p>
    <w:p w14:paraId="559A4584" w14:textId="49929BD9"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65" w:history="1">
        <w:r w:rsidR="00FC4067" w:rsidRPr="004C1A29">
          <w:rPr>
            <w:rStyle w:val="Hyperlink"/>
            <w:noProof/>
          </w:rPr>
          <w:t>3.12.3.</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Professional License Fees</w:t>
        </w:r>
        <w:r w:rsidR="00FC4067">
          <w:rPr>
            <w:noProof/>
            <w:webHidden/>
          </w:rPr>
          <w:tab/>
        </w:r>
        <w:r w:rsidR="00FC4067">
          <w:rPr>
            <w:noProof/>
            <w:webHidden/>
          </w:rPr>
          <w:fldChar w:fldCharType="begin"/>
        </w:r>
        <w:r w:rsidR="00FC4067">
          <w:rPr>
            <w:noProof/>
            <w:webHidden/>
          </w:rPr>
          <w:instrText xml:space="preserve"> PAGEREF _Toc174714365 \h </w:instrText>
        </w:r>
        <w:r w:rsidR="00FC4067">
          <w:rPr>
            <w:noProof/>
            <w:webHidden/>
          </w:rPr>
        </w:r>
        <w:r w:rsidR="00FC4067">
          <w:rPr>
            <w:noProof/>
            <w:webHidden/>
          </w:rPr>
          <w:fldChar w:fldCharType="separate"/>
        </w:r>
        <w:r w:rsidR="00FC4067">
          <w:rPr>
            <w:noProof/>
            <w:webHidden/>
          </w:rPr>
          <w:t>13</w:t>
        </w:r>
        <w:r w:rsidR="00FC4067">
          <w:rPr>
            <w:noProof/>
            <w:webHidden/>
          </w:rPr>
          <w:fldChar w:fldCharType="end"/>
        </w:r>
      </w:hyperlink>
    </w:p>
    <w:p w14:paraId="1A69B02C" w14:textId="3A7A0C83"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66" w:history="1">
        <w:r w:rsidR="00FC4067" w:rsidRPr="004C1A29">
          <w:rPr>
            <w:rStyle w:val="Hyperlink"/>
            <w:noProof/>
          </w:rPr>
          <w:t>3.12.4.</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Personal Calls</w:t>
        </w:r>
        <w:r w:rsidR="00FC4067">
          <w:rPr>
            <w:noProof/>
            <w:webHidden/>
          </w:rPr>
          <w:tab/>
        </w:r>
        <w:r w:rsidR="00FC4067">
          <w:rPr>
            <w:noProof/>
            <w:webHidden/>
          </w:rPr>
          <w:fldChar w:fldCharType="begin"/>
        </w:r>
        <w:r w:rsidR="00FC4067">
          <w:rPr>
            <w:noProof/>
            <w:webHidden/>
          </w:rPr>
          <w:instrText xml:space="preserve"> PAGEREF _Toc174714366 \h </w:instrText>
        </w:r>
        <w:r w:rsidR="00FC4067">
          <w:rPr>
            <w:noProof/>
            <w:webHidden/>
          </w:rPr>
        </w:r>
        <w:r w:rsidR="00FC4067">
          <w:rPr>
            <w:noProof/>
            <w:webHidden/>
          </w:rPr>
          <w:fldChar w:fldCharType="separate"/>
        </w:r>
        <w:r w:rsidR="00FC4067">
          <w:rPr>
            <w:noProof/>
            <w:webHidden/>
          </w:rPr>
          <w:t>13</w:t>
        </w:r>
        <w:r w:rsidR="00FC4067">
          <w:rPr>
            <w:noProof/>
            <w:webHidden/>
          </w:rPr>
          <w:fldChar w:fldCharType="end"/>
        </w:r>
      </w:hyperlink>
    </w:p>
    <w:p w14:paraId="63984BF1" w14:textId="36B4593B"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67" w:history="1">
        <w:r w:rsidR="00FC4067" w:rsidRPr="004C1A29">
          <w:rPr>
            <w:rStyle w:val="Hyperlink"/>
            <w:noProof/>
          </w:rPr>
          <w:t>3.12.5.</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Incidental Tips and Gratuities</w:t>
        </w:r>
        <w:r w:rsidR="00FC4067">
          <w:rPr>
            <w:noProof/>
            <w:webHidden/>
          </w:rPr>
          <w:tab/>
        </w:r>
        <w:r w:rsidR="00FC4067">
          <w:rPr>
            <w:noProof/>
            <w:webHidden/>
          </w:rPr>
          <w:fldChar w:fldCharType="begin"/>
        </w:r>
        <w:r w:rsidR="00FC4067">
          <w:rPr>
            <w:noProof/>
            <w:webHidden/>
          </w:rPr>
          <w:instrText xml:space="preserve"> PAGEREF _Toc174714367 \h </w:instrText>
        </w:r>
        <w:r w:rsidR="00FC4067">
          <w:rPr>
            <w:noProof/>
            <w:webHidden/>
          </w:rPr>
        </w:r>
        <w:r w:rsidR="00FC4067">
          <w:rPr>
            <w:noProof/>
            <w:webHidden/>
          </w:rPr>
          <w:fldChar w:fldCharType="separate"/>
        </w:r>
        <w:r w:rsidR="00FC4067">
          <w:rPr>
            <w:noProof/>
            <w:webHidden/>
          </w:rPr>
          <w:t>13</w:t>
        </w:r>
        <w:r w:rsidR="00FC4067">
          <w:rPr>
            <w:noProof/>
            <w:webHidden/>
          </w:rPr>
          <w:fldChar w:fldCharType="end"/>
        </w:r>
      </w:hyperlink>
    </w:p>
    <w:p w14:paraId="64A65316" w14:textId="59B3473A"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68" w:history="1">
        <w:r w:rsidR="00FC4067" w:rsidRPr="004C1A29">
          <w:rPr>
            <w:rStyle w:val="Hyperlink"/>
            <w:noProof/>
          </w:rPr>
          <w:t>3.12.6.</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Laundry</w:t>
        </w:r>
        <w:r w:rsidR="00FC4067">
          <w:rPr>
            <w:noProof/>
            <w:webHidden/>
          </w:rPr>
          <w:tab/>
        </w:r>
        <w:r w:rsidR="00FC4067">
          <w:rPr>
            <w:noProof/>
            <w:webHidden/>
          </w:rPr>
          <w:fldChar w:fldCharType="begin"/>
        </w:r>
        <w:r w:rsidR="00FC4067">
          <w:rPr>
            <w:noProof/>
            <w:webHidden/>
          </w:rPr>
          <w:instrText xml:space="preserve"> PAGEREF _Toc174714368 \h </w:instrText>
        </w:r>
        <w:r w:rsidR="00FC4067">
          <w:rPr>
            <w:noProof/>
            <w:webHidden/>
          </w:rPr>
        </w:r>
        <w:r w:rsidR="00FC4067">
          <w:rPr>
            <w:noProof/>
            <w:webHidden/>
          </w:rPr>
          <w:fldChar w:fldCharType="separate"/>
        </w:r>
        <w:r w:rsidR="00FC4067">
          <w:rPr>
            <w:noProof/>
            <w:webHidden/>
          </w:rPr>
          <w:t>13</w:t>
        </w:r>
        <w:r w:rsidR="00FC4067">
          <w:rPr>
            <w:noProof/>
            <w:webHidden/>
          </w:rPr>
          <w:fldChar w:fldCharType="end"/>
        </w:r>
      </w:hyperlink>
    </w:p>
    <w:p w14:paraId="5BCE5A77" w14:textId="2DE085BC"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69" w:history="1">
        <w:r w:rsidR="00FC4067" w:rsidRPr="004C1A29">
          <w:rPr>
            <w:rStyle w:val="Hyperlink"/>
            <w:noProof/>
          </w:rPr>
          <w:t>3.12.7.</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Incidental Business Expenses</w:t>
        </w:r>
        <w:r w:rsidR="00FC4067">
          <w:rPr>
            <w:noProof/>
            <w:webHidden/>
          </w:rPr>
          <w:tab/>
        </w:r>
        <w:r w:rsidR="00FC4067">
          <w:rPr>
            <w:noProof/>
            <w:webHidden/>
          </w:rPr>
          <w:fldChar w:fldCharType="begin"/>
        </w:r>
        <w:r w:rsidR="00FC4067">
          <w:rPr>
            <w:noProof/>
            <w:webHidden/>
          </w:rPr>
          <w:instrText xml:space="preserve"> PAGEREF _Toc174714369 \h </w:instrText>
        </w:r>
        <w:r w:rsidR="00FC4067">
          <w:rPr>
            <w:noProof/>
            <w:webHidden/>
          </w:rPr>
        </w:r>
        <w:r w:rsidR="00FC4067">
          <w:rPr>
            <w:noProof/>
            <w:webHidden/>
          </w:rPr>
          <w:fldChar w:fldCharType="separate"/>
        </w:r>
        <w:r w:rsidR="00FC4067">
          <w:rPr>
            <w:noProof/>
            <w:webHidden/>
          </w:rPr>
          <w:t>13</w:t>
        </w:r>
        <w:r w:rsidR="00FC4067">
          <w:rPr>
            <w:noProof/>
            <w:webHidden/>
          </w:rPr>
          <w:fldChar w:fldCharType="end"/>
        </w:r>
      </w:hyperlink>
    </w:p>
    <w:p w14:paraId="16718184" w14:textId="78B2D8D5"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70" w:history="1">
        <w:r w:rsidR="00FC4067" w:rsidRPr="004C1A29">
          <w:rPr>
            <w:rStyle w:val="Hyperlink"/>
            <w:noProof/>
          </w:rPr>
          <w:t>3.12.8.</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Communications Allowance</w:t>
        </w:r>
        <w:r w:rsidR="00FC4067">
          <w:rPr>
            <w:noProof/>
            <w:webHidden/>
          </w:rPr>
          <w:tab/>
        </w:r>
        <w:r w:rsidR="00FC4067">
          <w:rPr>
            <w:noProof/>
            <w:webHidden/>
          </w:rPr>
          <w:fldChar w:fldCharType="begin"/>
        </w:r>
        <w:r w:rsidR="00FC4067">
          <w:rPr>
            <w:noProof/>
            <w:webHidden/>
          </w:rPr>
          <w:instrText xml:space="preserve"> PAGEREF _Toc174714370 \h </w:instrText>
        </w:r>
        <w:r w:rsidR="00FC4067">
          <w:rPr>
            <w:noProof/>
            <w:webHidden/>
          </w:rPr>
        </w:r>
        <w:r w:rsidR="00FC4067">
          <w:rPr>
            <w:noProof/>
            <w:webHidden/>
          </w:rPr>
          <w:fldChar w:fldCharType="separate"/>
        </w:r>
        <w:r w:rsidR="00FC4067">
          <w:rPr>
            <w:noProof/>
            <w:webHidden/>
          </w:rPr>
          <w:t>13</w:t>
        </w:r>
        <w:r w:rsidR="00FC4067">
          <w:rPr>
            <w:noProof/>
            <w:webHidden/>
          </w:rPr>
          <w:fldChar w:fldCharType="end"/>
        </w:r>
      </w:hyperlink>
    </w:p>
    <w:p w14:paraId="1B826937" w14:textId="19417D1E"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71" w:history="1">
        <w:r w:rsidR="00FC4067" w:rsidRPr="004C1A29">
          <w:rPr>
            <w:rStyle w:val="Hyperlink"/>
            <w:noProof/>
          </w:rPr>
          <w:t>3.12.8.1.</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Communications Equipment</w:t>
        </w:r>
        <w:r w:rsidR="00FC4067">
          <w:rPr>
            <w:noProof/>
            <w:webHidden/>
          </w:rPr>
          <w:tab/>
        </w:r>
        <w:r w:rsidR="00FC4067">
          <w:rPr>
            <w:noProof/>
            <w:webHidden/>
          </w:rPr>
          <w:fldChar w:fldCharType="begin"/>
        </w:r>
        <w:r w:rsidR="00FC4067">
          <w:rPr>
            <w:noProof/>
            <w:webHidden/>
          </w:rPr>
          <w:instrText xml:space="preserve"> PAGEREF _Toc174714371 \h </w:instrText>
        </w:r>
        <w:r w:rsidR="00FC4067">
          <w:rPr>
            <w:noProof/>
            <w:webHidden/>
          </w:rPr>
        </w:r>
        <w:r w:rsidR="00FC4067">
          <w:rPr>
            <w:noProof/>
            <w:webHidden/>
          </w:rPr>
          <w:fldChar w:fldCharType="separate"/>
        </w:r>
        <w:r w:rsidR="00FC4067">
          <w:rPr>
            <w:noProof/>
            <w:webHidden/>
          </w:rPr>
          <w:t>13</w:t>
        </w:r>
        <w:r w:rsidR="00FC4067">
          <w:rPr>
            <w:noProof/>
            <w:webHidden/>
          </w:rPr>
          <w:fldChar w:fldCharType="end"/>
        </w:r>
      </w:hyperlink>
    </w:p>
    <w:p w14:paraId="750B28A9" w14:textId="00588E1B"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72" w:history="1">
        <w:r w:rsidR="00FC4067" w:rsidRPr="004C1A29">
          <w:rPr>
            <w:rStyle w:val="Hyperlink"/>
            <w:noProof/>
          </w:rPr>
          <w:t>3.12.8.2.</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Other Charges</w:t>
        </w:r>
        <w:r w:rsidR="00FC4067">
          <w:rPr>
            <w:noProof/>
            <w:webHidden/>
          </w:rPr>
          <w:tab/>
        </w:r>
        <w:r w:rsidR="00FC4067">
          <w:rPr>
            <w:noProof/>
            <w:webHidden/>
          </w:rPr>
          <w:fldChar w:fldCharType="begin"/>
        </w:r>
        <w:r w:rsidR="00FC4067">
          <w:rPr>
            <w:noProof/>
            <w:webHidden/>
          </w:rPr>
          <w:instrText xml:space="preserve"> PAGEREF _Toc174714372 \h </w:instrText>
        </w:r>
        <w:r w:rsidR="00FC4067">
          <w:rPr>
            <w:noProof/>
            <w:webHidden/>
          </w:rPr>
        </w:r>
        <w:r w:rsidR="00FC4067">
          <w:rPr>
            <w:noProof/>
            <w:webHidden/>
          </w:rPr>
          <w:fldChar w:fldCharType="separate"/>
        </w:r>
        <w:r w:rsidR="00FC4067">
          <w:rPr>
            <w:noProof/>
            <w:webHidden/>
          </w:rPr>
          <w:t>14</w:t>
        </w:r>
        <w:r w:rsidR="00FC4067">
          <w:rPr>
            <w:noProof/>
            <w:webHidden/>
          </w:rPr>
          <w:fldChar w:fldCharType="end"/>
        </w:r>
      </w:hyperlink>
    </w:p>
    <w:p w14:paraId="4823D8C0" w14:textId="77714CA4"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73" w:history="1">
        <w:r w:rsidR="00FC4067" w:rsidRPr="004C1A29">
          <w:rPr>
            <w:rStyle w:val="Hyperlink"/>
            <w:noProof/>
          </w:rPr>
          <w:t>3.12.9.</w:t>
        </w:r>
        <w:r w:rsidR="00FC4067">
          <w:rPr>
            <w:rFonts w:asciiTheme="minorHAnsi" w:eastAsiaTheme="minorEastAsia" w:hAnsiTheme="minorHAnsi" w:cstheme="minorBidi"/>
            <w:smallCaps w:val="0"/>
            <w:noProof/>
            <w:kern w:val="2"/>
            <w:sz w:val="22"/>
            <w:szCs w:val="22"/>
            <w14:ligatures w14:val="standardContextual"/>
          </w:rPr>
          <w:tab/>
        </w:r>
        <w:r w:rsidR="00FC4067" w:rsidRPr="004C1A29">
          <w:rPr>
            <w:rStyle w:val="Hyperlink"/>
            <w:noProof/>
          </w:rPr>
          <w:t>Wireless Internet Card Service Allowance</w:t>
        </w:r>
        <w:r w:rsidR="00FC4067">
          <w:rPr>
            <w:noProof/>
            <w:webHidden/>
          </w:rPr>
          <w:tab/>
        </w:r>
        <w:r w:rsidR="00FC4067">
          <w:rPr>
            <w:noProof/>
            <w:webHidden/>
          </w:rPr>
          <w:fldChar w:fldCharType="begin"/>
        </w:r>
        <w:r w:rsidR="00FC4067">
          <w:rPr>
            <w:noProof/>
            <w:webHidden/>
          </w:rPr>
          <w:instrText xml:space="preserve"> PAGEREF _Toc174714373 \h </w:instrText>
        </w:r>
        <w:r w:rsidR="00FC4067">
          <w:rPr>
            <w:noProof/>
            <w:webHidden/>
          </w:rPr>
        </w:r>
        <w:r w:rsidR="00FC4067">
          <w:rPr>
            <w:noProof/>
            <w:webHidden/>
          </w:rPr>
          <w:fldChar w:fldCharType="separate"/>
        </w:r>
        <w:r w:rsidR="00FC4067">
          <w:rPr>
            <w:noProof/>
            <w:webHidden/>
          </w:rPr>
          <w:t>14</w:t>
        </w:r>
        <w:r w:rsidR="00FC4067">
          <w:rPr>
            <w:noProof/>
            <w:webHidden/>
          </w:rPr>
          <w:fldChar w:fldCharType="end"/>
        </w:r>
      </w:hyperlink>
    </w:p>
    <w:p w14:paraId="223F133F" w14:textId="61B9892C" w:rsidR="00FC4067" w:rsidRDefault="002353E1">
      <w:pPr>
        <w:pStyle w:val="TOC1"/>
        <w:rPr>
          <w:rFonts w:asciiTheme="minorHAnsi" w:eastAsiaTheme="minorEastAsia" w:hAnsiTheme="minorHAnsi" w:cstheme="minorBidi"/>
          <w:b w:val="0"/>
          <w:bCs w:val="0"/>
          <w:caps w:val="0"/>
          <w:noProof/>
          <w:kern w:val="2"/>
          <w:sz w:val="22"/>
          <w:szCs w:val="22"/>
          <w14:ligatures w14:val="standardContextual"/>
        </w:rPr>
      </w:pPr>
      <w:hyperlink w:anchor="_Toc174714374" w:history="1">
        <w:r w:rsidR="00FC4067" w:rsidRPr="004C1A29">
          <w:rPr>
            <w:rStyle w:val="Hyperlink"/>
            <w:noProof/>
          </w:rPr>
          <w:t>4.</w:t>
        </w:r>
        <w:r w:rsidR="00FC4067">
          <w:rPr>
            <w:rFonts w:asciiTheme="minorHAnsi" w:eastAsiaTheme="minorEastAsia" w:hAnsiTheme="minorHAnsi" w:cstheme="minorBidi"/>
            <w:b w:val="0"/>
            <w:bCs w:val="0"/>
            <w:caps w:val="0"/>
            <w:noProof/>
            <w:kern w:val="2"/>
            <w:sz w:val="22"/>
            <w:szCs w:val="22"/>
            <w14:ligatures w14:val="standardContextual"/>
          </w:rPr>
          <w:tab/>
        </w:r>
        <w:r w:rsidR="00FC4067" w:rsidRPr="004C1A29">
          <w:rPr>
            <w:rStyle w:val="Hyperlink"/>
            <w:noProof/>
          </w:rPr>
          <w:t>Responsibility</w:t>
        </w:r>
        <w:r w:rsidR="00FC4067">
          <w:rPr>
            <w:noProof/>
            <w:webHidden/>
          </w:rPr>
          <w:tab/>
        </w:r>
        <w:r w:rsidR="00FC4067">
          <w:rPr>
            <w:noProof/>
            <w:webHidden/>
          </w:rPr>
          <w:fldChar w:fldCharType="begin"/>
        </w:r>
        <w:r w:rsidR="00FC4067">
          <w:rPr>
            <w:noProof/>
            <w:webHidden/>
          </w:rPr>
          <w:instrText xml:space="preserve"> PAGEREF _Toc174714374 \h </w:instrText>
        </w:r>
        <w:r w:rsidR="00FC4067">
          <w:rPr>
            <w:noProof/>
            <w:webHidden/>
          </w:rPr>
        </w:r>
        <w:r w:rsidR="00FC4067">
          <w:rPr>
            <w:noProof/>
            <w:webHidden/>
          </w:rPr>
          <w:fldChar w:fldCharType="separate"/>
        </w:r>
        <w:r w:rsidR="00FC4067">
          <w:rPr>
            <w:noProof/>
            <w:webHidden/>
          </w:rPr>
          <w:t>14</w:t>
        </w:r>
        <w:r w:rsidR="00FC4067">
          <w:rPr>
            <w:noProof/>
            <w:webHidden/>
          </w:rPr>
          <w:fldChar w:fldCharType="end"/>
        </w:r>
      </w:hyperlink>
    </w:p>
    <w:p w14:paraId="68D21507" w14:textId="30FA53D6" w:rsidR="00FC4067" w:rsidRDefault="002353E1">
      <w:pPr>
        <w:pStyle w:val="TOC2"/>
        <w:rPr>
          <w:rFonts w:asciiTheme="minorHAnsi" w:eastAsiaTheme="minorEastAsia" w:hAnsiTheme="minorHAnsi" w:cstheme="minorBidi"/>
          <w:smallCaps w:val="0"/>
          <w:noProof/>
          <w:kern w:val="2"/>
          <w:sz w:val="22"/>
          <w:szCs w:val="22"/>
          <w14:ligatures w14:val="standardContextual"/>
        </w:rPr>
      </w:pPr>
      <w:hyperlink w:anchor="_Toc174714375" w:history="1">
        <w:r w:rsidR="00FC4067" w:rsidRPr="004C1A29">
          <w:rPr>
            <w:rStyle w:val="Hyperlink"/>
            <w:b/>
            <w:noProof/>
          </w:rPr>
          <w:t>Appendix A: Frequently Asked Questions</w:t>
        </w:r>
        <w:r w:rsidR="00FC4067">
          <w:rPr>
            <w:noProof/>
            <w:webHidden/>
          </w:rPr>
          <w:tab/>
        </w:r>
        <w:r w:rsidR="00FC4067">
          <w:rPr>
            <w:noProof/>
            <w:webHidden/>
          </w:rPr>
          <w:fldChar w:fldCharType="begin"/>
        </w:r>
        <w:r w:rsidR="00FC4067">
          <w:rPr>
            <w:noProof/>
            <w:webHidden/>
          </w:rPr>
          <w:instrText xml:space="preserve"> PAGEREF _Toc174714375 \h </w:instrText>
        </w:r>
        <w:r w:rsidR="00FC4067">
          <w:rPr>
            <w:noProof/>
            <w:webHidden/>
          </w:rPr>
        </w:r>
        <w:r w:rsidR="00FC4067">
          <w:rPr>
            <w:noProof/>
            <w:webHidden/>
          </w:rPr>
          <w:fldChar w:fldCharType="separate"/>
        </w:r>
        <w:r w:rsidR="00FC4067">
          <w:rPr>
            <w:noProof/>
            <w:webHidden/>
          </w:rPr>
          <w:t>15</w:t>
        </w:r>
        <w:r w:rsidR="00FC4067">
          <w:rPr>
            <w:noProof/>
            <w:webHidden/>
          </w:rPr>
          <w:fldChar w:fldCharType="end"/>
        </w:r>
      </w:hyperlink>
    </w:p>
    <w:p w14:paraId="0E005D0F" w14:textId="77777777" w:rsidR="00535273" w:rsidRDefault="00535273">
      <w:r>
        <w:rPr>
          <w:b/>
          <w:bCs/>
          <w:noProof/>
        </w:rPr>
        <w:fldChar w:fldCharType="end"/>
      </w:r>
    </w:p>
    <w:p w14:paraId="113A9F99" w14:textId="36AFA0A5" w:rsidR="002D4DCC" w:rsidRPr="007535DE" w:rsidRDefault="002D4DCC" w:rsidP="002D4DCC">
      <w:pPr>
        <w:pStyle w:val="Heading1"/>
        <w:numPr>
          <w:ilvl w:val="0"/>
          <w:numId w:val="13"/>
        </w:numPr>
        <w:spacing w:before="360"/>
        <w:rPr>
          <w:sz w:val="28"/>
          <w:szCs w:val="28"/>
        </w:rPr>
      </w:pPr>
      <w:bookmarkStart w:id="3" w:name="_Toc174714323"/>
      <w:r w:rsidRPr="007535DE">
        <w:rPr>
          <w:sz w:val="28"/>
          <w:szCs w:val="28"/>
        </w:rPr>
        <w:t>Purpose</w:t>
      </w:r>
      <w:bookmarkEnd w:id="2"/>
      <w:bookmarkEnd w:id="3"/>
      <w:r w:rsidRPr="007535DE">
        <w:rPr>
          <w:sz w:val="28"/>
          <w:szCs w:val="28"/>
        </w:rPr>
        <w:fldChar w:fldCharType="begin"/>
      </w:r>
      <w:r w:rsidRPr="007535DE">
        <w:rPr>
          <w:sz w:val="28"/>
          <w:szCs w:val="28"/>
        </w:rPr>
        <w:instrText xml:space="preserve"> TC "1.0 OBJECTIVE" \f C \l "1" </w:instrText>
      </w:r>
      <w:r w:rsidRPr="007535DE">
        <w:rPr>
          <w:sz w:val="28"/>
          <w:szCs w:val="28"/>
        </w:rPr>
        <w:fldChar w:fldCharType="end"/>
      </w:r>
    </w:p>
    <w:p w14:paraId="11096C9A" w14:textId="77777777" w:rsidR="002D4DCC" w:rsidRPr="007535DE" w:rsidRDefault="002D4DCC" w:rsidP="002D4DCC">
      <w:pPr>
        <w:pStyle w:val="BodyText"/>
        <w:jc w:val="both"/>
        <w:rPr>
          <w:rFonts w:ascii="Arial" w:hAnsi="Arial" w:cs="Arial"/>
        </w:rPr>
      </w:pPr>
      <w:r w:rsidRPr="007535DE">
        <w:rPr>
          <w:rFonts w:ascii="Arial" w:hAnsi="Arial" w:cs="Arial"/>
        </w:rPr>
        <w:t xml:space="preserve">This </w:t>
      </w:r>
      <w:r>
        <w:rPr>
          <w:rFonts w:ascii="Arial" w:hAnsi="Arial" w:cs="Arial"/>
        </w:rPr>
        <w:t xml:space="preserve">corporate </w:t>
      </w:r>
      <w:r w:rsidRPr="007535DE">
        <w:rPr>
          <w:rFonts w:ascii="Arial" w:hAnsi="Arial" w:cs="Arial"/>
        </w:rPr>
        <w:t xml:space="preserve">standard </w:t>
      </w:r>
      <w:r>
        <w:rPr>
          <w:rFonts w:ascii="Arial" w:hAnsi="Arial" w:cs="Arial"/>
        </w:rPr>
        <w:t xml:space="preserve">covers travel and business expenses incurred by Individuals on behalf of ERCOT and </w:t>
      </w:r>
      <w:r w:rsidRPr="007535DE">
        <w:rPr>
          <w:rFonts w:ascii="Arial" w:hAnsi="Arial" w:cs="Arial"/>
        </w:rPr>
        <w:t xml:space="preserve">outlines the minimum requirements for reimbursement of necessary and reasonable travel and business expenses. This </w:t>
      </w:r>
      <w:r>
        <w:rPr>
          <w:rFonts w:ascii="Arial" w:hAnsi="Arial" w:cs="Arial"/>
        </w:rPr>
        <w:t xml:space="preserve">corporate </w:t>
      </w:r>
      <w:r w:rsidRPr="007535DE">
        <w:rPr>
          <w:rFonts w:ascii="Arial" w:hAnsi="Arial" w:cs="Arial"/>
        </w:rPr>
        <w:t xml:space="preserve">standard describes ERCOT expense reimbursement documentation requirements and Internal Revenue Service (IRS) Regulations in addition to providing a framework for consistent reimbursement of approved business expenses. This </w:t>
      </w:r>
      <w:r>
        <w:rPr>
          <w:rFonts w:ascii="Arial" w:hAnsi="Arial" w:cs="Arial"/>
        </w:rPr>
        <w:t xml:space="preserve">corporate </w:t>
      </w:r>
      <w:r w:rsidRPr="007535DE">
        <w:rPr>
          <w:rFonts w:ascii="Arial" w:hAnsi="Arial" w:cs="Arial"/>
        </w:rPr>
        <w:t>standard does not identify all expenses that may be incurred or reimburs</w:t>
      </w:r>
      <w:r>
        <w:rPr>
          <w:rFonts w:ascii="Arial" w:hAnsi="Arial" w:cs="Arial"/>
        </w:rPr>
        <w:t>ed</w:t>
      </w:r>
      <w:r w:rsidRPr="007535DE">
        <w:rPr>
          <w:rFonts w:ascii="Arial" w:hAnsi="Arial" w:cs="Arial"/>
        </w:rPr>
        <w:t>.</w:t>
      </w:r>
    </w:p>
    <w:p w14:paraId="31981661" w14:textId="77777777" w:rsidR="002D4DCC" w:rsidRPr="007535DE" w:rsidRDefault="002D4DCC" w:rsidP="002D4DCC">
      <w:pPr>
        <w:pStyle w:val="BodyText"/>
        <w:jc w:val="both"/>
        <w:rPr>
          <w:rFonts w:ascii="Arial" w:hAnsi="Arial" w:cs="Arial"/>
        </w:rPr>
      </w:pPr>
      <w:r>
        <w:rPr>
          <w:rFonts w:ascii="Arial" w:hAnsi="Arial" w:cs="Arial"/>
        </w:rPr>
        <w:t>U</w:t>
      </w:r>
      <w:r w:rsidRPr="007535DE">
        <w:rPr>
          <w:rFonts w:ascii="Arial" w:hAnsi="Arial" w:cs="Arial"/>
        </w:rPr>
        <w:t xml:space="preserve">nless other written agreements for expense reimbursement </w:t>
      </w:r>
      <w:r>
        <w:rPr>
          <w:rFonts w:ascii="Arial" w:hAnsi="Arial" w:cs="Arial"/>
        </w:rPr>
        <w:t>are</w:t>
      </w:r>
      <w:r w:rsidRPr="007535DE">
        <w:rPr>
          <w:rFonts w:ascii="Arial" w:hAnsi="Arial" w:cs="Arial"/>
        </w:rPr>
        <w:t xml:space="preserve"> made</w:t>
      </w:r>
      <w:r>
        <w:rPr>
          <w:rFonts w:ascii="Arial" w:hAnsi="Arial" w:cs="Arial"/>
        </w:rPr>
        <w:t>, Employees,</w:t>
      </w:r>
      <w:r w:rsidRPr="007535DE">
        <w:rPr>
          <w:rFonts w:ascii="Arial" w:hAnsi="Arial" w:cs="Arial"/>
        </w:rPr>
        <w:t xml:space="preserve"> </w:t>
      </w:r>
      <w:r>
        <w:rPr>
          <w:rFonts w:ascii="Arial" w:hAnsi="Arial" w:cs="Arial"/>
        </w:rPr>
        <w:t>Contract Workers,</w:t>
      </w:r>
      <w:r w:rsidRPr="007535DE">
        <w:rPr>
          <w:rFonts w:ascii="Arial" w:hAnsi="Arial" w:cs="Arial"/>
        </w:rPr>
        <w:t xml:space="preserve"> and individuals seeking employment at ERCOT </w:t>
      </w:r>
      <w:r>
        <w:rPr>
          <w:rFonts w:ascii="Arial" w:hAnsi="Arial" w:cs="Arial"/>
        </w:rPr>
        <w:t xml:space="preserve">who </w:t>
      </w:r>
      <w:r w:rsidRPr="007535DE">
        <w:rPr>
          <w:rFonts w:ascii="Arial" w:hAnsi="Arial" w:cs="Arial"/>
        </w:rPr>
        <w:t>may travel to ERCOT for interviews</w:t>
      </w:r>
      <w:r>
        <w:rPr>
          <w:rFonts w:ascii="Arial" w:hAnsi="Arial" w:cs="Arial"/>
        </w:rPr>
        <w:t xml:space="preserve"> (collectively “Individuals")</w:t>
      </w:r>
      <w:r w:rsidRPr="007535DE">
        <w:rPr>
          <w:rFonts w:ascii="Arial" w:hAnsi="Arial" w:cs="Arial"/>
        </w:rPr>
        <w:t xml:space="preserve"> are expected to follow this </w:t>
      </w:r>
      <w:r>
        <w:rPr>
          <w:rFonts w:ascii="Arial" w:hAnsi="Arial" w:cs="Arial"/>
        </w:rPr>
        <w:t xml:space="preserve">corporate </w:t>
      </w:r>
      <w:r w:rsidRPr="007535DE">
        <w:rPr>
          <w:rFonts w:ascii="Arial" w:hAnsi="Arial" w:cs="Arial"/>
        </w:rPr>
        <w:t>standard. Contract</w:t>
      </w:r>
      <w:r>
        <w:rPr>
          <w:rFonts w:ascii="Arial" w:hAnsi="Arial" w:cs="Arial"/>
        </w:rPr>
        <w:t xml:space="preserve"> W</w:t>
      </w:r>
      <w:r w:rsidRPr="007535DE">
        <w:rPr>
          <w:rFonts w:ascii="Arial" w:hAnsi="Arial" w:cs="Arial"/>
        </w:rPr>
        <w:t>or</w:t>
      </w:r>
      <w:r>
        <w:rPr>
          <w:rFonts w:ascii="Arial" w:hAnsi="Arial" w:cs="Arial"/>
        </w:rPr>
        <w:t>ker</w:t>
      </w:r>
      <w:r w:rsidRPr="007535DE">
        <w:rPr>
          <w:rFonts w:ascii="Arial" w:hAnsi="Arial" w:cs="Arial"/>
        </w:rPr>
        <w:t xml:space="preserve">s will be reimbursed through the contracting company issuing their paycheck unless otherwise established in contractual terms between ERCOT and the contracting company.  </w:t>
      </w:r>
    </w:p>
    <w:p w14:paraId="329F5730" w14:textId="77777777" w:rsidR="002D4DCC" w:rsidRDefault="002D4DCC" w:rsidP="002D4DCC">
      <w:pPr>
        <w:pStyle w:val="Heading1"/>
        <w:numPr>
          <w:ilvl w:val="0"/>
          <w:numId w:val="13"/>
        </w:numPr>
        <w:spacing w:before="360"/>
        <w:rPr>
          <w:sz w:val="28"/>
          <w:szCs w:val="28"/>
        </w:rPr>
      </w:pPr>
      <w:bookmarkStart w:id="4" w:name="_Toc75693435"/>
      <w:bookmarkStart w:id="5" w:name="_Toc174714324"/>
      <w:r>
        <w:rPr>
          <w:sz w:val="28"/>
          <w:szCs w:val="28"/>
        </w:rPr>
        <w:t>Terms and Definitions</w:t>
      </w:r>
      <w:bookmarkEnd w:id="4"/>
      <w:bookmarkEnd w:id="5"/>
    </w:p>
    <w:tbl>
      <w:tblPr>
        <w:tblW w:w="8640"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80"/>
        <w:gridCol w:w="6660"/>
      </w:tblGrid>
      <w:tr w:rsidR="002D4DCC" w:rsidRPr="00782B4E" w14:paraId="1744663A" w14:textId="77777777" w:rsidTr="006F7D8E">
        <w:trPr>
          <w:trHeight w:hRule="exact" w:val="20"/>
          <w:tblHeader/>
        </w:trPr>
        <w:tc>
          <w:tcPr>
            <w:tcW w:w="1980" w:type="dxa"/>
            <w:tcBorders>
              <w:top w:val="nil"/>
              <w:left w:val="nil"/>
              <w:bottom w:val="nil"/>
              <w:right w:val="nil"/>
            </w:tcBorders>
            <w:shd w:val="clear" w:color="auto" w:fill="D9D9D9"/>
          </w:tcPr>
          <w:p w14:paraId="25E09F03" w14:textId="77777777" w:rsidR="002D4DCC" w:rsidRDefault="002D4DCC" w:rsidP="006F7D8E">
            <w:pPr>
              <w:rPr>
                <w:sz w:val="2"/>
              </w:rPr>
            </w:pPr>
            <w:bookmarkStart w:id="6" w:name="_b4ae412d_ec0f_43a6_b4ff_cdabea3cfe02"/>
            <w:bookmarkStart w:id="7" w:name="_07aa4efc_0d0d_44a4_8ceb_b19708a8d49d"/>
            <w:bookmarkStart w:id="8" w:name="_Toc75693436"/>
            <w:bookmarkEnd w:id="6"/>
          </w:p>
        </w:tc>
        <w:tc>
          <w:tcPr>
            <w:tcW w:w="6660" w:type="dxa"/>
            <w:tcBorders>
              <w:top w:val="nil"/>
              <w:left w:val="nil"/>
              <w:bottom w:val="nil"/>
              <w:right w:val="nil"/>
            </w:tcBorders>
            <w:shd w:val="clear" w:color="auto" w:fill="D9D9D9"/>
          </w:tcPr>
          <w:p w14:paraId="3540F003" w14:textId="77777777" w:rsidR="002D4DCC" w:rsidRDefault="002D4DCC" w:rsidP="00086442">
            <w:pPr>
              <w:jc w:val="both"/>
              <w:rPr>
                <w:sz w:val="2"/>
              </w:rPr>
            </w:pPr>
          </w:p>
        </w:tc>
      </w:tr>
      <w:tr w:rsidR="002D4DCC" w:rsidRPr="00782B4E" w14:paraId="04F4AED0" w14:textId="77777777" w:rsidTr="006F7D8E">
        <w:trPr>
          <w:tblHeader/>
        </w:trPr>
        <w:tc>
          <w:tcPr>
            <w:tcW w:w="1980" w:type="dxa"/>
            <w:tcBorders>
              <w:left w:val="single" w:sz="4" w:space="0" w:color="auto"/>
              <w:bottom w:val="double" w:sz="4" w:space="0" w:color="auto"/>
            </w:tcBorders>
            <w:shd w:val="clear" w:color="auto" w:fill="D9D9D9"/>
          </w:tcPr>
          <w:p w14:paraId="36128F52" w14:textId="77777777" w:rsidR="002D4DCC" w:rsidRPr="0064538D" w:rsidRDefault="002D4DCC" w:rsidP="006F7D8E">
            <w:pPr>
              <w:spacing w:before="60" w:after="60"/>
              <w:rPr>
                <w:rFonts w:ascii="Arial" w:hAnsi="Arial" w:cs="Arial"/>
                <w:b/>
                <w:i/>
                <w:sz w:val="20"/>
                <w:szCs w:val="20"/>
              </w:rPr>
            </w:pPr>
            <w:r w:rsidRPr="0064538D">
              <w:rPr>
                <w:rFonts w:ascii="Arial" w:hAnsi="Arial" w:cs="Arial"/>
                <w:b/>
                <w:i/>
                <w:sz w:val="20"/>
                <w:szCs w:val="20"/>
              </w:rPr>
              <w:t>Term</w:t>
            </w:r>
          </w:p>
        </w:tc>
        <w:tc>
          <w:tcPr>
            <w:tcW w:w="6660" w:type="dxa"/>
            <w:tcBorders>
              <w:bottom w:val="double" w:sz="4" w:space="0" w:color="auto"/>
              <w:right w:val="single" w:sz="4" w:space="0" w:color="auto"/>
            </w:tcBorders>
            <w:shd w:val="clear" w:color="auto" w:fill="D9D9D9"/>
          </w:tcPr>
          <w:p w14:paraId="011104E0" w14:textId="77777777" w:rsidR="002D4DCC" w:rsidRPr="0064538D" w:rsidRDefault="002D4DCC" w:rsidP="00086442">
            <w:pPr>
              <w:spacing w:before="60" w:after="60"/>
              <w:jc w:val="both"/>
              <w:rPr>
                <w:rFonts w:ascii="Arial" w:hAnsi="Arial" w:cs="Arial"/>
                <w:b/>
                <w:bCs/>
                <w:i/>
                <w:iCs/>
                <w:sz w:val="20"/>
                <w:szCs w:val="20"/>
              </w:rPr>
            </w:pPr>
            <w:r w:rsidRPr="0064538D">
              <w:rPr>
                <w:rFonts w:ascii="Arial" w:hAnsi="Arial" w:cs="Arial"/>
                <w:b/>
                <w:bCs/>
                <w:i/>
                <w:iCs/>
                <w:sz w:val="20"/>
                <w:szCs w:val="20"/>
              </w:rPr>
              <w:t>Definition/Description</w:t>
            </w:r>
          </w:p>
        </w:tc>
      </w:tr>
      <w:tr w:rsidR="002D4DCC" w:rsidRPr="00782B4E" w14:paraId="7AD43ADD" w14:textId="77777777" w:rsidTr="006F7D8E">
        <w:tc>
          <w:tcPr>
            <w:tcW w:w="1980" w:type="dxa"/>
            <w:tcBorders>
              <w:top w:val="single" w:sz="4" w:space="0" w:color="auto"/>
              <w:left w:val="single" w:sz="4" w:space="0" w:color="auto"/>
              <w:bottom w:val="single" w:sz="4" w:space="0" w:color="auto"/>
              <w:right w:val="single" w:sz="4" w:space="0" w:color="auto"/>
            </w:tcBorders>
          </w:tcPr>
          <w:p w14:paraId="39E32633" w14:textId="77777777" w:rsidR="002D4DCC" w:rsidRPr="0064538D" w:rsidRDefault="002D4DCC" w:rsidP="006F7D8E">
            <w:pPr>
              <w:spacing w:before="60" w:after="60"/>
              <w:rPr>
                <w:rFonts w:ascii="Arial" w:hAnsi="Arial" w:cs="Arial"/>
                <w:b/>
                <w:bCs/>
                <w:color w:val="000000"/>
                <w:sz w:val="20"/>
                <w:szCs w:val="20"/>
              </w:rPr>
            </w:pPr>
            <w:r w:rsidRPr="0064538D">
              <w:rPr>
                <w:rFonts w:ascii="Arial" w:hAnsi="Arial" w:cs="Arial"/>
                <w:b/>
                <w:bCs/>
                <w:color w:val="000000"/>
                <w:sz w:val="20"/>
                <w:szCs w:val="20"/>
              </w:rPr>
              <w:t>Contract Worker</w:t>
            </w:r>
          </w:p>
        </w:tc>
        <w:tc>
          <w:tcPr>
            <w:tcW w:w="6660" w:type="dxa"/>
            <w:tcBorders>
              <w:top w:val="single" w:sz="4" w:space="0" w:color="auto"/>
              <w:left w:val="single" w:sz="4" w:space="0" w:color="auto"/>
              <w:bottom w:val="single" w:sz="4" w:space="0" w:color="auto"/>
              <w:right w:val="single" w:sz="4" w:space="0" w:color="auto"/>
            </w:tcBorders>
          </w:tcPr>
          <w:p w14:paraId="5A3D402F" w14:textId="77777777" w:rsidR="002D4DCC" w:rsidRPr="0064538D" w:rsidRDefault="002D4DCC" w:rsidP="00086442">
            <w:pPr>
              <w:spacing w:before="60" w:after="60"/>
              <w:jc w:val="both"/>
              <w:rPr>
                <w:rFonts w:ascii="Arial" w:hAnsi="Arial" w:cs="Arial"/>
                <w:sz w:val="20"/>
                <w:szCs w:val="20"/>
              </w:rPr>
            </w:pPr>
            <w:r w:rsidRPr="0064538D">
              <w:rPr>
                <w:rFonts w:ascii="Arial" w:hAnsi="Arial" w:cs="Arial"/>
                <w:sz w:val="20"/>
                <w:szCs w:val="20"/>
              </w:rPr>
              <w:t>As defined in the Master List of Terms &amp; Definitions.</w:t>
            </w:r>
          </w:p>
        </w:tc>
      </w:tr>
      <w:tr w:rsidR="002D4DCC" w:rsidRPr="00782B4E" w14:paraId="24616F74" w14:textId="77777777" w:rsidTr="006F7D8E">
        <w:tc>
          <w:tcPr>
            <w:tcW w:w="1980" w:type="dxa"/>
            <w:tcBorders>
              <w:top w:val="single" w:sz="4" w:space="0" w:color="auto"/>
              <w:left w:val="single" w:sz="4" w:space="0" w:color="auto"/>
              <w:bottom w:val="single" w:sz="4" w:space="0" w:color="auto"/>
              <w:right w:val="single" w:sz="4" w:space="0" w:color="auto"/>
            </w:tcBorders>
          </w:tcPr>
          <w:p w14:paraId="3AE330CA" w14:textId="77777777" w:rsidR="002D4DCC" w:rsidRPr="0064538D" w:rsidRDefault="002D4DCC" w:rsidP="006F7D8E">
            <w:pPr>
              <w:spacing w:before="60" w:after="60"/>
              <w:rPr>
                <w:rFonts w:ascii="Arial" w:hAnsi="Arial" w:cs="Arial"/>
                <w:b/>
                <w:sz w:val="20"/>
                <w:szCs w:val="20"/>
              </w:rPr>
            </w:pPr>
            <w:r w:rsidRPr="0064538D">
              <w:rPr>
                <w:rFonts w:ascii="Arial" w:hAnsi="Arial" w:cs="Arial"/>
                <w:b/>
                <w:sz w:val="20"/>
                <w:szCs w:val="20"/>
              </w:rPr>
              <w:t>Individual</w:t>
            </w:r>
          </w:p>
        </w:tc>
        <w:tc>
          <w:tcPr>
            <w:tcW w:w="6660" w:type="dxa"/>
            <w:tcBorders>
              <w:top w:val="single" w:sz="4" w:space="0" w:color="auto"/>
              <w:left w:val="single" w:sz="4" w:space="0" w:color="auto"/>
              <w:bottom w:val="single" w:sz="4" w:space="0" w:color="auto"/>
              <w:right w:val="single" w:sz="4" w:space="0" w:color="auto"/>
            </w:tcBorders>
          </w:tcPr>
          <w:p w14:paraId="38D37CA4" w14:textId="77777777" w:rsidR="002D4DCC" w:rsidRPr="0064538D" w:rsidRDefault="002D4DCC" w:rsidP="00086442">
            <w:pPr>
              <w:spacing w:before="60" w:after="60"/>
              <w:jc w:val="both"/>
              <w:rPr>
                <w:rFonts w:ascii="Arial" w:hAnsi="Arial" w:cs="Arial"/>
                <w:sz w:val="20"/>
                <w:szCs w:val="20"/>
              </w:rPr>
            </w:pPr>
            <w:r w:rsidRPr="0064538D">
              <w:rPr>
                <w:rFonts w:ascii="Arial" w:hAnsi="Arial" w:cs="Arial"/>
                <w:sz w:val="20"/>
                <w:szCs w:val="20"/>
              </w:rPr>
              <w:t>For the purposes of CS3.5, an Individual is an employee, Contract Worker, or other person who seeks reimbursement for ERCOT</w:t>
            </w:r>
            <w:r>
              <w:rPr>
                <w:rFonts w:ascii="Arial" w:hAnsi="Arial" w:cs="Arial"/>
                <w:sz w:val="20"/>
                <w:szCs w:val="20"/>
              </w:rPr>
              <w:t>-</w:t>
            </w:r>
            <w:r w:rsidRPr="0064538D">
              <w:rPr>
                <w:rFonts w:ascii="Arial" w:hAnsi="Arial" w:cs="Arial"/>
                <w:sz w:val="20"/>
                <w:szCs w:val="20"/>
              </w:rPr>
              <w:t>related expenses.</w:t>
            </w:r>
          </w:p>
        </w:tc>
      </w:tr>
      <w:bookmarkEnd w:id="7"/>
    </w:tbl>
    <w:p w14:paraId="051297FB" w14:textId="77777777" w:rsidR="002D4DCC" w:rsidRDefault="002D4DCC" w:rsidP="002D4DCC"/>
    <w:p w14:paraId="355D2E82" w14:textId="77777777" w:rsidR="002D4DCC" w:rsidRPr="005D45D5" w:rsidRDefault="002D4DCC" w:rsidP="002D4DCC">
      <w:pPr>
        <w:pStyle w:val="Heading1"/>
        <w:numPr>
          <w:ilvl w:val="0"/>
          <w:numId w:val="13"/>
        </w:numPr>
        <w:spacing w:before="360"/>
        <w:rPr>
          <w:sz w:val="28"/>
          <w:szCs w:val="28"/>
        </w:rPr>
      </w:pPr>
      <w:bookmarkStart w:id="9" w:name="_Toc174714325"/>
      <w:r w:rsidRPr="007535DE">
        <w:rPr>
          <w:sz w:val="28"/>
          <w:szCs w:val="28"/>
        </w:rPr>
        <w:lastRenderedPageBreak/>
        <w:t>Standards</w:t>
      </w:r>
      <w:bookmarkEnd w:id="8"/>
      <w:bookmarkEnd w:id="9"/>
      <w:r w:rsidRPr="007535DE">
        <w:fldChar w:fldCharType="begin"/>
      </w:r>
      <w:r w:rsidRPr="007535DE">
        <w:instrText xml:space="preserve"> TC "4.0  STANDARD" \f C \l "1" </w:instrText>
      </w:r>
      <w:r w:rsidRPr="007535DE">
        <w:fldChar w:fldCharType="end"/>
      </w:r>
    </w:p>
    <w:p w14:paraId="52CDFF27" w14:textId="77777777" w:rsidR="002D4DCC" w:rsidRPr="002A55FA" w:rsidRDefault="002D4DCC" w:rsidP="002D4DCC">
      <w:pPr>
        <w:pStyle w:val="Heading2"/>
        <w:numPr>
          <w:ilvl w:val="1"/>
          <w:numId w:val="18"/>
        </w:numPr>
        <w:tabs>
          <w:tab w:val="left" w:pos="360"/>
        </w:tabs>
        <w:rPr>
          <w:sz w:val="24"/>
          <w:szCs w:val="24"/>
        </w:rPr>
      </w:pPr>
      <w:bookmarkStart w:id="10" w:name="_Toc75693437"/>
      <w:bookmarkStart w:id="11" w:name="_Toc174714326"/>
      <w:r w:rsidRPr="002A55FA">
        <w:rPr>
          <w:sz w:val="24"/>
          <w:szCs w:val="24"/>
        </w:rPr>
        <w:t>Law</w:t>
      </w:r>
      <w:bookmarkEnd w:id="10"/>
      <w:bookmarkEnd w:id="11"/>
      <w:r>
        <w:rPr>
          <w:sz w:val="24"/>
          <w:szCs w:val="24"/>
        </w:rPr>
        <w:fldChar w:fldCharType="begin"/>
      </w:r>
      <w:r>
        <w:rPr>
          <w:sz w:val="24"/>
          <w:szCs w:val="24"/>
        </w:rPr>
        <w:instrText xml:space="preserve"> TC  Law \l 2 </w:instrText>
      </w:r>
      <w:r>
        <w:rPr>
          <w:sz w:val="24"/>
          <w:szCs w:val="24"/>
        </w:rPr>
        <w:fldChar w:fldCharType="end"/>
      </w:r>
    </w:p>
    <w:p w14:paraId="43C25169" w14:textId="77777777" w:rsidR="002D4DCC" w:rsidRPr="002A55FA" w:rsidRDefault="002D4DCC" w:rsidP="002D4DCC">
      <w:r w:rsidRPr="007535DE">
        <w:rPr>
          <w:rFonts w:ascii="Arial" w:hAnsi="Arial" w:cs="Arial"/>
        </w:rPr>
        <w:t xml:space="preserve">Applicable laws and government regulations take priority over ERCOT </w:t>
      </w:r>
      <w:r>
        <w:rPr>
          <w:rFonts w:ascii="Arial" w:hAnsi="Arial" w:cs="Arial"/>
        </w:rPr>
        <w:t xml:space="preserve">corporate </w:t>
      </w:r>
      <w:r w:rsidRPr="007535DE">
        <w:rPr>
          <w:rFonts w:ascii="Arial" w:hAnsi="Arial" w:cs="Arial"/>
        </w:rPr>
        <w:t>standards.</w:t>
      </w:r>
    </w:p>
    <w:p w14:paraId="10BA059C" w14:textId="77777777" w:rsidR="002D4DCC" w:rsidRPr="002A55FA" w:rsidRDefault="002D4DCC" w:rsidP="002D4DCC">
      <w:pPr>
        <w:pStyle w:val="Heading2"/>
        <w:numPr>
          <w:ilvl w:val="1"/>
          <w:numId w:val="18"/>
        </w:numPr>
        <w:tabs>
          <w:tab w:val="left" w:pos="360"/>
        </w:tabs>
        <w:ind w:left="360" w:hanging="360"/>
        <w:rPr>
          <w:sz w:val="24"/>
          <w:szCs w:val="24"/>
        </w:rPr>
      </w:pPr>
      <w:bookmarkStart w:id="12" w:name="_Ref75692314"/>
      <w:bookmarkStart w:id="13" w:name="_Ref75692382"/>
      <w:bookmarkStart w:id="14" w:name="_Toc75693438"/>
      <w:bookmarkStart w:id="15" w:name="_Toc174714327"/>
      <w:r w:rsidRPr="002A55FA">
        <w:rPr>
          <w:sz w:val="24"/>
          <w:szCs w:val="24"/>
        </w:rPr>
        <w:t>Special Circumstances and Exceptions</w:t>
      </w:r>
      <w:bookmarkEnd w:id="12"/>
      <w:bookmarkEnd w:id="13"/>
      <w:bookmarkEnd w:id="14"/>
      <w:bookmarkEnd w:id="15"/>
      <w:r w:rsidRPr="002A55FA">
        <w:rPr>
          <w:sz w:val="24"/>
          <w:szCs w:val="24"/>
        </w:rPr>
        <w:t xml:space="preserve"> </w:t>
      </w:r>
      <w:r>
        <w:rPr>
          <w:sz w:val="24"/>
          <w:szCs w:val="24"/>
        </w:rPr>
        <w:fldChar w:fldCharType="begin"/>
      </w:r>
      <w:r>
        <w:rPr>
          <w:sz w:val="24"/>
          <w:szCs w:val="24"/>
        </w:rPr>
        <w:instrText xml:space="preserve"> TC  "Special Circumstances and Exceptions" \l 2 </w:instrText>
      </w:r>
      <w:r>
        <w:rPr>
          <w:sz w:val="24"/>
          <w:szCs w:val="24"/>
        </w:rPr>
        <w:fldChar w:fldCharType="end"/>
      </w:r>
    </w:p>
    <w:p w14:paraId="4B75EAB1" w14:textId="77777777" w:rsidR="002D4DCC" w:rsidRPr="007535DE" w:rsidRDefault="002D4DCC" w:rsidP="002D4DCC">
      <w:pPr>
        <w:pStyle w:val="BodyText"/>
        <w:jc w:val="both"/>
        <w:rPr>
          <w:rFonts w:ascii="Arial" w:hAnsi="Arial" w:cs="Arial"/>
        </w:rPr>
      </w:pPr>
      <w:r w:rsidRPr="007535DE">
        <w:rPr>
          <w:rFonts w:ascii="Arial" w:hAnsi="Arial" w:cs="Arial"/>
        </w:rPr>
        <w:t xml:space="preserve">Reimbursement requests for expenses that are not consistent with this </w:t>
      </w:r>
      <w:r>
        <w:rPr>
          <w:rFonts w:ascii="Arial" w:hAnsi="Arial" w:cs="Arial"/>
        </w:rPr>
        <w:t>corporate</w:t>
      </w:r>
      <w:r w:rsidRPr="007535DE">
        <w:rPr>
          <w:rFonts w:ascii="Arial" w:hAnsi="Arial" w:cs="Arial"/>
        </w:rPr>
        <w:t xml:space="preserve"> standard require the circumstances and business purpose of the expenditure to be clearly documented and approved by the </w:t>
      </w:r>
      <w:r>
        <w:rPr>
          <w:rFonts w:ascii="Arial" w:hAnsi="Arial" w:cs="Arial"/>
        </w:rPr>
        <w:t>VP &amp; CFO</w:t>
      </w:r>
      <w:r w:rsidRPr="007535DE">
        <w:rPr>
          <w:rFonts w:ascii="Arial" w:hAnsi="Arial" w:cs="Arial"/>
        </w:rPr>
        <w:t xml:space="preserve"> or their designee.</w:t>
      </w:r>
    </w:p>
    <w:p w14:paraId="05B96AE9" w14:textId="77777777" w:rsidR="002D4DCC" w:rsidRPr="002A55FA" w:rsidRDefault="002D4DCC" w:rsidP="002D4DCC">
      <w:pPr>
        <w:pStyle w:val="Heading2"/>
        <w:numPr>
          <w:ilvl w:val="1"/>
          <w:numId w:val="18"/>
        </w:numPr>
        <w:tabs>
          <w:tab w:val="left" w:pos="360"/>
        </w:tabs>
        <w:ind w:left="360" w:hanging="360"/>
        <w:rPr>
          <w:sz w:val="24"/>
          <w:szCs w:val="24"/>
        </w:rPr>
      </w:pPr>
      <w:bookmarkStart w:id="16" w:name="_Toc75693439"/>
      <w:bookmarkStart w:id="17" w:name="_Toc174714328"/>
      <w:r w:rsidRPr="002A55FA">
        <w:rPr>
          <w:sz w:val="24"/>
          <w:szCs w:val="24"/>
        </w:rPr>
        <w:t>Internal Control</w:t>
      </w:r>
      <w:bookmarkEnd w:id="16"/>
      <w:bookmarkEnd w:id="17"/>
      <w:r w:rsidRPr="002A55FA">
        <w:rPr>
          <w:sz w:val="24"/>
          <w:szCs w:val="24"/>
        </w:rPr>
        <w:t xml:space="preserve"> </w:t>
      </w:r>
      <w:r>
        <w:rPr>
          <w:sz w:val="24"/>
          <w:szCs w:val="24"/>
        </w:rPr>
        <w:fldChar w:fldCharType="begin"/>
      </w:r>
      <w:r>
        <w:rPr>
          <w:sz w:val="24"/>
          <w:szCs w:val="24"/>
        </w:rPr>
        <w:instrText xml:space="preserve"> TC  "Internal Control" \l 2 </w:instrText>
      </w:r>
      <w:r>
        <w:rPr>
          <w:sz w:val="24"/>
          <w:szCs w:val="24"/>
        </w:rPr>
        <w:fldChar w:fldCharType="end"/>
      </w:r>
    </w:p>
    <w:p w14:paraId="3547219F" w14:textId="77777777" w:rsidR="002D4DCC" w:rsidRPr="00364284" w:rsidRDefault="002D4DCC" w:rsidP="002D4DCC">
      <w:pPr>
        <w:pStyle w:val="Heading2"/>
        <w:numPr>
          <w:ilvl w:val="2"/>
          <w:numId w:val="18"/>
        </w:numPr>
        <w:tabs>
          <w:tab w:val="num" w:pos="990"/>
          <w:tab w:val="left" w:pos="1080"/>
        </w:tabs>
        <w:ind w:hanging="1080"/>
        <w:rPr>
          <w:sz w:val="24"/>
          <w:szCs w:val="24"/>
        </w:rPr>
      </w:pPr>
      <w:bookmarkStart w:id="18" w:name="_Toc75693440"/>
      <w:bookmarkStart w:id="19" w:name="_Toc174714329"/>
      <w:r w:rsidRPr="00364284">
        <w:rPr>
          <w:bCs w:val="0"/>
          <w:sz w:val="24"/>
          <w:szCs w:val="24"/>
        </w:rPr>
        <w:t>Approvals</w:t>
      </w:r>
      <w:bookmarkEnd w:id="18"/>
      <w:bookmarkEnd w:id="19"/>
      <w:r w:rsidRPr="00364284">
        <w:rPr>
          <w:bCs w:val="0"/>
          <w:sz w:val="24"/>
          <w:szCs w:val="24"/>
        </w:rPr>
        <w:t xml:space="preserve"> </w:t>
      </w:r>
      <w:r w:rsidRPr="00364284">
        <w:rPr>
          <w:sz w:val="24"/>
          <w:szCs w:val="24"/>
        </w:rPr>
        <w:fldChar w:fldCharType="begin"/>
      </w:r>
      <w:r w:rsidRPr="00364284">
        <w:rPr>
          <w:sz w:val="24"/>
          <w:szCs w:val="24"/>
        </w:rPr>
        <w:instrText xml:space="preserve"> TC  Approvals \l 3 </w:instrText>
      </w:r>
      <w:r w:rsidRPr="00364284">
        <w:rPr>
          <w:sz w:val="24"/>
          <w:szCs w:val="24"/>
        </w:rPr>
        <w:fldChar w:fldCharType="end"/>
      </w:r>
      <w:r w:rsidRPr="00364284">
        <w:rPr>
          <w:sz w:val="24"/>
          <w:szCs w:val="24"/>
        </w:rPr>
        <w:t xml:space="preserve"> </w:t>
      </w:r>
    </w:p>
    <w:p w14:paraId="04E1945A" w14:textId="77777777" w:rsidR="002D4DCC" w:rsidRPr="00D109F0" w:rsidRDefault="002D4DCC" w:rsidP="002D4DCC">
      <w:pPr>
        <w:ind w:left="360"/>
        <w:jc w:val="both"/>
      </w:pPr>
      <w:r w:rsidRPr="007535DE">
        <w:rPr>
          <w:rFonts w:ascii="Arial" w:hAnsi="Arial" w:cs="Arial"/>
        </w:rPr>
        <w:t xml:space="preserve">Business expense reimbursement requests must be approved in accordance with ERCOT’s </w:t>
      </w:r>
      <w:r>
        <w:rPr>
          <w:rFonts w:ascii="Arial" w:hAnsi="Arial" w:cs="Arial"/>
        </w:rPr>
        <w:t xml:space="preserve">CS1.5 </w:t>
      </w:r>
      <w:r w:rsidRPr="007535DE">
        <w:rPr>
          <w:rFonts w:ascii="Arial" w:hAnsi="Arial" w:cs="Arial"/>
        </w:rPr>
        <w:t xml:space="preserve">Delegation of Authority </w:t>
      </w:r>
      <w:r>
        <w:rPr>
          <w:rFonts w:ascii="Arial" w:hAnsi="Arial" w:cs="Arial"/>
        </w:rPr>
        <w:t>Corporate</w:t>
      </w:r>
      <w:r w:rsidRPr="007535DE">
        <w:rPr>
          <w:rFonts w:ascii="Arial" w:hAnsi="Arial" w:cs="Arial"/>
        </w:rPr>
        <w:t xml:space="preserve"> Standard. The person approving the expense reimbursement reviews the appropriateness of each expense and verifies that the proper documentation is attached.</w:t>
      </w:r>
    </w:p>
    <w:p w14:paraId="5D04EE07" w14:textId="77777777" w:rsidR="002D4DCC" w:rsidRPr="00364284" w:rsidRDefault="002D4DCC" w:rsidP="002D4DCC">
      <w:pPr>
        <w:pStyle w:val="Heading2"/>
        <w:numPr>
          <w:ilvl w:val="2"/>
          <w:numId w:val="18"/>
        </w:numPr>
        <w:tabs>
          <w:tab w:val="num" w:pos="990"/>
          <w:tab w:val="left" w:pos="1080"/>
        </w:tabs>
        <w:ind w:hanging="1080"/>
        <w:rPr>
          <w:sz w:val="24"/>
          <w:szCs w:val="24"/>
        </w:rPr>
      </w:pPr>
      <w:bookmarkStart w:id="20" w:name="_Toc75693441"/>
      <w:bookmarkStart w:id="21" w:name="_Toc174714330"/>
      <w:r w:rsidRPr="00364284">
        <w:rPr>
          <w:bCs w:val="0"/>
          <w:sz w:val="24"/>
          <w:szCs w:val="24"/>
        </w:rPr>
        <w:t>Receipt Requirements</w:t>
      </w:r>
      <w:bookmarkEnd w:id="20"/>
      <w:bookmarkEnd w:id="21"/>
      <w:r w:rsidRPr="00364284">
        <w:rPr>
          <w:bCs w:val="0"/>
          <w:sz w:val="24"/>
          <w:szCs w:val="24"/>
        </w:rPr>
        <w:t xml:space="preserve"> </w:t>
      </w:r>
      <w:r w:rsidRPr="00364284">
        <w:rPr>
          <w:sz w:val="24"/>
          <w:szCs w:val="24"/>
        </w:rPr>
        <w:fldChar w:fldCharType="begin"/>
      </w:r>
      <w:r w:rsidRPr="00364284">
        <w:rPr>
          <w:sz w:val="24"/>
          <w:szCs w:val="24"/>
        </w:rPr>
        <w:instrText xml:space="preserve"> TC  "Receipt Requirements" \l 3 </w:instrText>
      </w:r>
      <w:r w:rsidRPr="00364284">
        <w:rPr>
          <w:sz w:val="24"/>
          <w:szCs w:val="24"/>
        </w:rPr>
        <w:fldChar w:fldCharType="end"/>
      </w:r>
    </w:p>
    <w:p w14:paraId="212C5843" w14:textId="77777777" w:rsidR="002D4DCC" w:rsidRPr="00D109F0" w:rsidRDefault="002D4DCC" w:rsidP="002D4DCC">
      <w:pPr>
        <w:ind w:left="360"/>
        <w:jc w:val="both"/>
      </w:pPr>
      <w:r w:rsidRPr="007535DE">
        <w:rPr>
          <w:rFonts w:ascii="Arial" w:hAnsi="Arial" w:cs="Arial"/>
        </w:rPr>
        <w:t>Original</w:t>
      </w:r>
      <w:r>
        <w:rPr>
          <w:rFonts w:ascii="Arial" w:hAnsi="Arial" w:cs="Arial"/>
        </w:rPr>
        <w:t>, itemized</w:t>
      </w:r>
      <w:r w:rsidRPr="007535DE">
        <w:rPr>
          <w:rFonts w:ascii="Arial" w:hAnsi="Arial" w:cs="Arial"/>
        </w:rPr>
        <w:t xml:space="preserve"> receipts are required for all expenditures of $25 or more</w:t>
      </w:r>
      <w:r>
        <w:rPr>
          <w:rFonts w:ascii="Arial" w:hAnsi="Arial" w:cs="Arial"/>
        </w:rPr>
        <w:t xml:space="preserve"> or as otherwise specifically identified below</w:t>
      </w:r>
      <w:r w:rsidRPr="007535DE">
        <w:rPr>
          <w:rFonts w:ascii="Arial" w:hAnsi="Arial" w:cs="Arial"/>
        </w:rPr>
        <w:t>. The $25 threshold is a minimum requirement only</w:t>
      </w:r>
      <w:r>
        <w:rPr>
          <w:rFonts w:ascii="Arial" w:hAnsi="Arial" w:cs="Arial"/>
        </w:rPr>
        <w:t>. E</w:t>
      </w:r>
      <w:r w:rsidRPr="007535DE">
        <w:rPr>
          <w:rFonts w:ascii="Arial" w:hAnsi="Arial" w:cs="Arial"/>
        </w:rPr>
        <w:t>xcessive or inappropriate expenses will be rejected and not reimbursed.</w:t>
      </w:r>
    </w:p>
    <w:p w14:paraId="3D42D463" w14:textId="77777777" w:rsidR="002D4DCC" w:rsidRPr="00D109F0" w:rsidRDefault="002D4DCC" w:rsidP="002D4DCC">
      <w:pPr>
        <w:pStyle w:val="Heading2"/>
        <w:numPr>
          <w:ilvl w:val="1"/>
          <w:numId w:val="18"/>
        </w:numPr>
        <w:tabs>
          <w:tab w:val="clear" w:pos="0"/>
          <w:tab w:val="num" w:pos="-360"/>
          <w:tab w:val="num" w:pos="720"/>
        </w:tabs>
        <w:ind w:left="360" w:hanging="360"/>
        <w:rPr>
          <w:sz w:val="24"/>
          <w:szCs w:val="24"/>
        </w:rPr>
      </w:pPr>
      <w:bookmarkStart w:id="22" w:name="_Toc75693442"/>
      <w:bookmarkStart w:id="23" w:name="_Toc174714331"/>
      <w:r w:rsidRPr="00D109F0">
        <w:rPr>
          <w:sz w:val="24"/>
          <w:szCs w:val="24"/>
        </w:rPr>
        <w:t>Business Purpose</w:t>
      </w:r>
      <w:bookmarkEnd w:id="22"/>
      <w:bookmarkEnd w:id="23"/>
      <w:r w:rsidRPr="00D109F0">
        <w:rPr>
          <w:sz w:val="24"/>
          <w:szCs w:val="24"/>
        </w:rPr>
        <w:t xml:space="preserve"> </w:t>
      </w:r>
      <w:r>
        <w:rPr>
          <w:sz w:val="24"/>
          <w:szCs w:val="24"/>
        </w:rPr>
        <w:fldChar w:fldCharType="begin"/>
      </w:r>
      <w:r>
        <w:rPr>
          <w:sz w:val="24"/>
          <w:szCs w:val="24"/>
        </w:rPr>
        <w:instrText xml:space="preserve"> TC  "Business Purpose" \l 2 </w:instrText>
      </w:r>
      <w:r>
        <w:rPr>
          <w:sz w:val="24"/>
          <w:szCs w:val="24"/>
        </w:rPr>
        <w:fldChar w:fldCharType="end"/>
      </w:r>
    </w:p>
    <w:p w14:paraId="47DAAFD5" w14:textId="77777777" w:rsidR="002D4DCC" w:rsidRPr="00D109F0" w:rsidRDefault="002D4DCC" w:rsidP="002D4DCC">
      <w:pPr>
        <w:jc w:val="both"/>
      </w:pPr>
      <w:r w:rsidRPr="007535DE">
        <w:rPr>
          <w:rFonts w:ascii="Arial" w:hAnsi="Arial" w:cs="Arial"/>
        </w:rPr>
        <w:t xml:space="preserve">The business purpose (who, what, when, where, </w:t>
      </w:r>
      <w:r>
        <w:rPr>
          <w:rFonts w:ascii="Arial" w:hAnsi="Arial" w:cs="Arial"/>
        </w:rPr>
        <w:t xml:space="preserve">and </w:t>
      </w:r>
      <w:r w:rsidRPr="007535DE">
        <w:rPr>
          <w:rFonts w:ascii="Arial" w:hAnsi="Arial" w:cs="Arial"/>
        </w:rPr>
        <w:t xml:space="preserve">why) of each expense must be clearly stated on the </w:t>
      </w:r>
      <w:r>
        <w:rPr>
          <w:rFonts w:ascii="Arial" w:hAnsi="Arial" w:cs="Arial"/>
        </w:rPr>
        <w:t>expense report</w:t>
      </w:r>
      <w:r w:rsidRPr="007535DE">
        <w:rPr>
          <w:rFonts w:ascii="Arial" w:hAnsi="Arial" w:cs="Arial"/>
        </w:rPr>
        <w:t xml:space="preserve">.  </w:t>
      </w:r>
    </w:p>
    <w:p w14:paraId="2B985E5D" w14:textId="77777777" w:rsidR="002D4DCC" w:rsidRDefault="002D4DCC" w:rsidP="002D4DCC">
      <w:pPr>
        <w:pStyle w:val="Heading2"/>
        <w:numPr>
          <w:ilvl w:val="1"/>
          <w:numId w:val="18"/>
        </w:numPr>
        <w:tabs>
          <w:tab w:val="clear" w:pos="0"/>
          <w:tab w:val="num" w:pos="-360"/>
          <w:tab w:val="num" w:pos="720"/>
        </w:tabs>
        <w:ind w:left="360" w:hanging="360"/>
        <w:rPr>
          <w:sz w:val="24"/>
          <w:szCs w:val="24"/>
        </w:rPr>
      </w:pPr>
      <w:bookmarkStart w:id="24" w:name="_Toc75693443"/>
      <w:bookmarkStart w:id="25" w:name="_Toc174714332"/>
      <w:r w:rsidRPr="00D109F0">
        <w:rPr>
          <w:sz w:val="24"/>
          <w:szCs w:val="24"/>
        </w:rPr>
        <w:t>Frequency and Reimbursement</w:t>
      </w:r>
      <w:bookmarkEnd w:id="24"/>
      <w:bookmarkEnd w:id="25"/>
      <w:r>
        <w:rPr>
          <w:sz w:val="24"/>
          <w:szCs w:val="24"/>
        </w:rPr>
        <w:fldChar w:fldCharType="begin"/>
      </w:r>
      <w:r>
        <w:rPr>
          <w:sz w:val="24"/>
          <w:szCs w:val="24"/>
        </w:rPr>
        <w:instrText xml:space="preserve"> TC  "Frequency and Reimbursement" \l 2 </w:instrText>
      </w:r>
      <w:r>
        <w:rPr>
          <w:sz w:val="24"/>
          <w:szCs w:val="24"/>
        </w:rPr>
        <w:fldChar w:fldCharType="end"/>
      </w:r>
    </w:p>
    <w:p w14:paraId="0F68E36A" w14:textId="77777777" w:rsidR="002D4DCC" w:rsidRDefault="002D4DCC" w:rsidP="002D4DCC">
      <w:pPr>
        <w:pStyle w:val="BodyText"/>
        <w:jc w:val="both"/>
        <w:rPr>
          <w:rFonts w:ascii="Arial" w:hAnsi="Arial" w:cs="Arial"/>
        </w:rPr>
      </w:pPr>
      <w:r w:rsidRPr="007535DE">
        <w:rPr>
          <w:rFonts w:ascii="Arial" w:hAnsi="Arial" w:cs="Arial"/>
        </w:rPr>
        <w:t>All expenses should be submitted</w:t>
      </w:r>
      <w:r>
        <w:rPr>
          <w:rFonts w:ascii="Arial" w:hAnsi="Arial" w:cs="Arial"/>
        </w:rPr>
        <w:t xml:space="preserve"> via the automated business expense reimbursement system</w:t>
      </w:r>
      <w:r w:rsidRPr="007535DE">
        <w:rPr>
          <w:rFonts w:ascii="Arial" w:hAnsi="Arial" w:cs="Arial"/>
        </w:rPr>
        <w:t xml:space="preserve"> within 60 days</w:t>
      </w:r>
      <w:r>
        <w:rPr>
          <w:rFonts w:ascii="Arial" w:hAnsi="Arial" w:cs="Arial"/>
        </w:rPr>
        <w:t xml:space="preserve"> after the end of the month in which the expenses were incurred.</w:t>
      </w:r>
      <w:r w:rsidRPr="007535DE">
        <w:rPr>
          <w:rFonts w:ascii="Arial" w:hAnsi="Arial" w:cs="Arial"/>
        </w:rPr>
        <w:t xml:space="preserve">  </w:t>
      </w:r>
    </w:p>
    <w:p w14:paraId="45E913E0" w14:textId="77777777" w:rsidR="002D4DCC" w:rsidRDefault="002D4DCC" w:rsidP="002D4DCC">
      <w:pPr>
        <w:pStyle w:val="BodyText"/>
        <w:jc w:val="both"/>
        <w:rPr>
          <w:rFonts w:ascii="Arial" w:hAnsi="Arial" w:cs="Arial"/>
        </w:rPr>
      </w:pPr>
      <w:r>
        <w:rPr>
          <w:rFonts w:ascii="Arial" w:hAnsi="Arial" w:cs="Arial"/>
        </w:rPr>
        <w:t>B</w:t>
      </w:r>
      <w:r w:rsidRPr="007535DE">
        <w:rPr>
          <w:rFonts w:ascii="Arial" w:hAnsi="Arial" w:cs="Arial"/>
        </w:rPr>
        <w:t xml:space="preserve">usiness expense reimbursement requests submitted more than </w:t>
      </w:r>
      <w:r>
        <w:rPr>
          <w:rFonts w:ascii="Arial" w:hAnsi="Arial" w:cs="Arial"/>
        </w:rPr>
        <w:t>9</w:t>
      </w:r>
      <w:r w:rsidRPr="007535DE">
        <w:rPr>
          <w:rFonts w:ascii="Arial" w:hAnsi="Arial" w:cs="Arial"/>
        </w:rPr>
        <w:t>0 days after the expenses were incurred must be approved by a</w:t>
      </w:r>
      <w:r>
        <w:rPr>
          <w:rFonts w:ascii="Arial" w:hAnsi="Arial" w:cs="Arial"/>
        </w:rPr>
        <w:t>n</w:t>
      </w:r>
      <w:r w:rsidRPr="007535DE">
        <w:rPr>
          <w:rFonts w:ascii="Arial" w:hAnsi="Arial" w:cs="Arial"/>
        </w:rPr>
        <w:t xml:space="preserve"> </w:t>
      </w:r>
      <w:r>
        <w:rPr>
          <w:rFonts w:ascii="Arial" w:hAnsi="Arial" w:cs="Arial"/>
        </w:rPr>
        <w:t>o</w:t>
      </w:r>
      <w:r w:rsidRPr="007535DE">
        <w:rPr>
          <w:rFonts w:ascii="Arial" w:hAnsi="Arial" w:cs="Arial"/>
        </w:rPr>
        <w:t xml:space="preserve">fficer before </w:t>
      </w:r>
      <w:r>
        <w:rPr>
          <w:rFonts w:ascii="Arial" w:hAnsi="Arial" w:cs="Arial"/>
        </w:rPr>
        <w:t>they</w:t>
      </w:r>
      <w:r w:rsidRPr="007535DE">
        <w:rPr>
          <w:rFonts w:ascii="Arial" w:hAnsi="Arial" w:cs="Arial"/>
        </w:rPr>
        <w:t xml:space="preserve"> will be processed.</w:t>
      </w:r>
      <w:r>
        <w:rPr>
          <w:rFonts w:ascii="Arial" w:hAnsi="Arial" w:cs="Arial"/>
        </w:rPr>
        <w:t xml:space="preserve">    </w:t>
      </w:r>
    </w:p>
    <w:p w14:paraId="19AC6553" w14:textId="77777777" w:rsidR="002D4DCC" w:rsidRDefault="002D4DCC" w:rsidP="002D4DCC">
      <w:pPr>
        <w:pStyle w:val="Heading2"/>
        <w:numPr>
          <w:ilvl w:val="1"/>
          <w:numId w:val="18"/>
        </w:numPr>
        <w:tabs>
          <w:tab w:val="clear" w:pos="0"/>
          <w:tab w:val="num" w:pos="-360"/>
          <w:tab w:val="num" w:pos="720"/>
        </w:tabs>
        <w:ind w:left="360" w:hanging="360"/>
        <w:rPr>
          <w:sz w:val="24"/>
          <w:szCs w:val="24"/>
        </w:rPr>
      </w:pPr>
      <w:bookmarkStart w:id="26" w:name="_Toc75693444"/>
      <w:bookmarkStart w:id="27" w:name="_Toc174714333"/>
      <w:r w:rsidRPr="00D109F0">
        <w:rPr>
          <w:sz w:val="24"/>
          <w:szCs w:val="24"/>
        </w:rPr>
        <w:t>Cash Advances and Advance Payments</w:t>
      </w:r>
      <w:bookmarkEnd w:id="26"/>
      <w:bookmarkEnd w:id="27"/>
      <w:r w:rsidRPr="00D109F0">
        <w:rPr>
          <w:sz w:val="24"/>
          <w:szCs w:val="24"/>
        </w:rPr>
        <w:t xml:space="preserve"> </w:t>
      </w:r>
      <w:r>
        <w:rPr>
          <w:sz w:val="24"/>
          <w:szCs w:val="24"/>
        </w:rPr>
        <w:fldChar w:fldCharType="begin"/>
      </w:r>
      <w:r>
        <w:rPr>
          <w:sz w:val="24"/>
          <w:szCs w:val="24"/>
        </w:rPr>
        <w:instrText xml:space="preserve"> TC  "Cash Advances and Advance Payments" \l 2 </w:instrText>
      </w:r>
      <w:r>
        <w:rPr>
          <w:sz w:val="24"/>
          <w:szCs w:val="24"/>
        </w:rPr>
        <w:fldChar w:fldCharType="end"/>
      </w:r>
    </w:p>
    <w:p w14:paraId="05B7D8AE" w14:textId="77777777" w:rsidR="002D4DCC" w:rsidRPr="007535DE" w:rsidRDefault="002D4DCC" w:rsidP="002D4DCC">
      <w:pPr>
        <w:pStyle w:val="BodyText"/>
        <w:jc w:val="both"/>
        <w:rPr>
          <w:rFonts w:ascii="Arial" w:hAnsi="Arial" w:cs="Arial"/>
        </w:rPr>
      </w:pPr>
      <w:r w:rsidRPr="007535DE">
        <w:rPr>
          <w:rFonts w:ascii="Arial" w:hAnsi="Arial" w:cs="Arial"/>
        </w:rPr>
        <w:t xml:space="preserve">ERCOT does not issue cash advances for </w:t>
      </w:r>
      <w:r>
        <w:rPr>
          <w:rFonts w:ascii="Arial" w:hAnsi="Arial" w:cs="Arial"/>
        </w:rPr>
        <w:t xml:space="preserve">reimbursable </w:t>
      </w:r>
      <w:r w:rsidRPr="007535DE">
        <w:rPr>
          <w:rFonts w:ascii="Arial" w:hAnsi="Arial" w:cs="Arial"/>
        </w:rPr>
        <w:t>business expenses.</w:t>
      </w:r>
      <w:r>
        <w:rPr>
          <w:rFonts w:ascii="Arial" w:hAnsi="Arial" w:cs="Arial"/>
        </w:rPr>
        <w:t xml:space="preserve"> It is generally expected that ERCOT staff will incur reimbursable business expenses on their own account and then seek reimbursement from ERCOT by following this corporate standard.</w:t>
      </w:r>
    </w:p>
    <w:p w14:paraId="79002F2C" w14:textId="77777777" w:rsidR="002D4DCC" w:rsidRPr="002E21EB" w:rsidRDefault="002D4DCC" w:rsidP="002D4DCC">
      <w:pPr>
        <w:pStyle w:val="BodyText"/>
        <w:jc w:val="both"/>
        <w:rPr>
          <w:rFonts w:ascii="Arial" w:hAnsi="Arial" w:cs="Arial"/>
        </w:rPr>
      </w:pPr>
      <w:r w:rsidRPr="002E21EB">
        <w:rPr>
          <w:rFonts w:ascii="Arial" w:hAnsi="Arial" w:cs="Arial"/>
        </w:rPr>
        <w:t xml:space="preserve">Advance payment will </w:t>
      </w:r>
      <w:r>
        <w:rPr>
          <w:rFonts w:ascii="Arial" w:hAnsi="Arial" w:cs="Arial"/>
        </w:rPr>
        <w:t xml:space="preserve">only </w:t>
      </w:r>
      <w:r w:rsidRPr="002E21EB">
        <w:rPr>
          <w:rFonts w:ascii="Arial" w:hAnsi="Arial" w:cs="Arial"/>
        </w:rPr>
        <w:t xml:space="preserve">be made directly to </w:t>
      </w:r>
      <w:r>
        <w:rPr>
          <w:rFonts w:ascii="Arial" w:hAnsi="Arial" w:cs="Arial"/>
        </w:rPr>
        <w:t>V</w:t>
      </w:r>
      <w:r w:rsidRPr="002E21EB">
        <w:rPr>
          <w:rFonts w:ascii="Arial" w:hAnsi="Arial" w:cs="Arial"/>
        </w:rPr>
        <w:t xml:space="preserve">endors for registration fees, airfare, </w:t>
      </w:r>
      <w:r>
        <w:rPr>
          <w:rFonts w:ascii="Arial" w:hAnsi="Arial" w:cs="Arial"/>
        </w:rPr>
        <w:t>lodging,</w:t>
      </w:r>
      <w:r w:rsidRPr="002E21EB">
        <w:rPr>
          <w:rFonts w:ascii="Arial" w:hAnsi="Arial" w:cs="Arial"/>
        </w:rPr>
        <w:t xml:space="preserve"> and other expenses</w:t>
      </w:r>
      <w:r>
        <w:rPr>
          <w:rFonts w:ascii="Arial" w:hAnsi="Arial" w:cs="Arial"/>
        </w:rPr>
        <w:t xml:space="preserve"> </w:t>
      </w:r>
      <w:r w:rsidRPr="002E21EB">
        <w:rPr>
          <w:rFonts w:ascii="Arial" w:hAnsi="Arial" w:cs="Arial"/>
        </w:rPr>
        <w:t xml:space="preserve">on an </w:t>
      </w:r>
      <w:r w:rsidRPr="000044CB">
        <w:rPr>
          <w:rFonts w:ascii="Arial" w:hAnsi="Arial" w:cs="Arial"/>
          <w:u w:val="single"/>
        </w:rPr>
        <w:t>exception</w:t>
      </w:r>
      <w:r w:rsidRPr="002E21EB">
        <w:rPr>
          <w:rFonts w:ascii="Arial" w:hAnsi="Arial" w:cs="Arial"/>
        </w:rPr>
        <w:t xml:space="preserve"> basis</w:t>
      </w:r>
      <w:r>
        <w:rPr>
          <w:rFonts w:ascii="Arial" w:hAnsi="Arial" w:cs="Arial"/>
        </w:rPr>
        <w:t xml:space="preserve"> </w:t>
      </w:r>
      <w:r w:rsidRPr="002E21EB">
        <w:rPr>
          <w:rFonts w:ascii="Arial" w:hAnsi="Arial" w:cs="Arial"/>
        </w:rPr>
        <w:t xml:space="preserve">as described in Section </w:t>
      </w:r>
      <w:r>
        <w:rPr>
          <w:rFonts w:ascii="Arial" w:hAnsi="Arial" w:cs="Arial"/>
        </w:rPr>
        <w:fldChar w:fldCharType="begin"/>
      </w:r>
      <w:r>
        <w:rPr>
          <w:rFonts w:ascii="Arial" w:hAnsi="Arial" w:cs="Arial"/>
        </w:rPr>
        <w:instrText xml:space="preserve"> REF _Ref75692382 \r \h </w:instrText>
      </w:r>
      <w:r>
        <w:rPr>
          <w:rFonts w:ascii="Arial" w:hAnsi="Arial" w:cs="Arial"/>
        </w:rPr>
      </w:r>
      <w:r>
        <w:rPr>
          <w:rFonts w:ascii="Arial" w:hAnsi="Arial" w:cs="Arial"/>
        </w:rPr>
        <w:fldChar w:fldCharType="separate"/>
      </w:r>
      <w:r>
        <w:rPr>
          <w:rFonts w:ascii="Arial" w:hAnsi="Arial" w:cs="Arial"/>
        </w:rPr>
        <w:t>3.2</w:t>
      </w:r>
      <w:r>
        <w:rPr>
          <w:rFonts w:ascii="Arial" w:hAnsi="Arial" w:cs="Arial"/>
        </w:rPr>
        <w:fldChar w:fldCharType="end"/>
      </w:r>
      <w:r w:rsidRPr="002E21EB">
        <w:rPr>
          <w:rFonts w:ascii="Arial" w:hAnsi="Arial" w:cs="Arial"/>
        </w:rPr>
        <w:t xml:space="preserve"> of this corporate standard. Such exceptions must be processed consistent with </w:t>
      </w:r>
      <w:r w:rsidRPr="002E21EB">
        <w:rPr>
          <w:rFonts w:ascii="Arial" w:hAnsi="Arial" w:cs="Arial"/>
        </w:rPr>
        <w:lastRenderedPageBreak/>
        <w:t>other requirements of this corporate standard and should be processed using ERCOT’s approved Manual Check Request Form process (contact an Accounts Payable staff person</w:t>
      </w:r>
      <w:r>
        <w:rPr>
          <w:rFonts w:ascii="Arial" w:hAnsi="Arial" w:cs="Arial"/>
        </w:rPr>
        <w:t xml:space="preserve"> for assistance</w:t>
      </w:r>
      <w:r w:rsidRPr="002E21EB">
        <w:rPr>
          <w:rFonts w:ascii="Arial" w:hAnsi="Arial" w:cs="Arial"/>
        </w:rPr>
        <w:t>)</w:t>
      </w:r>
      <w:r>
        <w:rPr>
          <w:rFonts w:ascii="Arial" w:hAnsi="Arial" w:cs="Arial"/>
        </w:rPr>
        <w:t xml:space="preserve"> or OP2.1.8 Procurement Card Operating Procedure.</w:t>
      </w:r>
    </w:p>
    <w:p w14:paraId="171EB262" w14:textId="77777777" w:rsidR="002D4DCC" w:rsidRDefault="002D4DCC" w:rsidP="00086442">
      <w:pPr>
        <w:pStyle w:val="Heading2"/>
        <w:numPr>
          <w:ilvl w:val="1"/>
          <w:numId w:val="18"/>
        </w:numPr>
        <w:tabs>
          <w:tab w:val="left" w:pos="360"/>
        </w:tabs>
        <w:ind w:left="360" w:hanging="360"/>
        <w:rPr>
          <w:sz w:val="24"/>
          <w:szCs w:val="24"/>
        </w:rPr>
      </w:pPr>
      <w:bookmarkStart w:id="28" w:name="_Toc75693445"/>
      <w:bookmarkStart w:id="29" w:name="_Toc174714334"/>
      <w:r>
        <w:rPr>
          <w:sz w:val="24"/>
          <w:szCs w:val="24"/>
        </w:rPr>
        <w:t>Remote Work Expenses</w:t>
      </w:r>
      <w:bookmarkEnd w:id="28"/>
      <w:bookmarkEnd w:id="29"/>
    </w:p>
    <w:p w14:paraId="0FAE15C6" w14:textId="466B4B1C" w:rsidR="002D4DCC" w:rsidRDefault="00303EA8" w:rsidP="003322AA">
      <w:pPr>
        <w:pStyle w:val="Heading2"/>
        <w:numPr>
          <w:ilvl w:val="2"/>
          <w:numId w:val="18"/>
        </w:numPr>
        <w:tabs>
          <w:tab w:val="left" w:pos="360"/>
          <w:tab w:val="num" w:pos="990"/>
        </w:tabs>
        <w:ind w:left="360"/>
        <w:rPr>
          <w:sz w:val="24"/>
          <w:szCs w:val="24"/>
        </w:rPr>
      </w:pPr>
      <w:bookmarkStart w:id="30" w:name="_Toc75693446"/>
      <w:bookmarkStart w:id="31" w:name="_Toc174714335"/>
      <w:r>
        <w:rPr>
          <w:sz w:val="24"/>
          <w:szCs w:val="24"/>
        </w:rPr>
        <w:t>Lodging</w:t>
      </w:r>
      <w:r w:rsidR="002D4DCC" w:rsidRPr="008B36A5">
        <w:rPr>
          <w:sz w:val="24"/>
          <w:szCs w:val="24"/>
        </w:rPr>
        <w:t xml:space="preserve"> Expense</w:t>
      </w:r>
      <w:r w:rsidR="002D4DCC">
        <w:rPr>
          <w:sz w:val="24"/>
          <w:szCs w:val="24"/>
        </w:rPr>
        <w:t>s</w:t>
      </w:r>
      <w:bookmarkEnd w:id="30"/>
      <w:bookmarkEnd w:id="31"/>
    </w:p>
    <w:p w14:paraId="23C95821" w14:textId="428265A5" w:rsidR="00FC3238" w:rsidRDefault="006D4E76" w:rsidP="002D4DCC">
      <w:pPr>
        <w:spacing w:before="120" w:after="120"/>
        <w:ind w:left="360"/>
        <w:jc w:val="both"/>
        <w:rPr>
          <w:rFonts w:ascii="Arial" w:hAnsi="Arial" w:cs="Arial"/>
        </w:rPr>
      </w:pPr>
      <w:r w:rsidRPr="006D4E76">
        <w:rPr>
          <w:rFonts w:ascii="Arial" w:hAnsi="Arial" w:cs="Arial"/>
        </w:rPr>
        <w:t>Employees in positions designated as Remote First Grandfathered</w:t>
      </w:r>
      <w:r w:rsidR="00E9714F">
        <w:rPr>
          <w:rFonts w:ascii="Arial" w:hAnsi="Arial" w:cs="Arial"/>
        </w:rPr>
        <w:t>,</w:t>
      </w:r>
      <w:r w:rsidRPr="006D4E76">
        <w:rPr>
          <w:rFonts w:ascii="Arial" w:hAnsi="Arial" w:cs="Arial"/>
        </w:rPr>
        <w:t xml:space="preserve"> and living over 100 miles from their assigned office location, are eligible for up to one night of lodging expense at an ERCOT designated hotel for each day required to be on-site at their assigned office location, subject to existing guidance in Sections 3.10 of this </w:t>
      </w:r>
      <w:r w:rsidR="00E75BC0">
        <w:rPr>
          <w:rFonts w:ascii="Arial" w:hAnsi="Arial" w:cs="Arial"/>
        </w:rPr>
        <w:t>C</w:t>
      </w:r>
      <w:r w:rsidRPr="006D4E76">
        <w:rPr>
          <w:rFonts w:ascii="Arial" w:hAnsi="Arial" w:cs="Arial"/>
        </w:rPr>
        <w:t xml:space="preserve">orporate </w:t>
      </w:r>
      <w:r w:rsidR="00E75BC0">
        <w:rPr>
          <w:rFonts w:ascii="Arial" w:hAnsi="Arial" w:cs="Arial"/>
        </w:rPr>
        <w:t>S</w:t>
      </w:r>
      <w:r w:rsidRPr="006D4E76">
        <w:rPr>
          <w:rFonts w:ascii="Arial" w:hAnsi="Arial" w:cs="Arial"/>
        </w:rPr>
        <w:t>tandard. Any other expenses are not reimbursable, including but not limited to, meals, mileage (other than that mileage allowed within this Corporate Standard at 3.9.8.1), transportation expenses of any sort, and incidentals. Travel reimbursement will not apply to or from temporary telecommuting locations.</w:t>
      </w:r>
    </w:p>
    <w:p w14:paraId="281D2E75" w14:textId="19BDD9AB" w:rsidR="00F515B2" w:rsidRPr="003322AA" w:rsidRDefault="002D4DCC" w:rsidP="003322AA">
      <w:pPr>
        <w:pStyle w:val="Heading2"/>
        <w:numPr>
          <w:ilvl w:val="2"/>
          <w:numId w:val="18"/>
        </w:numPr>
        <w:tabs>
          <w:tab w:val="left" w:pos="360"/>
          <w:tab w:val="num" w:pos="990"/>
        </w:tabs>
        <w:ind w:left="360"/>
        <w:rPr>
          <w:sz w:val="24"/>
          <w:szCs w:val="24"/>
        </w:rPr>
      </w:pPr>
      <w:bookmarkStart w:id="32" w:name="_Toc75693447"/>
      <w:bookmarkStart w:id="33" w:name="_Toc174714336"/>
      <w:r w:rsidRPr="008B36A5">
        <w:rPr>
          <w:sz w:val="24"/>
          <w:szCs w:val="24"/>
        </w:rPr>
        <w:t>Other Expenses</w:t>
      </w:r>
      <w:bookmarkEnd w:id="32"/>
      <w:bookmarkEnd w:id="33"/>
    </w:p>
    <w:p w14:paraId="7C2F1FDB" w14:textId="34E2BFCB" w:rsidR="0004420A" w:rsidRDefault="002D4DCC" w:rsidP="0004420A">
      <w:pPr>
        <w:spacing w:before="120" w:after="120"/>
        <w:ind w:left="360"/>
        <w:jc w:val="both"/>
        <w:rPr>
          <w:rFonts w:ascii="Arial" w:hAnsi="Arial" w:cs="Arial"/>
        </w:rPr>
      </w:pPr>
      <w:r>
        <w:rPr>
          <w:rFonts w:ascii="Arial" w:hAnsi="Arial" w:cs="Arial"/>
        </w:rPr>
        <w:t>No other expenses</w:t>
      </w:r>
      <w:r w:rsidR="00303EA8">
        <w:rPr>
          <w:rFonts w:ascii="Arial" w:hAnsi="Arial" w:cs="Arial"/>
        </w:rPr>
        <w:t xml:space="preserve"> will be reimbursed</w:t>
      </w:r>
      <w:r>
        <w:rPr>
          <w:rFonts w:ascii="Arial" w:hAnsi="Arial" w:cs="Arial"/>
        </w:rPr>
        <w:t>, including office supplies and equipment, unless the employee asks for, and is approved for, an accommodation by Human Resources. Remote Work employees must request all office supplies, home office, and IT equipment through standard ERCOT processes.</w:t>
      </w:r>
    </w:p>
    <w:p w14:paraId="3F531353" w14:textId="77777777" w:rsidR="0004420A" w:rsidRDefault="0004420A" w:rsidP="0004420A">
      <w:pPr>
        <w:pStyle w:val="Heading2"/>
        <w:numPr>
          <w:ilvl w:val="1"/>
          <w:numId w:val="18"/>
        </w:numPr>
        <w:tabs>
          <w:tab w:val="clear" w:pos="0"/>
          <w:tab w:val="num" w:pos="-360"/>
          <w:tab w:val="num" w:pos="720"/>
        </w:tabs>
        <w:ind w:left="360" w:hanging="360"/>
        <w:rPr>
          <w:sz w:val="24"/>
          <w:szCs w:val="24"/>
        </w:rPr>
      </w:pPr>
      <w:bookmarkStart w:id="34" w:name="_Toc120711381"/>
      <w:bookmarkStart w:id="35" w:name="_Toc174714337"/>
      <w:r>
        <w:rPr>
          <w:sz w:val="24"/>
          <w:szCs w:val="24"/>
        </w:rPr>
        <w:t>Employee Gifts, Prizes, and Awards</w:t>
      </w:r>
      <w:bookmarkEnd w:id="34"/>
      <w:bookmarkEnd w:id="35"/>
    </w:p>
    <w:p w14:paraId="1C1E6A20" w14:textId="5E43E9C1" w:rsidR="0004420A" w:rsidRDefault="0004420A" w:rsidP="0004420A">
      <w:pPr>
        <w:spacing w:before="120" w:after="120"/>
        <w:ind w:left="360"/>
        <w:jc w:val="both"/>
        <w:rPr>
          <w:rFonts w:ascii="Arial" w:hAnsi="Arial" w:cs="Arial"/>
        </w:rPr>
      </w:pPr>
      <w:r w:rsidRPr="00D47FD3">
        <w:rPr>
          <w:rFonts w:ascii="Arial" w:hAnsi="Arial" w:cs="Arial"/>
        </w:rPr>
        <w:t>ERCOT do</w:t>
      </w:r>
      <w:r>
        <w:rPr>
          <w:rFonts w:ascii="Arial" w:hAnsi="Arial" w:cs="Arial"/>
        </w:rPr>
        <w:t>e</w:t>
      </w:r>
      <w:r w:rsidRPr="00D47FD3">
        <w:rPr>
          <w:rFonts w:ascii="Arial" w:hAnsi="Arial" w:cs="Arial"/>
        </w:rPr>
        <w:t xml:space="preserve">s </w:t>
      </w:r>
      <w:r w:rsidRPr="00B948F7">
        <w:rPr>
          <w:rFonts w:ascii="Arial" w:hAnsi="Arial" w:cs="Arial"/>
        </w:rPr>
        <w:t>not reimburse for gifts</w:t>
      </w:r>
      <w:r>
        <w:rPr>
          <w:rFonts w:ascii="Arial" w:hAnsi="Arial" w:cs="Arial"/>
        </w:rPr>
        <w:t>,</w:t>
      </w:r>
      <w:r w:rsidRPr="00B948F7">
        <w:rPr>
          <w:rFonts w:ascii="Arial" w:hAnsi="Arial" w:cs="Arial"/>
        </w:rPr>
        <w:t xml:space="preserve"> prizes</w:t>
      </w:r>
      <w:r>
        <w:rPr>
          <w:rFonts w:ascii="Arial" w:hAnsi="Arial" w:cs="Arial"/>
        </w:rPr>
        <w:t>, or awards</w:t>
      </w:r>
      <w:r w:rsidRPr="00B948F7">
        <w:rPr>
          <w:rFonts w:ascii="Arial" w:hAnsi="Arial" w:cs="Arial"/>
        </w:rPr>
        <w:t xml:space="preserve"> given to employees by managers. This includes gift cards, gift baskets, holiday presents, or any other gif</w:t>
      </w:r>
      <w:r>
        <w:rPr>
          <w:rFonts w:ascii="Arial" w:hAnsi="Arial" w:cs="Arial"/>
        </w:rPr>
        <w:t xml:space="preserve">t, </w:t>
      </w:r>
      <w:r w:rsidRPr="00B948F7">
        <w:rPr>
          <w:rFonts w:ascii="Arial" w:hAnsi="Arial" w:cs="Arial"/>
        </w:rPr>
        <w:t>prize</w:t>
      </w:r>
      <w:r>
        <w:rPr>
          <w:rFonts w:ascii="Arial" w:hAnsi="Arial" w:cs="Arial"/>
        </w:rPr>
        <w:t>, or award</w:t>
      </w:r>
      <w:r w:rsidRPr="00B948F7">
        <w:rPr>
          <w:rFonts w:ascii="Arial" w:hAnsi="Arial" w:cs="Arial"/>
        </w:rPr>
        <w:t xml:space="preserve"> provided to employees. Managers may use personal funds to purchase and distribute gifts</w:t>
      </w:r>
      <w:r>
        <w:rPr>
          <w:rFonts w:ascii="Arial" w:hAnsi="Arial" w:cs="Arial"/>
        </w:rPr>
        <w:t xml:space="preserve">, </w:t>
      </w:r>
      <w:r w:rsidRPr="00B948F7">
        <w:rPr>
          <w:rFonts w:ascii="Arial" w:hAnsi="Arial" w:cs="Arial"/>
        </w:rPr>
        <w:t xml:space="preserve">prizes, </w:t>
      </w:r>
      <w:r>
        <w:rPr>
          <w:rFonts w:ascii="Arial" w:hAnsi="Arial" w:cs="Arial"/>
        </w:rPr>
        <w:t>or awards</w:t>
      </w:r>
      <w:r w:rsidRPr="00B948F7">
        <w:rPr>
          <w:rFonts w:ascii="Arial" w:hAnsi="Arial" w:cs="Arial"/>
        </w:rPr>
        <w:t xml:space="preserve"> </w:t>
      </w:r>
      <w:r>
        <w:rPr>
          <w:rFonts w:ascii="Arial" w:hAnsi="Arial" w:cs="Arial"/>
        </w:rPr>
        <w:t xml:space="preserve">to give </w:t>
      </w:r>
      <w:r w:rsidRPr="00B948F7">
        <w:rPr>
          <w:rFonts w:ascii="Arial" w:hAnsi="Arial" w:cs="Arial"/>
        </w:rPr>
        <w:t xml:space="preserve">to their employees; however, those purchases will not be eligible for expense reimbursement by ERCOT. ERCOT only </w:t>
      </w:r>
      <w:r>
        <w:rPr>
          <w:rFonts w:ascii="Arial" w:hAnsi="Arial" w:cs="Arial"/>
        </w:rPr>
        <w:t>pays for gifts, prizes, and awards in accordance with CS5.41 Employee Recognition Award and Prizes Corporate Standard</w:t>
      </w:r>
    </w:p>
    <w:p w14:paraId="02119ED5" w14:textId="36601572" w:rsidR="002D4DCC" w:rsidRPr="00EF5ED0" w:rsidRDefault="002D4DCC" w:rsidP="002D4DCC">
      <w:pPr>
        <w:pStyle w:val="Heading2"/>
        <w:numPr>
          <w:ilvl w:val="1"/>
          <w:numId w:val="18"/>
        </w:numPr>
        <w:tabs>
          <w:tab w:val="clear" w:pos="0"/>
          <w:tab w:val="num" w:pos="-360"/>
          <w:tab w:val="num" w:pos="720"/>
        </w:tabs>
        <w:ind w:left="360" w:hanging="360"/>
        <w:rPr>
          <w:sz w:val="24"/>
          <w:szCs w:val="24"/>
        </w:rPr>
      </w:pPr>
      <w:bookmarkStart w:id="36" w:name="_Ref75692342"/>
      <w:bookmarkStart w:id="37" w:name="_Toc75693448"/>
      <w:bookmarkStart w:id="38" w:name="_Toc174714338"/>
      <w:r w:rsidRPr="00EF5ED0">
        <w:rPr>
          <w:bCs w:val="0"/>
          <w:iCs w:val="0"/>
          <w:sz w:val="24"/>
          <w:szCs w:val="24"/>
        </w:rPr>
        <w:t xml:space="preserve">Air Transportation, Auto Rental, and </w:t>
      </w:r>
      <w:bookmarkEnd w:id="36"/>
      <w:bookmarkEnd w:id="37"/>
      <w:r w:rsidR="00303EA8">
        <w:rPr>
          <w:bCs w:val="0"/>
          <w:iCs w:val="0"/>
          <w:sz w:val="24"/>
          <w:szCs w:val="24"/>
        </w:rPr>
        <w:t>Other Transportation</w:t>
      </w:r>
      <w:bookmarkEnd w:id="38"/>
      <w:r w:rsidRPr="00EF5ED0">
        <w:rPr>
          <w:sz w:val="24"/>
          <w:szCs w:val="24"/>
        </w:rPr>
        <w:fldChar w:fldCharType="begin"/>
      </w:r>
      <w:r w:rsidRPr="00EF5ED0">
        <w:rPr>
          <w:sz w:val="24"/>
          <w:szCs w:val="24"/>
        </w:rPr>
        <w:instrText xml:space="preserve"> TC  </w:instrText>
      </w:r>
      <w:r w:rsidR="001204DD">
        <w:rPr>
          <w:sz w:val="24"/>
          <w:szCs w:val="24"/>
        </w:rPr>
        <w:instrText>“</w:instrText>
      </w:r>
      <w:r w:rsidRPr="00EF5ED0">
        <w:rPr>
          <w:sz w:val="24"/>
          <w:szCs w:val="24"/>
        </w:rPr>
        <w:instrText>Air Transportation, Auto Rental, and Hotel</w:instrText>
      </w:r>
      <w:r w:rsidR="001204DD">
        <w:rPr>
          <w:sz w:val="24"/>
          <w:szCs w:val="24"/>
        </w:rPr>
        <w:instrText>”</w:instrText>
      </w:r>
      <w:r w:rsidRPr="00EF5ED0">
        <w:rPr>
          <w:sz w:val="24"/>
          <w:szCs w:val="24"/>
        </w:rPr>
        <w:instrText xml:space="preserve"> \l 2 </w:instrText>
      </w:r>
      <w:r w:rsidRPr="00EF5ED0">
        <w:rPr>
          <w:sz w:val="24"/>
          <w:szCs w:val="24"/>
        </w:rPr>
        <w:fldChar w:fldCharType="end"/>
      </w:r>
    </w:p>
    <w:p w14:paraId="790711AA" w14:textId="2F512298" w:rsidR="002D4DCC" w:rsidRDefault="002D4DCC" w:rsidP="002D4DCC">
      <w:pPr>
        <w:pStyle w:val="Heading2"/>
        <w:numPr>
          <w:ilvl w:val="2"/>
          <w:numId w:val="18"/>
        </w:numPr>
        <w:tabs>
          <w:tab w:val="num" w:pos="990"/>
          <w:tab w:val="left" w:pos="1080"/>
        </w:tabs>
        <w:ind w:hanging="1080"/>
        <w:rPr>
          <w:sz w:val="24"/>
          <w:szCs w:val="24"/>
        </w:rPr>
      </w:pPr>
      <w:bookmarkStart w:id="39" w:name="_Toc75693449"/>
      <w:bookmarkStart w:id="40" w:name="_Toc174714339"/>
      <w:r w:rsidRPr="00975C0A">
        <w:rPr>
          <w:sz w:val="24"/>
          <w:szCs w:val="24"/>
        </w:rPr>
        <w:t>Air Transportation</w:t>
      </w:r>
      <w:bookmarkEnd w:id="39"/>
      <w:bookmarkEnd w:id="40"/>
      <w:r>
        <w:rPr>
          <w:sz w:val="24"/>
          <w:szCs w:val="24"/>
        </w:rPr>
        <w:fldChar w:fldCharType="begin"/>
      </w:r>
      <w:r>
        <w:rPr>
          <w:sz w:val="24"/>
          <w:szCs w:val="24"/>
        </w:rPr>
        <w:instrText xml:space="preserve"> TC  </w:instrText>
      </w:r>
      <w:r w:rsidR="001204DD">
        <w:rPr>
          <w:sz w:val="24"/>
          <w:szCs w:val="24"/>
        </w:rPr>
        <w:instrText>“</w:instrText>
      </w:r>
      <w:r>
        <w:rPr>
          <w:sz w:val="24"/>
          <w:szCs w:val="24"/>
        </w:rPr>
        <w:instrText>Air Transportation</w:instrText>
      </w:r>
      <w:r w:rsidR="001204DD">
        <w:rPr>
          <w:sz w:val="24"/>
          <w:szCs w:val="24"/>
        </w:rPr>
        <w:instrText>”</w:instrText>
      </w:r>
      <w:r>
        <w:rPr>
          <w:sz w:val="24"/>
          <w:szCs w:val="24"/>
        </w:rPr>
        <w:instrText xml:space="preserve"> \l 3 </w:instrText>
      </w:r>
      <w:r>
        <w:rPr>
          <w:sz w:val="24"/>
          <w:szCs w:val="24"/>
        </w:rPr>
        <w:fldChar w:fldCharType="end"/>
      </w:r>
    </w:p>
    <w:p w14:paraId="1F3DA11F" w14:textId="49BC12CA" w:rsidR="002D4DCC" w:rsidRDefault="002D4DCC" w:rsidP="002D4DCC">
      <w:pPr>
        <w:spacing w:after="120"/>
        <w:ind w:left="360"/>
        <w:jc w:val="both"/>
        <w:rPr>
          <w:rFonts w:ascii="Arial" w:hAnsi="Arial" w:cs="Arial"/>
        </w:rPr>
      </w:pPr>
      <w:r w:rsidRPr="007535DE">
        <w:rPr>
          <w:rFonts w:ascii="Arial" w:hAnsi="Arial" w:cs="Arial"/>
        </w:rPr>
        <w:t>ERCOT’s standard is to use the lowest airfare possible that meets business travel requirements (e.g.</w:t>
      </w:r>
      <w:r>
        <w:rPr>
          <w:rFonts w:ascii="Arial" w:hAnsi="Arial" w:cs="Arial"/>
        </w:rPr>
        <w:t>,</w:t>
      </w:r>
      <w:r w:rsidRPr="007535DE">
        <w:rPr>
          <w:rFonts w:ascii="Arial" w:hAnsi="Arial" w:cs="Arial"/>
        </w:rPr>
        <w:t xml:space="preserve"> </w:t>
      </w:r>
      <w:r>
        <w:rPr>
          <w:rFonts w:ascii="Arial" w:hAnsi="Arial" w:cs="Arial"/>
        </w:rPr>
        <w:t>book</w:t>
      </w:r>
      <w:r w:rsidRPr="007535DE">
        <w:rPr>
          <w:rFonts w:ascii="Arial" w:hAnsi="Arial" w:cs="Arial"/>
        </w:rPr>
        <w:t xml:space="preserve"> at least seven</w:t>
      </w:r>
      <w:r>
        <w:rPr>
          <w:rFonts w:ascii="Arial" w:hAnsi="Arial" w:cs="Arial"/>
        </w:rPr>
        <w:t xml:space="preserve"> </w:t>
      </w:r>
      <w:r w:rsidRPr="007535DE">
        <w:rPr>
          <w:rFonts w:ascii="Arial" w:hAnsi="Arial" w:cs="Arial"/>
        </w:rPr>
        <w:t>day</w:t>
      </w:r>
      <w:r>
        <w:rPr>
          <w:rFonts w:ascii="Arial" w:hAnsi="Arial" w:cs="Arial"/>
        </w:rPr>
        <w:t>s in</w:t>
      </w:r>
      <w:r w:rsidRPr="007535DE">
        <w:rPr>
          <w:rFonts w:ascii="Arial" w:hAnsi="Arial" w:cs="Arial"/>
        </w:rPr>
        <w:t xml:space="preserve"> advance</w:t>
      </w:r>
      <w:r>
        <w:rPr>
          <w:rFonts w:ascii="Arial" w:hAnsi="Arial" w:cs="Arial"/>
        </w:rPr>
        <w:t>;</w:t>
      </w:r>
      <w:r w:rsidRPr="007535DE">
        <w:rPr>
          <w:rFonts w:ascii="Arial" w:hAnsi="Arial" w:cs="Arial"/>
        </w:rPr>
        <w:t xml:space="preserve"> use normally traveled routes, which often include one intermediate stop</w:t>
      </w:r>
      <w:r>
        <w:rPr>
          <w:rFonts w:ascii="Arial" w:hAnsi="Arial" w:cs="Arial"/>
        </w:rPr>
        <w:t>;</w:t>
      </w:r>
      <w:r w:rsidRPr="007535DE">
        <w:rPr>
          <w:rFonts w:ascii="Arial" w:hAnsi="Arial" w:cs="Arial"/>
        </w:rPr>
        <w:t xml:space="preserve"> use alternate airports where more than one exists within proximity of the departure location</w:t>
      </w:r>
      <w:r>
        <w:rPr>
          <w:rFonts w:ascii="Arial" w:hAnsi="Arial" w:cs="Arial"/>
        </w:rPr>
        <w:t>;</w:t>
      </w:r>
      <w:r w:rsidRPr="007535DE">
        <w:rPr>
          <w:rFonts w:ascii="Arial" w:hAnsi="Arial" w:cs="Arial"/>
        </w:rPr>
        <w:t xml:space="preserve"> use </w:t>
      </w:r>
      <w:r>
        <w:rPr>
          <w:rFonts w:ascii="Arial" w:hAnsi="Arial" w:cs="Arial"/>
        </w:rPr>
        <w:t xml:space="preserve">the </w:t>
      </w:r>
      <w:r w:rsidRPr="007535DE">
        <w:rPr>
          <w:rFonts w:ascii="Arial" w:hAnsi="Arial" w:cs="Arial"/>
        </w:rPr>
        <w:t>most economic carrier</w:t>
      </w:r>
      <w:r>
        <w:rPr>
          <w:rFonts w:ascii="Arial" w:hAnsi="Arial" w:cs="Arial"/>
        </w:rPr>
        <w:t xml:space="preserve"> and airfare class;</w:t>
      </w:r>
      <w:r w:rsidRPr="007535DE">
        <w:rPr>
          <w:rFonts w:ascii="Arial" w:hAnsi="Arial" w:cs="Arial"/>
        </w:rPr>
        <w:t xml:space="preserve"> etc.).</w:t>
      </w:r>
      <w:r>
        <w:rPr>
          <w:rFonts w:ascii="Arial" w:hAnsi="Arial" w:cs="Arial"/>
        </w:rPr>
        <w:t xml:space="preserve"> Upgrades to business class may be authorized for flights between Central Texas and a location outside of the continental United States, Canada, or Mexico</w:t>
      </w:r>
      <w:r w:rsidR="00817C3B">
        <w:rPr>
          <w:rFonts w:ascii="Arial" w:hAnsi="Arial" w:cs="Arial"/>
        </w:rPr>
        <w:t xml:space="preserve"> </w:t>
      </w:r>
      <w:r w:rsidR="004A712E">
        <w:rPr>
          <w:rFonts w:ascii="Arial" w:hAnsi="Arial" w:cs="Arial"/>
        </w:rPr>
        <w:t>up to $10,000 roundtrip</w:t>
      </w:r>
      <w:r>
        <w:rPr>
          <w:rFonts w:ascii="Arial" w:hAnsi="Arial" w:cs="Arial"/>
        </w:rPr>
        <w:t>.</w:t>
      </w:r>
      <w:r w:rsidRPr="007535DE">
        <w:rPr>
          <w:rFonts w:ascii="Arial" w:hAnsi="Arial" w:cs="Arial"/>
        </w:rPr>
        <w:t xml:space="preserve"> </w:t>
      </w:r>
      <w:r>
        <w:rPr>
          <w:rFonts w:ascii="Arial" w:hAnsi="Arial" w:cs="Arial"/>
        </w:rPr>
        <w:t>Individual</w:t>
      </w:r>
      <w:r w:rsidRPr="007535DE">
        <w:rPr>
          <w:rFonts w:ascii="Arial" w:hAnsi="Arial" w:cs="Arial"/>
        </w:rPr>
        <w:t xml:space="preserve">s are responsible for excess costs resulting from a non-authorized class of air transportation. </w:t>
      </w:r>
      <w:r>
        <w:rPr>
          <w:rFonts w:ascii="Arial" w:hAnsi="Arial" w:cs="Arial"/>
        </w:rPr>
        <w:t xml:space="preserve">Exceptions for special circumstances </w:t>
      </w:r>
      <w:r>
        <w:rPr>
          <w:rFonts w:ascii="Arial" w:hAnsi="Arial" w:cs="Arial"/>
        </w:rPr>
        <w:lastRenderedPageBreak/>
        <w:t>must be approved</w:t>
      </w:r>
      <w:r w:rsidRPr="007535DE">
        <w:rPr>
          <w:rFonts w:ascii="Arial" w:hAnsi="Arial" w:cs="Arial"/>
        </w:rPr>
        <w:t xml:space="preserve"> </w:t>
      </w:r>
      <w:r>
        <w:rPr>
          <w:rFonts w:ascii="Arial" w:hAnsi="Arial" w:cs="Arial"/>
        </w:rPr>
        <w:t>by approving manager</w:t>
      </w:r>
      <w:r w:rsidRPr="00241551">
        <w:rPr>
          <w:rFonts w:ascii="Arial" w:hAnsi="Arial" w:cs="Arial"/>
        </w:rPr>
        <w:t xml:space="preserve"> </w:t>
      </w:r>
      <w:r w:rsidRPr="007B0AD1">
        <w:rPr>
          <w:rFonts w:ascii="Arial" w:hAnsi="Arial" w:cs="Arial"/>
        </w:rPr>
        <w:t>and documented with supportive business reasons.</w:t>
      </w:r>
    </w:p>
    <w:p w14:paraId="1A5ADE22" w14:textId="77777777" w:rsidR="002D4DCC" w:rsidRPr="007535DE" w:rsidRDefault="002D4DCC" w:rsidP="002D4DCC">
      <w:pPr>
        <w:pStyle w:val="BodyText"/>
        <w:ind w:left="360"/>
        <w:jc w:val="both"/>
        <w:rPr>
          <w:rFonts w:ascii="Arial" w:hAnsi="Arial" w:cs="Arial"/>
        </w:rPr>
      </w:pPr>
      <w:r w:rsidRPr="007535DE">
        <w:rPr>
          <w:rFonts w:ascii="Arial" w:hAnsi="Arial" w:cs="Arial"/>
        </w:rPr>
        <w:t xml:space="preserve">The </w:t>
      </w:r>
      <w:r>
        <w:rPr>
          <w:rFonts w:ascii="Arial" w:hAnsi="Arial" w:cs="Arial"/>
        </w:rPr>
        <w:t>Individual</w:t>
      </w:r>
      <w:r w:rsidRPr="007535DE">
        <w:rPr>
          <w:rFonts w:ascii="Arial" w:hAnsi="Arial" w:cs="Arial"/>
        </w:rPr>
        <w:t xml:space="preserve"> is responsible for penalty charges for lost tickets. An </w:t>
      </w:r>
      <w:r>
        <w:rPr>
          <w:rFonts w:ascii="Arial" w:hAnsi="Arial" w:cs="Arial"/>
        </w:rPr>
        <w:t>Individual</w:t>
      </w:r>
      <w:r w:rsidRPr="007535DE">
        <w:rPr>
          <w:rFonts w:ascii="Arial" w:hAnsi="Arial" w:cs="Arial"/>
        </w:rPr>
        <w:t xml:space="preserve"> may purchase or use personal mileage rewards to obtain air class upgrades to a non-authorized class of air transportation</w:t>
      </w:r>
      <w:r>
        <w:rPr>
          <w:rFonts w:ascii="Arial" w:hAnsi="Arial" w:cs="Arial"/>
        </w:rPr>
        <w:t>;</w:t>
      </w:r>
      <w:r w:rsidRPr="007535DE">
        <w:rPr>
          <w:rFonts w:ascii="Arial" w:hAnsi="Arial" w:cs="Arial"/>
        </w:rPr>
        <w:t xml:space="preserve"> however</w:t>
      </w:r>
      <w:r>
        <w:rPr>
          <w:rFonts w:ascii="Arial" w:hAnsi="Arial" w:cs="Arial"/>
        </w:rPr>
        <w:t>,</w:t>
      </w:r>
      <w:r w:rsidRPr="007535DE">
        <w:rPr>
          <w:rFonts w:ascii="Arial" w:hAnsi="Arial" w:cs="Arial"/>
        </w:rPr>
        <w:t xml:space="preserve"> these costs are not reimbursable.</w:t>
      </w:r>
    </w:p>
    <w:p w14:paraId="2B0876D9" w14:textId="77777777" w:rsidR="002D4DCC" w:rsidRPr="007535DE" w:rsidRDefault="002D4DCC" w:rsidP="002D4DCC">
      <w:pPr>
        <w:pStyle w:val="BodyText"/>
        <w:ind w:left="360"/>
        <w:jc w:val="both"/>
        <w:rPr>
          <w:rFonts w:ascii="Arial" w:hAnsi="Arial" w:cs="Arial"/>
        </w:rPr>
      </w:pPr>
      <w:r>
        <w:rPr>
          <w:rFonts w:ascii="Arial" w:hAnsi="Arial" w:cs="Arial"/>
        </w:rPr>
        <w:t>Individual</w:t>
      </w:r>
      <w:r w:rsidRPr="007535DE">
        <w:rPr>
          <w:rFonts w:ascii="Arial" w:hAnsi="Arial" w:cs="Arial"/>
        </w:rPr>
        <w:t>s paying for their own airline ticket must attach a copy of the flight confirmation</w:t>
      </w:r>
      <w:r>
        <w:rPr>
          <w:rFonts w:ascii="Arial" w:hAnsi="Arial" w:cs="Arial"/>
        </w:rPr>
        <w:t xml:space="preserve"> (</w:t>
      </w:r>
      <w:r w:rsidRPr="007535DE">
        <w:rPr>
          <w:rFonts w:ascii="Arial" w:hAnsi="Arial" w:cs="Arial"/>
        </w:rPr>
        <w:t>indicating the cost and itinerary</w:t>
      </w:r>
      <w:r>
        <w:rPr>
          <w:rFonts w:ascii="Arial" w:hAnsi="Arial" w:cs="Arial"/>
        </w:rPr>
        <w:t>)</w:t>
      </w:r>
      <w:r w:rsidRPr="007535DE">
        <w:rPr>
          <w:rFonts w:ascii="Arial" w:hAnsi="Arial" w:cs="Arial"/>
        </w:rPr>
        <w:t xml:space="preserve"> to their expense report.</w:t>
      </w:r>
    </w:p>
    <w:p w14:paraId="7EC43B05" w14:textId="27C34D84" w:rsidR="002D4DCC" w:rsidRDefault="002D4DCC" w:rsidP="002D4DCC">
      <w:pPr>
        <w:pStyle w:val="Heading2"/>
        <w:numPr>
          <w:ilvl w:val="2"/>
          <w:numId w:val="18"/>
        </w:numPr>
        <w:tabs>
          <w:tab w:val="num" w:pos="990"/>
          <w:tab w:val="left" w:pos="1080"/>
        </w:tabs>
        <w:ind w:hanging="1080"/>
        <w:rPr>
          <w:sz w:val="24"/>
          <w:szCs w:val="24"/>
        </w:rPr>
      </w:pPr>
      <w:bookmarkStart w:id="41" w:name="_Toc75693450"/>
      <w:bookmarkStart w:id="42" w:name="_Toc174714340"/>
      <w:r w:rsidRPr="00975C0A">
        <w:rPr>
          <w:sz w:val="24"/>
          <w:szCs w:val="24"/>
        </w:rPr>
        <w:t>Non-</w:t>
      </w:r>
      <w:r>
        <w:rPr>
          <w:sz w:val="24"/>
          <w:szCs w:val="24"/>
        </w:rPr>
        <w:t>r</w:t>
      </w:r>
      <w:r w:rsidRPr="00975C0A">
        <w:rPr>
          <w:sz w:val="24"/>
          <w:szCs w:val="24"/>
        </w:rPr>
        <w:t>efundable Airline Tickets and Advance Purchase Tickets</w:t>
      </w:r>
      <w:bookmarkEnd w:id="41"/>
      <w:bookmarkEnd w:id="42"/>
      <w:r w:rsidRPr="00D109F0">
        <w:rPr>
          <w:sz w:val="24"/>
          <w:szCs w:val="24"/>
        </w:rPr>
        <w:t xml:space="preserve"> </w:t>
      </w:r>
      <w:r>
        <w:rPr>
          <w:sz w:val="24"/>
          <w:szCs w:val="24"/>
        </w:rPr>
        <w:fldChar w:fldCharType="begin"/>
      </w:r>
      <w:r>
        <w:rPr>
          <w:sz w:val="24"/>
          <w:szCs w:val="24"/>
        </w:rPr>
        <w:instrText xml:space="preserve"> TC  </w:instrText>
      </w:r>
      <w:r w:rsidR="001204DD">
        <w:rPr>
          <w:sz w:val="24"/>
          <w:szCs w:val="24"/>
        </w:rPr>
        <w:instrText>“</w:instrText>
      </w:r>
      <w:r>
        <w:rPr>
          <w:sz w:val="24"/>
          <w:szCs w:val="24"/>
        </w:rPr>
        <w:instrText>Non-Refundable Airline Tickets and Advance Purchased Tickets</w:instrText>
      </w:r>
      <w:r w:rsidR="001204DD">
        <w:rPr>
          <w:sz w:val="24"/>
          <w:szCs w:val="24"/>
        </w:rPr>
        <w:instrText>”</w:instrText>
      </w:r>
      <w:r>
        <w:rPr>
          <w:sz w:val="24"/>
          <w:szCs w:val="24"/>
        </w:rPr>
        <w:instrText xml:space="preserve"> \l 3 </w:instrText>
      </w:r>
      <w:r>
        <w:rPr>
          <w:sz w:val="24"/>
          <w:szCs w:val="24"/>
        </w:rPr>
        <w:fldChar w:fldCharType="end"/>
      </w:r>
    </w:p>
    <w:p w14:paraId="49192700" w14:textId="77777777" w:rsidR="002D4DCC" w:rsidRPr="002167CA" w:rsidRDefault="002D4DCC" w:rsidP="002D4DCC">
      <w:pPr>
        <w:ind w:left="360"/>
        <w:jc w:val="both"/>
      </w:pPr>
      <w:r w:rsidRPr="007535DE">
        <w:rPr>
          <w:rFonts w:ascii="Arial" w:hAnsi="Arial" w:cs="Arial"/>
        </w:rPr>
        <w:t>When non-refundable and advance purchased tickets must be changed due to business need, ERCOT will reimburse the additional expense incurred to make the changes.</w:t>
      </w:r>
    </w:p>
    <w:p w14:paraId="64FA1253" w14:textId="77777777" w:rsidR="002D4DCC" w:rsidRDefault="002D4DCC" w:rsidP="002D4DCC">
      <w:pPr>
        <w:pStyle w:val="Heading2"/>
        <w:numPr>
          <w:ilvl w:val="2"/>
          <w:numId w:val="18"/>
        </w:numPr>
        <w:tabs>
          <w:tab w:val="num" w:pos="990"/>
          <w:tab w:val="num" w:pos="1080"/>
        </w:tabs>
        <w:ind w:hanging="1080"/>
        <w:rPr>
          <w:sz w:val="24"/>
          <w:szCs w:val="24"/>
        </w:rPr>
      </w:pPr>
      <w:bookmarkStart w:id="43" w:name="_Toc75693451"/>
      <w:bookmarkStart w:id="44" w:name="_Toc174714341"/>
      <w:r w:rsidRPr="00975C0A">
        <w:rPr>
          <w:sz w:val="24"/>
          <w:szCs w:val="24"/>
        </w:rPr>
        <w:t xml:space="preserve">Personal Travel Combined </w:t>
      </w:r>
      <w:proofErr w:type="gramStart"/>
      <w:r>
        <w:rPr>
          <w:sz w:val="24"/>
          <w:szCs w:val="24"/>
        </w:rPr>
        <w:t>W</w:t>
      </w:r>
      <w:r w:rsidRPr="00975C0A">
        <w:rPr>
          <w:sz w:val="24"/>
          <w:szCs w:val="24"/>
        </w:rPr>
        <w:t>ith</w:t>
      </w:r>
      <w:proofErr w:type="gramEnd"/>
      <w:r w:rsidRPr="00975C0A">
        <w:rPr>
          <w:sz w:val="24"/>
          <w:szCs w:val="24"/>
        </w:rPr>
        <w:t xml:space="preserve"> Business Travel</w:t>
      </w:r>
      <w:bookmarkEnd w:id="43"/>
      <w:bookmarkEnd w:id="44"/>
      <w:r w:rsidRPr="00D109F0">
        <w:rPr>
          <w:sz w:val="24"/>
          <w:szCs w:val="24"/>
        </w:rPr>
        <w:t xml:space="preserve"> </w:t>
      </w:r>
    </w:p>
    <w:p w14:paraId="689DE67F" w14:textId="77777777" w:rsidR="002D4DCC" w:rsidRPr="002167CA" w:rsidRDefault="002D4DCC" w:rsidP="002D4DCC">
      <w:pPr>
        <w:ind w:left="360"/>
        <w:jc w:val="both"/>
      </w:pPr>
      <w:r w:rsidRPr="007535DE">
        <w:rPr>
          <w:rFonts w:ascii="Arial" w:hAnsi="Arial" w:cs="Arial"/>
        </w:rPr>
        <w:t>Employees may combine business travel with personal travel. Expenses incurred by the employee for personal travel must be clearly documented and separated from the business portion of the trip. Personal travel expenses are not reimbursable.</w:t>
      </w:r>
    </w:p>
    <w:p w14:paraId="0CA08901" w14:textId="77777777" w:rsidR="002D4DCC" w:rsidRDefault="002D4DCC" w:rsidP="002D4DCC">
      <w:pPr>
        <w:pStyle w:val="Heading2"/>
        <w:numPr>
          <w:ilvl w:val="2"/>
          <w:numId w:val="18"/>
        </w:numPr>
        <w:tabs>
          <w:tab w:val="num" w:pos="990"/>
          <w:tab w:val="num" w:pos="1080"/>
        </w:tabs>
        <w:ind w:hanging="1080"/>
        <w:rPr>
          <w:sz w:val="24"/>
          <w:szCs w:val="24"/>
        </w:rPr>
      </w:pPr>
      <w:bookmarkStart w:id="45" w:name="_Toc75693452"/>
      <w:bookmarkStart w:id="46" w:name="_Toc174714342"/>
      <w:r w:rsidRPr="00975C0A">
        <w:rPr>
          <w:sz w:val="24"/>
          <w:szCs w:val="24"/>
        </w:rPr>
        <w:t xml:space="preserve">Cost Savings </w:t>
      </w:r>
      <w:proofErr w:type="gramStart"/>
      <w:r>
        <w:rPr>
          <w:sz w:val="24"/>
          <w:szCs w:val="24"/>
        </w:rPr>
        <w:t>F</w:t>
      </w:r>
      <w:r w:rsidRPr="00975C0A">
        <w:rPr>
          <w:sz w:val="24"/>
          <w:szCs w:val="24"/>
        </w:rPr>
        <w:t>rom</w:t>
      </w:r>
      <w:proofErr w:type="gramEnd"/>
      <w:r w:rsidRPr="00975C0A">
        <w:rPr>
          <w:sz w:val="24"/>
          <w:szCs w:val="24"/>
        </w:rPr>
        <w:t xml:space="preserve"> Weekend Travel</w:t>
      </w:r>
      <w:bookmarkEnd w:id="45"/>
      <w:bookmarkEnd w:id="46"/>
      <w:r w:rsidRPr="00D109F0">
        <w:rPr>
          <w:sz w:val="24"/>
          <w:szCs w:val="24"/>
        </w:rPr>
        <w:t xml:space="preserve"> </w:t>
      </w:r>
    </w:p>
    <w:p w14:paraId="05B4B04D" w14:textId="77777777" w:rsidR="002D4DCC" w:rsidRPr="002167CA" w:rsidRDefault="002D4DCC" w:rsidP="002D4DCC">
      <w:pPr>
        <w:ind w:left="360"/>
        <w:jc w:val="both"/>
      </w:pPr>
      <w:r>
        <w:rPr>
          <w:rFonts w:ascii="Arial" w:hAnsi="Arial" w:cs="Arial"/>
        </w:rPr>
        <w:t>Individual</w:t>
      </w:r>
      <w:r w:rsidRPr="007535DE">
        <w:rPr>
          <w:rFonts w:ascii="Arial" w:hAnsi="Arial" w:cs="Arial"/>
        </w:rPr>
        <w:t>s may elect to stay over a Saturday night if such election results in a lower airfare or cost saving</w:t>
      </w:r>
      <w:r>
        <w:rPr>
          <w:rFonts w:ascii="Arial" w:hAnsi="Arial" w:cs="Arial"/>
        </w:rPr>
        <w:t>s</w:t>
      </w:r>
      <w:r w:rsidRPr="007535DE">
        <w:rPr>
          <w:rFonts w:ascii="Arial" w:hAnsi="Arial" w:cs="Arial"/>
        </w:rPr>
        <w:t xml:space="preserve"> to ERCOT. In this case, the </w:t>
      </w:r>
      <w:r>
        <w:rPr>
          <w:rFonts w:ascii="Arial" w:hAnsi="Arial" w:cs="Arial"/>
        </w:rPr>
        <w:t>Individual</w:t>
      </w:r>
      <w:r w:rsidRPr="007535DE">
        <w:rPr>
          <w:rFonts w:ascii="Arial" w:hAnsi="Arial" w:cs="Arial"/>
        </w:rPr>
        <w:t xml:space="preserve"> may be reimbursed for </w:t>
      </w:r>
      <w:r>
        <w:rPr>
          <w:rFonts w:ascii="Arial" w:hAnsi="Arial" w:cs="Arial"/>
        </w:rPr>
        <w:t>lodging</w:t>
      </w:r>
      <w:r w:rsidRPr="007535DE">
        <w:rPr>
          <w:rFonts w:ascii="Arial" w:hAnsi="Arial" w:cs="Arial"/>
        </w:rPr>
        <w:t>, car rental</w:t>
      </w:r>
      <w:r>
        <w:rPr>
          <w:rFonts w:ascii="Arial" w:hAnsi="Arial" w:cs="Arial"/>
        </w:rPr>
        <w:t>,</w:t>
      </w:r>
      <w:r w:rsidRPr="007535DE">
        <w:rPr>
          <w:rFonts w:ascii="Arial" w:hAnsi="Arial" w:cs="Arial"/>
        </w:rPr>
        <w:t xml:space="preserve"> and meals (at regular reimbursable amounts) incurred over the weekend, </w:t>
      </w:r>
      <w:proofErr w:type="gramStart"/>
      <w:r w:rsidRPr="007535DE">
        <w:rPr>
          <w:rFonts w:ascii="Arial" w:hAnsi="Arial" w:cs="Arial"/>
        </w:rPr>
        <w:t>as long as</w:t>
      </w:r>
      <w:proofErr w:type="gramEnd"/>
      <w:r w:rsidRPr="007535DE">
        <w:rPr>
          <w:rFonts w:ascii="Arial" w:hAnsi="Arial" w:cs="Arial"/>
        </w:rPr>
        <w:t xml:space="preserve"> there is a net cost savings to ERCOT. Expenses other than </w:t>
      </w:r>
      <w:r>
        <w:rPr>
          <w:rFonts w:ascii="Arial" w:hAnsi="Arial" w:cs="Arial"/>
        </w:rPr>
        <w:t>lodging</w:t>
      </w:r>
      <w:r w:rsidRPr="007535DE">
        <w:rPr>
          <w:rFonts w:ascii="Arial" w:hAnsi="Arial" w:cs="Arial"/>
        </w:rPr>
        <w:t>, car rental</w:t>
      </w:r>
      <w:r>
        <w:rPr>
          <w:rFonts w:ascii="Arial" w:hAnsi="Arial" w:cs="Arial"/>
        </w:rPr>
        <w:t>,</w:t>
      </w:r>
      <w:r w:rsidRPr="007535DE">
        <w:rPr>
          <w:rFonts w:ascii="Arial" w:hAnsi="Arial" w:cs="Arial"/>
        </w:rPr>
        <w:t xml:space="preserve"> and meals are not reimbursable unless the </w:t>
      </w:r>
      <w:r>
        <w:rPr>
          <w:rFonts w:ascii="Arial" w:hAnsi="Arial" w:cs="Arial"/>
        </w:rPr>
        <w:t xml:space="preserve">extended </w:t>
      </w:r>
      <w:r w:rsidRPr="007535DE">
        <w:rPr>
          <w:rFonts w:ascii="Arial" w:hAnsi="Arial" w:cs="Arial"/>
        </w:rPr>
        <w:t>stay is for business reasons</w:t>
      </w:r>
      <w:r w:rsidRPr="007535DE">
        <w:rPr>
          <w:rFonts w:ascii="Arial" w:hAnsi="Arial" w:cs="Arial"/>
          <w:i/>
        </w:rPr>
        <w:t>.</w:t>
      </w:r>
      <w:r w:rsidRPr="007535DE">
        <w:rPr>
          <w:rFonts w:ascii="Arial" w:hAnsi="Arial" w:cs="Arial"/>
        </w:rPr>
        <w:t xml:space="preserve"> The </w:t>
      </w:r>
      <w:r>
        <w:rPr>
          <w:rFonts w:ascii="Arial" w:hAnsi="Arial" w:cs="Arial"/>
        </w:rPr>
        <w:t>Individual</w:t>
      </w:r>
      <w:r w:rsidRPr="007535DE">
        <w:rPr>
          <w:rFonts w:ascii="Arial" w:hAnsi="Arial" w:cs="Arial"/>
        </w:rPr>
        <w:t>’s request for reimbursement of expenses incurred in connection with weekend travel must include documentation of the net cost savings to ERCOT</w:t>
      </w:r>
      <w:r>
        <w:rPr>
          <w:rFonts w:ascii="Arial" w:hAnsi="Arial" w:cs="Arial"/>
        </w:rPr>
        <w:t>.</w:t>
      </w:r>
    </w:p>
    <w:p w14:paraId="7FDC31A4" w14:textId="77777777" w:rsidR="002D4DCC" w:rsidRDefault="002D4DCC" w:rsidP="002D4DCC">
      <w:pPr>
        <w:pStyle w:val="Heading2"/>
        <w:numPr>
          <w:ilvl w:val="2"/>
          <w:numId w:val="18"/>
        </w:numPr>
        <w:tabs>
          <w:tab w:val="num" w:pos="990"/>
          <w:tab w:val="num" w:pos="1080"/>
        </w:tabs>
        <w:ind w:hanging="1080"/>
        <w:rPr>
          <w:sz w:val="24"/>
          <w:szCs w:val="24"/>
        </w:rPr>
      </w:pPr>
      <w:bookmarkStart w:id="47" w:name="_Toc75693453"/>
      <w:bookmarkStart w:id="48" w:name="_Toc174714343"/>
      <w:r w:rsidRPr="00975C0A">
        <w:rPr>
          <w:sz w:val="24"/>
          <w:szCs w:val="24"/>
        </w:rPr>
        <w:t>Frequent Traveler/User Programs</w:t>
      </w:r>
      <w:bookmarkEnd w:id="47"/>
      <w:bookmarkEnd w:id="48"/>
      <w:r w:rsidRPr="00D109F0">
        <w:rPr>
          <w:sz w:val="24"/>
          <w:szCs w:val="24"/>
        </w:rPr>
        <w:t xml:space="preserve"> </w:t>
      </w:r>
    </w:p>
    <w:p w14:paraId="3D695F35" w14:textId="77777777" w:rsidR="002D4DCC" w:rsidRPr="002167CA" w:rsidRDefault="002D4DCC" w:rsidP="002D4DCC">
      <w:pPr>
        <w:ind w:left="360"/>
        <w:jc w:val="both"/>
      </w:pPr>
      <w:r w:rsidRPr="007535DE">
        <w:rPr>
          <w:rFonts w:ascii="Arial" w:hAnsi="Arial" w:cs="Arial"/>
        </w:rPr>
        <w:t>Frequent flier travel mileage awards, air ticket vouchers</w:t>
      </w:r>
      <w:r>
        <w:rPr>
          <w:rFonts w:ascii="Arial" w:hAnsi="Arial" w:cs="Arial"/>
        </w:rPr>
        <w:t>,</w:t>
      </w:r>
      <w:r w:rsidRPr="007535DE">
        <w:rPr>
          <w:rFonts w:ascii="Arial" w:hAnsi="Arial" w:cs="Arial"/>
        </w:rPr>
        <w:t xml:space="preserve"> or coupons (e.g.</w:t>
      </w:r>
      <w:r>
        <w:rPr>
          <w:rFonts w:ascii="Arial" w:hAnsi="Arial" w:cs="Arial"/>
        </w:rPr>
        <w:t>,</w:t>
      </w:r>
      <w:r w:rsidRPr="007535DE">
        <w:rPr>
          <w:rFonts w:ascii="Arial" w:hAnsi="Arial" w:cs="Arial"/>
        </w:rPr>
        <w:t xml:space="preserve"> for “bumping”) belong to the </w:t>
      </w:r>
      <w:r>
        <w:rPr>
          <w:rFonts w:ascii="Arial" w:hAnsi="Arial" w:cs="Arial"/>
        </w:rPr>
        <w:t>Individual.</w:t>
      </w:r>
      <w:r w:rsidRPr="007535DE">
        <w:rPr>
          <w:rFonts w:ascii="Arial" w:hAnsi="Arial" w:cs="Arial"/>
        </w:rPr>
        <w:t xml:space="preserve"> </w:t>
      </w:r>
      <w:r>
        <w:rPr>
          <w:rFonts w:ascii="Arial" w:hAnsi="Arial" w:cs="Arial"/>
        </w:rPr>
        <w:t>Individual</w:t>
      </w:r>
      <w:r w:rsidRPr="007535DE">
        <w:rPr>
          <w:rFonts w:ascii="Arial" w:hAnsi="Arial" w:cs="Arial"/>
        </w:rPr>
        <w:t xml:space="preserve">s are responsible for any additional costs associated with frequent traveler programs, including the cost of enrollment. </w:t>
      </w:r>
      <w:r w:rsidRPr="007535DE">
        <w:rPr>
          <w:rFonts w:ascii="Arial" w:hAnsi="Arial" w:cs="Arial"/>
          <w:i/>
        </w:rPr>
        <w:t xml:space="preserve">Use of airline, </w:t>
      </w:r>
      <w:r>
        <w:rPr>
          <w:rFonts w:ascii="Arial" w:hAnsi="Arial" w:cs="Arial"/>
          <w:i/>
        </w:rPr>
        <w:t>lodging,</w:t>
      </w:r>
      <w:r w:rsidRPr="007535DE">
        <w:rPr>
          <w:rFonts w:ascii="Arial" w:hAnsi="Arial" w:cs="Arial"/>
          <w:i/>
        </w:rPr>
        <w:t xml:space="preserve"> or rental car marketing incentives that increase costs to ERCOT </w:t>
      </w:r>
      <w:r>
        <w:rPr>
          <w:rFonts w:ascii="Arial" w:hAnsi="Arial" w:cs="Arial"/>
          <w:i/>
        </w:rPr>
        <w:t>is</w:t>
      </w:r>
      <w:r w:rsidRPr="007535DE">
        <w:rPr>
          <w:rFonts w:ascii="Arial" w:hAnsi="Arial" w:cs="Arial"/>
          <w:i/>
        </w:rPr>
        <w:t xml:space="preserve"> prohibited.</w:t>
      </w:r>
    </w:p>
    <w:p w14:paraId="0E764D32" w14:textId="77777777" w:rsidR="002D4DCC" w:rsidRDefault="002D4DCC" w:rsidP="002D4DCC">
      <w:pPr>
        <w:pStyle w:val="Heading2"/>
        <w:numPr>
          <w:ilvl w:val="2"/>
          <w:numId w:val="18"/>
        </w:numPr>
        <w:tabs>
          <w:tab w:val="num" w:pos="990"/>
          <w:tab w:val="num" w:pos="1080"/>
        </w:tabs>
        <w:ind w:hanging="1080"/>
        <w:rPr>
          <w:sz w:val="24"/>
          <w:szCs w:val="24"/>
        </w:rPr>
      </w:pPr>
      <w:bookmarkStart w:id="49" w:name="_Toc75693454"/>
      <w:bookmarkStart w:id="50" w:name="_Toc174714344"/>
      <w:r w:rsidRPr="00975C0A">
        <w:rPr>
          <w:sz w:val="24"/>
          <w:szCs w:val="24"/>
        </w:rPr>
        <w:t>Auto Rental</w:t>
      </w:r>
      <w:bookmarkEnd w:id="49"/>
      <w:bookmarkEnd w:id="50"/>
      <w:r w:rsidRPr="00D109F0">
        <w:rPr>
          <w:sz w:val="24"/>
          <w:szCs w:val="24"/>
        </w:rPr>
        <w:t xml:space="preserve"> </w:t>
      </w:r>
    </w:p>
    <w:p w14:paraId="6B7C41F1" w14:textId="25BBD6DD" w:rsidR="002D4DCC" w:rsidRPr="007535DE" w:rsidRDefault="002D4DCC" w:rsidP="002D4DCC">
      <w:pPr>
        <w:pStyle w:val="BodyText"/>
        <w:ind w:left="360"/>
        <w:jc w:val="both"/>
        <w:rPr>
          <w:rFonts w:ascii="Arial" w:hAnsi="Arial" w:cs="Arial"/>
        </w:rPr>
      </w:pPr>
      <w:r w:rsidRPr="007535DE">
        <w:rPr>
          <w:rFonts w:ascii="Arial" w:hAnsi="Arial" w:cs="Arial"/>
        </w:rPr>
        <w:t xml:space="preserve">Car rentals should be justified by business necessity and </w:t>
      </w:r>
      <w:r w:rsidR="009648A4" w:rsidRPr="007535DE">
        <w:rPr>
          <w:rFonts w:ascii="Arial" w:hAnsi="Arial" w:cs="Arial"/>
        </w:rPr>
        <w:t>cost and</w:t>
      </w:r>
      <w:r w:rsidRPr="007535DE">
        <w:rPr>
          <w:rFonts w:ascii="Arial" w:hAnsi="Arial" w:cs="Arial"/>
        </w:rPr>
        <w:t xml:space="preserve"> should be shared whenever possible. </w:t>
      </w:r>
      <w:r>
        <w:rPr>
          <w:rFonts w:ascii="Arial" w:hAnsi="Arial" w:cs="Arial"/>
        </w:rPr>
        <w:t xml:space="preserve">Individuals should use the preferred car rental agencies listed on ERCOT Procurement’s SharePoint site whenever possible. </w:t>
      </w:r>
      <w:r w:rsidRPr="007535DE">
        <w:rPr>
          <w:rFonts w:ascii="Arial" w:hAnsi="Arial" w:cs="Arial"/>
        </w:rPr>
        <w:t>Reimbursement for gasoline expenditures related to a rental vehicle is allowed</w:t>
      </w:r>
      <w:r>
        <w:rPr>
          <w:rFonts w:ascii="Arial" w:hAnsi="Arial" w:cs="Arial"/>
        </w:rPr>
        <w:t xml:space="preserve"> with a receipt</w:t>
      </w:r>
      <w:r w:rsidRPr="007535DE">
        <w:rPr>
          <w:rFonts w:ascii="Arial" w:hAnsi="Arial" w:cs="Arial"/>
        </w:rPr>
        <w:t xml:space="preserve">. </w:t>
      </w:r>
      <w:r>
        <w:rPr>
          <w:rFonts w:ascii="Arial" w:hAnsi="Arial" w:cs="Arial"/>
        </w:rPr>
        <w:t>Individual</w:t>
      </w:r>
      <w:r w:rsidRPr="007535DE">
        <w:rPr>
          <w:rFonts w:ascii="Arial" w:hAnsi="Arial" w:cs="Arial"/>
        </w:rPr>
        <w:t>s must, whenever possible, refuel rental cars before returning them to the car rental agency</w:t>
      </w:r>
      <w:r>
        <w:rPr>
          <w:rFonts w:ascii="Arial" w:hAnsi="Arial" w:cs="Arial"/>
        </w:rPr>
        <w:t>.</w:t>
      </w:r>
      <w:r w:rsidRPr="007535DE">
        <w:rPr>
          <w:rFonts w:ascii="Arial" w:hAnsi="Arial" w:cs="Arial"/>
        </w:rPr>
        <w:t xml:space="preserve"> (</w:t>
      </w:r>
      <w:r>
        <w:rPr>
          <w:rFonts w:ascii="Arial" w:hAnsi="Arial" w:cs="Arial"/>
        </w:rPr>
        <w:t>I</w:t>
      </w:r>
      <w:r w:rsidRPr="007535DE">
        <w:rPr>
          <w:rFonts w:ascii="Arial" w:hAnsi="Arial" w:cs="Arial"/>
        </w:rPr>
        <w:t xml:space="preserve">nclude the </w:t>
      </w:r>
      <w:r>
        <w:rPr>
          <w:rFonts w:ascii="Arial" w:hAnsi="Arial" w:cs="Arial"/>
        </w:rPr>
        <w:t>fuel</w:t>
      </w:r>
      <w:r w:rsidRPr="007535DE">
        <w:rPr>
          <w:rFonts w:ascii="Arial" w:hAnsi="Arial" w:cs="Arial"/>
        </w:rPr>
        <w:t xml:space="preserve"> receipt with </w:t>
      </w:r>
      <w:r>
        <w:rPr>
          <w:rFonts w:ascii="Arial" w:hAnsi="Arial" w:cs="Arial"/>
        </w:rPr>
        <w:t xml:space="preserve">the </w:t>
      </w:r>
      <w:r w:rsidRPr="007535DE">
        <w:rPr>
          <w:rFonts w:ascii="Arial" w:hAnsi="Arial" w:cs="Arial"/>
        </w:rPr>
        <w:t>documentation</w:t>
      </w:r>
      <w:r>
        <w:rPr>
          <w:rFonts w:ascii="Arial" w:hAnsi="Arial" w:cs="Arial"/>
        </w:rPr>
        <w:t>.</w:t>
      </w:r>
      <w:r w:rsidRPr="007535DE">
        <w:rPr>
          <w:rFonts w:ascii="Arial" w:hAnsi="Arial" w:cs="Arial"/>
        </w:rPr>
        <w:t>)</w:t>
      </w:r>
    </w:p>
    <w:p w14:paraId="18FA9F08" w14:textId="77777777" w:rsidR="002D4DCC" w:rsidRDefault="002D4DCC" w:rsidP="002D4DCC">
      <w:pPr>
        <w:spacing w:after="120"/>
        <w:ind w:left="360"/>
        <w:jc w:val="both"/>
        <w:rPr>
          <w:rFonts w:ascii="Arial" w:hAnsi="Arial" w:cs="Arial"/>
        </w:rPr>
      </w:pPr>
      <w:r w:rsidRPr="007B0AD1">
        <w:rPr>
          <w:rFonts w:ascii="Arial" w:hAnsi="Arial" w:cs="Arial"/>
        </w:rPr>
        <w:lastRenderedPageBreak/>
        <w:t>In accordance with ERCOT’s negotiated rates, excess amounts of car rental expenses over $75 per day, inclusive of taxes and fees, will not be reimbursed u</w:t>
      </w:r>
      <w:r>
        <w:rPr>
          <w:rFonts w:ascii="Arial" w:hAnsi="Arial" w:cs="Arial"/>
        </w:rPr>
        <w:t>nless approved by the approving</w:t>
      </w:r>
      <w:r w:rsidRPr="007B0AD1">
        <w:rPr>
          <w:rFonts w:ascii="Arial" w:hAnsi="Arial" w:cs="Arial"/>
        </w:rPr>
        <w:t xml:space="preserve"> manager and documented with supportive business reasons.</w:t>
      </w:r>
    </w:p>
    <w:p w14:paraId="61B3BFB5" w14:textId="77777777" w:rsidR="002D4DCC" w:rsidRDefault="002D4DCC" w:rsidP="002D4DCC">
      <w:pPr>
        <w:ind w:left="360"/>
        <w:jc w:val="both"/>
        <w:rPr>
          <w:rFonts w:ascii="Arial" w:hAnsi="Arial" w:cs="Arial"/>
        </w:rPr>
      </w:pPr>
      <w:r w:rsidRPr="007535DE">
        <w:rPr>
          <w:rFonts w:ascii="Arial" w:hAnsi="Arial" w:cs="Arial"/>
        </w:rPr>
        <w:t xml:space="preserve">ERCOT is insured </w:t>
      </w:r>
      <w:r>
        <w:rPr>
          <w:rFonts w:ascii="Arial" w:hAnsi="Arial" w:cs="Arial"/>
        </w:rPr>
        <w:t>for business travel with rental cars under a corporate insurance policy</w:t>
      </w:r>
      <w:r w:rsidRPr="007535DE">
        <w:rPr>
          <w:rFonts w:ascii="Arial" w:hAnsi="Arial" w:cs="Arial"/>
        </w:rPr>
        <w:t>; therefore</w:t>
      </w:r>
      <w:r>
        <w:rPr>
          <w:rFonts w:ascii="Arial" w:hAnsi="Arial" w:cs="Arial"/>
        </w:rPr>
        <w:t>,</w:t>
      </w:r>
      <w:r w:rsidRPr="007535DE">
        <w:rPr>
          <w:rFonts w:ascii="Arial" w:hAnsi="Arial" w:cs="Arial"/>
        </w:rPr>
        <w:t xml:space="preserve"> it is not necessary </w:t>
      </w:r>
      <w:r>
        <w:rPr>
          <w:rFonts w:ascii="Arial" w:hAnsi="Arial" w:cs="Arial"/>
        </w:rPr>
        <w:t xml:space="preserve">for employees </w:t>
      </w:r>
      <w:r w:rsidRPr="007535DE">
        <w:rPr>
          <w:rFonts w:ascii="Arial" w:hAnsi="Arial" w:cs="Arial"/>
        </w:rPr>
        <w:t>to purchase insurance</w:t>
      </w:r>
      <w:r>
        <w:rPr>
          <w:rFonts w:ascii="Arial" w:hAnsi="Arial" w:cs="Arial"/>
        </w:rPr>
        <w:t xml:space="preserve"> from the rental car company</w:t>
      </w:r>
      <w:r w:rsidRPr="007535DE">
        <w:rPr>
          <w:rFonts w:ascii="Arial" w:hAnsi="Arial" w:cs="Arial"/>
        </w:rPr>
        <w:t xml:space="preserve"> when renting a vehicle in the USA. ERCOT will not reimburse </w:t>
      </w:r>
      <w:r>
        <w:rPr>
          <w:rFonts w:ascii="Arial" w:hAnsi="Arial" w:cs="Arial"/>
        </w:rPr>
        <w:t>employee</w:t>
      </w:r>
      <w:r w:rsidRPr="007535DE">
        <w:rPr>
          <w:rFonts w:ascii="Arial" w:hAnsi="Arial" w:cs="Arial"/>
        </w:rPr>
        <w:t>s for insurance acquired through the rental company.</w:t>
      </w:r>
      <w:r>
        <w:rPr>
          <w:rFonts w:ascii="Arial" w:hAnsi="Arial" w:cs="Arial"/>
        </w:rPr>
        <w:t xml:space="preserve"> Because ERCOT Board Members’ rental car use is not covered under the corporate insurance policy, ERCOT will reimburse ERCOT Board Members for insurance acquired through the rental car company.</w:t>
      </w:r>
    </w:p>
    <w:p w14:paraId="6BB730AA" w14:textId="21FF1902" w:rsidR="00303EA8" w:rsidRPr="003322AA" w:rsidRDefault="00303EA8" w:rsidP="00303EA8">
      <w:pPr>
        <w:pStyle w:val="Heading2"/>
        <w:numPr>
          <w:ilvl w:val="2"/>
          <w:numId w:val="18"/>
        </w:numPr>
        <w:tabs>
          <w:tab w:val="num" w:pos="990"/>
          <w:tab w:val="left" w:pos="1080"/>
        </w:tabs>
        <w:ind w:hanging="1080"/>
        <w:rPr>
          <w:sz w:val="24"/>
          <w:szCs w:val="24"/>
        </w:rPr>
      </w:pPr>
      <w:bookmarkStart w:id="51" w:name="_Toc116389055"/>
      <w:bookmarkStart w:id="52" w:name="_Toc116389056"/>
      <w:bookmarkStart w:id="53" w:name="_Toc116389057"/>
      <w:bookmarkStart w:id="54" w:name="_Toc116389058"/>
      <w:bookmarkStart w:id="55" w:name="_Toc116389059"/>
      <w:bookmarkStart w:id="56" w:name="_Toc116389060"/>
      <w:bookmarkStart w:id="57" w:name="_Toc116389061"/>
      <w:bookmarkStart w:id="58" w:name="_Toc116389062"/>
      <w:bookmarkStart w:id="59" w:name="_Toc116389063"/>
      <w:bookmarkStart w:id="60" w:name="_Toc116389064"/>
      <w:bookmarkStart w:id="61" w:name="_Toc116389065"/>
      <w:bookmarkStart w:id="62" w:name="_Toc116389066"/>
      <w:bookmarkStart w:id="63" w:name="_Toc116389067"/>
      <w:bookmarkStart w:id="64" w:name="_Toc116389068"/>
      <w:bookmarkStart w:id="65" w:name="_Toc116389069"/>
      <w:bookmarkStart w:id="66" w:name="_Toc17471434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975C0A">
        <w:rPr>
          <w:sz w:val="24"/>
          <w:szCs w:val="24"/>
        </w:rPr>
        <w:t>Taxi, Bus, Limousine, or Train</w:t>
      </w:r>
      <w:bookmarkEnd w:id="66"/>
      <w:r w:rsidRPr="00D109F0">
        <w:rPr>
          <w:sz w:val="24"/>
          <w:szCs w:val="24"/>
        </w:rPr>
        <w:t xml:space="preserve"> </w:t>
      </w:r>
    </w:p>
    <w:p w14:paraId="2EBB369A" w14:textId="77777777" w:rsidR="002D4DCC" w:rsidRPr="002116EC" w:rsidRDefault="002D4DCC" w:rsidP="002D4DCC">
      <w:pPr>
        <w:ind w:left="360"/>
        <w:jc w:val="both"/>
      </w:pPr>
      <w:r w:rsidRPr="007535DE">
        <w:rPr>
          <w:rFonts w:ascii="Arial" w:hAnsi="Arial" w:cs="Arial"/>
        </w:rPr>
        <w:t>Business necessity and reasonable costs should justify all other transportation expenses (</w:t>
      </w:r>
      <w:r>
        <w:rPr>
          <w:rFonts w:ascii="Arial" w:hAnsi="Arial" w:cs="Arial"/>
        </w:rPr>
        <w:t xml:space="preserve">e.g., </w:t>
      </w:r>
      <w:r w:rsidRPr="007535DE">
        <w:rPr>
          <w:rFonts w:ascii="Arial" w:hAnsi="Arial" w:cs="Arial"/>
        </w:rPr>
        <w:t xml:space="preserve">taxi, buses, trains, etc.). Use of shuttle buses or share-a-ride programs is encouraged whenever practical. </w:t>
      </w:r>
      <w:r>
        <w:rPr>
          <w:rFonts w:ascii="Arial" w:hAnsi="Arial" w:cs="Arial"/>
        </w:rPr>
        <w:t>Private l</w:t>
      </w:r>
      <w:r w:rsidRPr="007535DE">
        <w:rPr>
          <w:rFonts w:ascii="Arial" w:hAnsi="Arial" w:cs="Arial"/>
        </w:rPr>
        <w:t>imousine rental should be avoided unless there is a valid business reason.</w:t>
      </w:r>
    </w:p>
    <w:p w14:paraId="4A01E395" w14:textId="77777777" w:rsidR="00303EA8" w:rsidRDefault="00303EA8" w:rsidP="00303EA8">
      <w:pPr>
        <w:pStyle w:val="Heading2"/>
        <w:numPr>
          <w:ilvl w:val="2"/>
          <w:numId w:val="18"/>
        </w:numPr>
        <w:tabs>
          <w:tab w:val="num" w:pos="990"/>
          <w:tab w:val="left" w:pos="1080"/>
        </w:tabs>
        <w:ind w:hanging="1080"/>
        <w:rPr>
          <w:sz w:val="24"/>
          <w:szCs w:val="24"/>
        </w:rPr>
      </w:pPr>
      <w:bookmarkStart w:id="67" w:name="_Toc174714346"/>
      <w:bookmarkStart w:id="68" w:name="_Toc75693458"/>
      <w:r w:rsidRPr="00975C0A">
        <w:rPr>
          <w:sz w:val="24"/>
          <w:szCs w:val="24"/>
        </w:rPr>
        <w:t>Personal Automobile</w:t>
      </w:r>
      <w:bookmarkEnd w:id="67"/>
      <w:r w:rsidRPr="00D109F0">
        <w:rPr>
          <w:sz w:val="24"/>
          <w:szCs w:val="24"/>
        </w:rPr>
        <w:t xml:space="preserve"> </w:t>
      </w:r>
    </w:p>
    <w:bookmarkEnd w:id="68"/>
    <w:p w14:paraId="7AA3D955" w14:textId="77777777" w:rsidR="002D4DCC" w:rsidRPr="007535DE" w:rsidRDefault="002D4DCC" w:rsidP="002D4DCC">
      <w:pPr>
        <w:pStyle w:val="BodyText"/>
        <w:ind w:left="360"/>
        <w:jc w:val="both"/>
        <w:rPr>
          <w:rFonts w:ascii="Arial" w:hAnsi="Arial" w:cs="Arial"/>
        </w:rPr>
      </w:pPr>
      <w:r>
        <w:rPr>
          <w:rFonts w:ascii="Arial" w:hAnsi="Arial" w:cs="Arial"/>
        </w:rPr>
        <w:t>Individual</w:t>
      </w:r>
      <w:r w:rsidRPr="007535DE">
        <w:rPr>
          <w:rFonts w:ascii="Arial" w:hAnsi="Arial" w:cs="Arial"/>
        </w:rPr>
        <w:t>s using their personal automobile on ERCOT business will be reimbursed only for ERCOT business mileage and associated expenses (</w:t>
      </w:r>
      <w:r>
        <w:rPr>
          <w:rFonts w:ascii="Arial" w:hAnsi="Arial" w:cs="Arial"/>
        </w:rPr>
        <w:t>e.g</w:t>
      </w:r>
      <w:r w:rsidRPr="007535DE">
        <w:rPr>
          <w:rFonts w:ascii="Arial" w:hAnsi="Arial" w:cs="Arial"/>
        </w:rPr>
        <w:t>., tolls, parking, etc.). The reimbursement rate is based on current IRS guidelines</w:t>
      </w:r>
      <w:r>
        <w:rPr>
          <w:rFonts w:ascii="Arial" w:hAnsi="Arial" w:cs="Arial"/>
        </w:rPr>
        <w:t>,</w:t>
      </w:r>
      <w:r w:rsidRPr="007535DE">
        <w:rPr>
          <w:rFonts w:ascii="Arial" w:hAnsi="Arial" w:cs="Arial"/>
        </w:rPr>
        <w:t xml:space="preserve"> and the reimbursement is meant to cover all costs of “wear and tear” to the </w:t>
      </w:r>
      <w:r>
        <w:rPr>
          <w:rFonts w:ascii="Arial" w:hAnsi="Arial" w:cs="Arial"/>
        </w:rPr>
        <w:t>Individual</w:t>
      </w:r>
      <w:r w:rsidRPr="007535DE">
        <w:rPr>
          <w:rFonts w:ascii="Arial" w:hAnsi="Arial" w:cs="Arial"/>
        </w:rPr>
        <w:t>’s personal vehicle when used for business purposes. Accordingly, ERCOT will not reimburse for oil changes and other personal automobile maintenance expenses.</w:t>
      </w:r>
    </w:p>
    <w:p w14:paraId="7AD581E5" w14:textId="322EA890" w:rsidR="002D4DCC" w:rsidRPr="007535DE" w:rsidRDefault="002D4DCC" w:rsidP="002D4DCC">
      <w:pPr>
        <w:pStyle w:val="BodyText"/>
        <w:ind w:left="360"/>
        <w:jc w:val="both"/>
        <w:rPr>
          <w:rFonts w:ascii="Arial" w:hAnsi="Arial" w:cs="Arial"/>
        </w:rPr>
      </w:pPr>
      <w:r w:rsidRPr="007535DE">
        <w:rPr>
          <w:rFonts w:ascii="Arial" w:hAnsi="Arial" w:cs="Arial"/>
        </w:rPr>
        <w:t xml:space="preserve">Requests for reimbursement of mileage expenses relating to use of the </w:t>
      </w:r>
      <w:r>
        <w:rPr>
          <w:rFonts w:ascii="Arial" w:hAnsi="Arial" w:cs="Arial"/>
        </w:rPr>
        <w:t>Individual</w:t>
      </w:r>
      <w:r w:rsidRPr="007535DE">
        <w:rPr>
          <w:rFonts w:ascii="Arial" w:hAnsi="Arial" w:cs="Arial"/>
        </w:rPr>
        <w:t xml:space="preserve">’s personal vehicle for ERCOT business must be based on reasonable mileage traveled by the </w:t>
      </w:r>
      <w:r>
        <w:rPr>
          <w:rFonts w:ascii="Arial" w:hAnsi="Arial" w:cs="Arial"/>
        </w:rPr>
        <w:t>Individual</w:t>
      </w:r>
      <w:r w:rsidRPr="007535DE">
        <w:rPr>
          <w:rFonts w:ascii="Arial" w:hAnsi="Arial" w:cs="Arial"/>
        </w:rPr>
        <w:t>. The request must include documentation of the originating, intermediate, and final trip destinations as warranted.</w:t>
      </w:r>
      <w:r>
        <w:rPr>
          <w:rFonts w:ascii="Arial" w:hAnsi="Arial" w:cs="Arial"/>
        </w:rPr>
        <w:t xml:space="preserve"> When traveling to a non-regular work location on a </w:t>
      </w:r>
      <w:r w:rsidR="009648A4">
        <w:rPr>
          <w:rFonts w:ascii="Arial" w:hAnsi="Arial" w:cs="Arial"/>
        </w:rPr>
        <w:t>regularly scheduled</w:t>
      </w:r>
      <w:r>
        <w:rPr>
          <w:rFonts w:ascii="Arial" w:hAnsi="Arial" w:cs="Arial"/>
        </w:rPr>
        <w:t xml:space="preserve"> </w:t>
      </w:r>
      <w:proofErr w:type="gramStart"/>
      <w:r>
        <w:rPr>
          <w:rFonts w:ascii="Arial" w:hAnsi="Arial" w:cs="Arial"/>
        </w:rPr>
        <w:t>work day</w:t>
      </w:r>
      <w:proofErr w:type="gramEnd"/>
      <w:r>
        <w:rPr>
          <w:rFonts w:ascii="Arial" w:hAnsi="Arial" w:cs="Arial"/>
        </w:rPr>
        <w:t>, the normal commute mileage between home and regular work location should be deducted from the total mileage incurred. Appendix A – Frequently Asked Questions has detailed explanations on mileage calculation.</w:t>
      </w:r>
    </w:p>
    <w:p w14:paraId="6BE51D4F" w14:textId="77777777" w:rsidR="002D4DCC" w:rsidRPr="007535DE" w:rsidRDefault="002D4DCC" w:rsidP="002D4DCC">
      <w:pPr>
        <w:pStyle w:val="BodyText"/>
        <w:ind w:left="360"/>
        <w:jc w:val="both"/>
        <w:rPr>
          <w:rFonts w:ascii="Arial" w:hAnsi="Arial" w:cs="Arial"/>
        </w:rPr>
      </w:pPr>
      <w:r w:rsidRPr="007535DE">
        <w:rPr>
          <w:rFonts w:ascii="Arial" w:hAnsi="Arial" w:cs="Arial"/>
        </w:rPr>
        <w:t xml:space="preserve">In cases where an </w:t>
      </w:r>
      <w:r>
        <w:rPr>
          <w:rFonts w:ascii="Arial" w:hAnsi="Arial" w:cs="Arial"/>
        </w:rPr>
        <w:t>Individual</w:t>
      </w:r>
      <w:r w:rsidRPr="007535DE">
        <w:rPr>
          <w:rFonts w:ascii="Arial" w:hAnsi="Arial" w:cs="Arial"/>
        </w:rPr>
        <w:t xml:space="preserve"> chooses to drive to a meeting outside of the state of Texas rather than fly, the </w:t>
      </w:r>
      <w:r>
        <w:rPr>
          <w:rFonts w:ascii="Arial" w:hAnsi="Arial" w:cs="Arial"/>
        </w:rPr>
        <w:t>Individual</w:t>
      </w:r>
      <w:r w:rsidRPr="007535DE">
        <w:rPr>
          <w:rFonts w:ascii="Arial" w:hAnsi="Arial" w:cs="Arial"/>
        </w:rPr>
        <w:t xml:space="preserve"> will be paid the lesser of 1) mileage as noted above plus other incremental costs</w:t>
      </w:r>
      <w:r>
        <w:rPr>
          <w:rFonts w:ascii="Arial" w:hAnsi="Arial" w:cs="Arial"/>
        </w:rPr>
        <w:t>;</w:t>
      </w:r>
      <w:r w:rsidRPr="007535DE">
        <w:rPr>
          <w:rFonts w:ascii="Arial" w:hAnsi="Arial" w:cs="Arial"/>
        </w:rPr>
        <w:t xml:space="preserve"> or 2) a reasonable estimate of the air fare plus other incremental costs (e.g.</w:t>
      </w:r>
      <w:r>
        <w:rPr>
          <w:rFonts w:ascii="Arial" w:hAnsi="Arial" w:cs="Arial"/>
        </w:rPr>
        <w:t>,</w:t>
      </w:r>
      <w:r w:rsidRPr="007535DE">
        <w:rPr>
          <w:rFonts w:ascii="Arial" w:hAnsi="Arial" w:cs="Arial"/>
        </w:rPr>
        <w:t xml:space="preserve"> mileage to/from the airport, parking, transportation costs at destination, etc</w:t>
      </w:r>
      <w:r>
        <w:rPr>
          <w:rFonts w:ascii="Arial" w:hAnsi="Arial" w:cs="Arial"/>
        </w:rPr>
        <w:t>.</w:t>
      </w:r>
      <w:r w:rsidRPr="007535DE">
        <w:rPr>
          <w:rFonts w:ascii="Arial" w:hAnsi="Arial" w:cs="Arial"/>
        </w:rPr>
        <w:t>)</w:t>
      </w:r>
      <w:r>
        <w:rPr>
          <w:rFonts w:ascii="Arial" w:hAnsi="Arial" w:cs="Arial"/>
        </w:rPr>
        <w:t>.</w:t>
      </w:r>
      <w:r w:rsidRPr="007535DE">
        <w:rPr>
          <w:rFonts w:ascii="Arial" w:hAnsi="Arial" w:cs="Arial"/>
        </w:rPr>
        <w:t xml:space="preserve"> </w:t>
      </w:r>
    </w:p>
    <w:p w14:paraId="4FA247ED" w14:textId="77777777" w:rsidR="002D4DCC" w:rsidRPr="007535DE" w:rsidRDefault="002D4DCC" w:rsidP="002D4DCC">
      <w:pPr>
        <w:pStyle w:val="BodyText"/>
        <w:ind w:left="360"/>
        <w:jc w:val="both"/>
        <w:rPr>
          <w:rFonts w:ascii="Arial" w:hAnsi="Arial" w:cs="Arial"/>
        </w:rPr>
      </w:pPr>
      <w:r w:rsidRPr="007535DE">
        <w:rPr>
          <w:rFonts w:ascii="Arial" w:hAnsi="Arial" w:cs="Arial"/>
        </w:rPr>
        <w:t>ERCOT is not responsible for</w:t>
      </w:r>
      <w:r>
        <w:rPr>
          <w:rFonts w:ascii="Arial" w:hAnsi="Arial" w:cs="Arial"/>
        </w:rPr>
        <w:t xml:space="preserve"> traffic or parking</w:t>
      </w:r>
      <w:r w:rsidRPr="007535DE">
        <w:rPr>
          <w:rFonts w:ascii="Arial" w:hAnsi="Arial" w:cs="Arial"/>
        </w:rPr>
        <w:t xml:space="preserve"> </w:t>
      </w:r>
      <w:r>
        <w:rPr>
          <w:rFonts w:ascii="Arial" w:hAnsi="Arial" w:cs="Arial"/>
        </w:rPr>
        <w:t xml:space="preserve">tickets, </w:t>
      </w:r>
      <w:r w:rsidRPr="007535DE">
        <w:rPr>
          <w:rFonts w:ascii="Arial" w:hAnsi="Arial" w:cs="Arial"/>
        </w:rPr>
        <w:t xml:space="preserve">fines, thefts, or damage to personal autos resulting from business use or for any other losses sustained by the </w:t>
      </w:r>
      <w:r>
        <w:rPr>
          <w:rFonts w:ascii="Arial" w:hAnsi="Arial" w:cs="Arial"/>
        </w:rPr>
        <w:t>Individual</w:t>
      </w:r>
      <w:r w:rsidRPr="007535DE">
        <w:rPr>
          <w:rFonts w:ascii="Arial" w:hAnsi="Arial" w:cs="Arial"/>
        </w:rPr>
        <w:t>.</w:t>
      </w:r>
    </w:p>
    <w:p w14:paraId="781C163A" w14:textId="372FA3A7" w:rsidR="004C5702" w:rsidRDefault="002D4DCC" w:rsidP="00AF270B">
      <w:pPr>
        <w:ind w:left="360"/>
        <w:jc w:val="both"/>
        <w:rPr>
          <w:rFonts w:ascii="Arial" w:hAnsi="Arial" w:cs="Arial"/>
        </w:rPr>
      </w:pPr>
      <w:r>
        <w:rPr>
          <w:rFonts w:ascii="Arial" w:hAnsi="Arial" w:cs="Arial"/>
        </w:rPr>
        <w:lastRenderedPageBreak/>
        <w:t>Individual</w:t>
      </w:r>
      <w:r w:rsidRPr="007535DE">
        <w:rPr>
          <w:rFonts w:ascii="Arial" w:hAnsi="Arial" w:cs="Arial"/>
        </w:rPr>
        <w:t xml:space="preserve">s who use their personal vehicles for business purposes are responsible for maintaining the minimum insurance limits specified by applicable State law for personal automobile insurance coverage and that the coverage extends to primary or incidental business use of any vehicle. The </w:t>
      </w:r>
      <w:r>
        <w:rPr>
          <w:rFonts w:ascii="Arial" w:hAnsi="Arial" w:cs="Arial"/>
        </w:rPr>
        <w:t>Individual</w:t>
      </w:r>
      <w:r w:rsidRPr="007535DE">
        <w:rPr>
          <w:rFonts w:ascii="Arial" w:hAnsi="Arial" w:cs="Arial"/>
        </w:rPr>
        <w:t xml:space="preserve"> is responsible for any costs involved in securing this insurance and those costs are non-reimbursable.</w:t>
      </w:r>
    </w:p>
    <w:p w14:paraId="4736F292" w14:textId="77777777" w:rsidR="004E0C1F" w:rsidRPr="00564218" w:rsidRDefault="004E0C1F" w:rsidP="004E0C1F">
      <w:pPr>
        <w:pStyle w:val="Heading2"/>
        <w:numPr>
          <w:ilvl w:val="3"/>
          <w:numId w:val="18"/>
        </w:numPr>
        <w:rPr>
          <w:sz w:val="24"/>
          <w:szCs w:val="24"/>
        </w:rPr>
      </w:pPr>
      <w:bookmarkStart w:id="69" w:name="_Toc174708723"/>
      <w:bookmarkStart w:id="70" w:name="_Toc174714347"/>
      <w:r w:rsidRPr="00564218">
        <w:rPr>
          <w:sz w:val="24"/>
          <w:szCs w:val="24"/>
        </w:rPr>
        <w:t>Temporary Expense Reimbursement for Management Positions:</w:t>
      </w:r>
      <w:bookmarkEnd w:id="69"/>
      <w:bookmarkEnd w:id="70"/>
      <w:r w:rsidRPr="00564218">
        <w:rPr>
          <w:sz w:val="24"/>
          <w:szCs w:val="24"/>
        </w:rPr>
        <w:t xml:space="preserve">  </w:t>
      </w:r>
    </w:p>
    <w:p w14:paraId="12FB5DA4" w14:textId="3A23A32B" w:rsidR="004C5702" w:rsidRDefault="004E0C1F" w:rsidP="003E5CD1">
      <w:pPr>
        <w:shd w:val="clear" w:color="auto" w:fill="FFFFFF"/>
        <w:spacing w:before="240" w:after="120"/>
        <w:ind w:left="1080"/>
        <w:jc w:val="both"/>
        <w:rPr>
          <w:rFonts w:ascii="Arial" w:hAnsi="Arial" w:cs="Arial"/>
        </w:rPr>
      </w:pPr>
      <w:r w:rsidRPr="00564218">
        <w:rPr>
          <w:rFonts w:ascii="Arial" w:hAnsi="Arial" w:cs="Arial"/>
        </w:rPr>
        <w:t xml:space="preserve">Notwithstanding any other provision in this Corporate Standard, </w:t>
      </w:r>
      <w:r>
        <w:rPr>
          <w:rFonts w:ascii="Arial" w:hAnsi="Arial" w:cs="Arial"/>
        </w:rPr>
        <w:t xml:space="preserve">when </w:t>
      </w:r>
      <w:r w:rsidRPr="00564218">
        <w:rPr>
          <w:rFonts w:ascii="Arial" w:hAnsi="Arial" w:cs="Arial"/>
        </w:rPr>
        <w:t xml:space="preserve">employees in </w:t>
      </w:r>
      <w:r>
        <w:rPr>
          <w:rFonts w:ascii="Arial" w:hAnsi="Arial" w:cs="Arial"/>
        </w:rPr>
        <w:t>m</w:t>
      </w:r>
      <w:r w:rsidRPr="00564218">
        <w:rPr>
          <w:rFonts w:ascii="Arial" w:hAnsi="Arial" w:cs="Arial"/>
        </w:rPr>
        <w:t>anagement positions designated</w:t>
      </w:r>
      <w:r>
        <w:rPr>
          <w:rFonts w:ascii="Arial" w:hAnsi="Arial" w:cs="Arial"/>
        </w:rPr>
        <w:t xml:space="preserve"> </w:t>
      </w:r>
      <w:r w:rsidRPr="00564218">
        <w:rPr>
          <w:rFonts w:ascii="Arial" w:hAnsi="Arial" w:cs="Arial"/>
        </w:rPr>
        <w:t xml:space="preserve">as Hybrid Grandfathered and Remote First Grandfathered are </w:t>
      </w:r>
      <w:r>
        <w:rPr>
          <w:rFonts w:ascii="Arial" w:hAnsi="Arial" w:cs="Arial"/>
        </w:rPr>
        <w:t xml:space="preserve">required to report on-site to an ERCOT office, those employees are </w:t>
      </w:r>
      <w:r w:rsidRPr="00564218">
        <w:rPr>
          <w:rFonts w:ascii="Arial" w:hAnsi="Arial" w:cs="Arial"/>
        </w:rPr>
        <w:t xml:space="preserve">eligible for a temporary mileage reimbursement for mileage </w:t>
      </w:r>
      <w:r>
        <w:rPr>
          <w:rFonts w:ascii="Arial" w:hAnsi="Arial" w:cs="Arial"/>
        </w:rPr>
        <w:t xml:space="preserve">driven </w:t>
      </w:r>
      <w:r w:rsidRPr="00564218">
        <w:rPr>
          <w:rFonts w:ascii="Arial" w:hAnsi="Arial" w:cs="Arial"/>
        </w:rPr>
        <w:t xml:space="preserve">over 50 miles </w:t>
      </w:r>
      <w:r>
        <w:rPr>
          <w:rFonts w:ascii="Arial" w:hAnsi="Arial" w:cs="Arial"/>
        </w:rPr>
        <w:t xml:space="preserve">each way </w:t>
      </w:r>
      <w:r w:rsidRPr="00564218">
        <w:rPr>
          <w:rFonts w:ascii="Arial" w:hAnsi="Arial" w:cs="Arial"/>
        </w:rPr>
        <w:t>for a period of up to 36 months from the original effective date of CS5.42</w:t>
      </w:r>
      <w:r>
        <w:rPr>
          <w:rFonts w:ascii="Arial" w:hAnsi="Arial" w:cs="Arial"/>
        </w:rPr>
        <w:t xml:space="preserve">. </w:t>
      </w:r>
      <w:r w:rsidRPr="00564218">
        <w:rPr>
          <w:rFonts w:ascii="Arial" w:hAnsi="Arial" w:cs="Arial"/>
        </w:rPr>
        <w:t>Mileage reimbursement is subject to continued Grandfathered status under CS5.42.8 during eligibility period.</w:t>
      </w:r>
      <w:r w:rsidRPr="0049568B">
        <w:rPr>
          <w:rFonts w:ascii="Arial" w:hAnsi="Arial" w:cs="Arial"/>
        </w:rPr>
        <w:t xml:space="preserve"> </w:t>
      </w:r>
    </w:p>
    <w:p w14:paraId="17FA766A" w14:textId="2256AB39" w:rsidR="004010BA" w:rsidRPr="004C5206" w:rsidRDefault="004010BA" w:rsidP="00BE3325">
      <w:pPr>
        <w:pStyle w:val="BodyText"/>
        <w:ind w:left="1080"/>
        <w:jc w:val="both"/>
        <w:rPr>
          <w:rFonts w:ascii="Arial" w:hAnsi="Arial" w:cs="Arial"/>
        </w:rPr>
      </w:pPr>
      <w:r w:rsidRPr="00BE3325">
        <w:rPr>
          <w:rFonts w:ascii="Arial" w:hAnsi="Arial" w:cs="Arial"/>
        </w:rPr>
        <w:t>The maximum you can be reimbursed for mileage from your home to a required ERCOT office work location is the number of miles from your home to the required ERCOT office work location, less 50 miles each way. Appendix A – Frequently Asked Questions has detailed explanations on mileage calculation.</w:t>
      </w:r>
    </w:p>
    <w:p w14:paraId="1F82FE18" w14:textId="77777777" w:rsidR="00D44CC6" w:rsidRPr="003322AA" w:rsidRDefault="00D44CC6" w:rsidP="00D44CC6">
      <w:pPr>
        <w:pStyle w:val="Heading2"/>
        <w:numPr>
          <w:ilvl w:val="3"/>
          <w:numId w:val="18"/>
        </w:numPr>
        <w:rPr>
          <w:sz w:val="24"/>
          <w:szCs w:val="24"/>
        </w:rPr>
      </w:pPr>
      <w:bookmarkStart w:id="71" w:name="_Toc107989260"/>
      <w:bookmarkStart w:id="72" w:name="_Toc174714348"/>
      <w:r w:rsidRPr="003322AA">
        <w:rPr>
          <w:sz w:val="24"/>
          <w:szCs w:val="24"/>
        </w:rPr>
        <w:t>Fieldwork</w:t>
      </w:r>
      <w:bookmarkEnd w:id="71"/>
      <w:bookmarkEnd w:id="72"/>
      <w:r w:rsidRPr="003322AA">
        <w:rPr>
          <w:sz w:val="24"/>
          <w:szCs w:val="24"/>
        </w:rPr>
        <w:t xml:space="preserve">  </w:t>
      </w:r>
    </w:p>
    <w:p w14:paraId="464B5D9E" w14:textId="432FF9F5" w:rsidR="00D44CC6" w:rsidRPr="003322AA" w:rsidRDefault="00D44CC6" w:rsidP="003322AA">
      <w:pPr>
        <w:ind w:left="1080"/>
        <w:jc w:val="both"/>
        <w:rPr>
          <w:rFonts w:ascii="Arial" w:hAnsi="Arial" w:cs="Arial"/>
        </w:rPr>
      </w:pPr>
      <w:r w:rsidRPr="003322AA">
        <w:rPr>
          <w:rFonts w:ascii="Arial" w:hAnsi="Arial" w:cs="Arial"/>
        </w:rPr>
        <w:t xml:space="preserve">For employees conducting fieldwork at a non-ERCOT </w:t>
      </w:r>
      <w:r w:rsidR="004E0C1F">
        <w:rPr>
          <w:rFonts w:ascii="Arial" w:hAnsi="Arial" w:cs="Arial"/>
        </w:rPr>
        <w:t>office</w:t>
      </w:r>
      <w:r w:rsidRPr="003322AA">
        <w:rPr>
          <w:rFonts w:ascii="Arial" w:hAnsi="Arial" w:cs="Arial"/>
        </w:rPr>
        <w:t xml:space="preserve">, such as inspections of Market Participant generation and transmission facilities or </w:t>
      </w:r>
      <w:proofErr w:type="spellStart"/>
      <w:r w:rsidRPr="003322AA">
        <w:rPr>
          <w:rFonts w:ascii="Arial" w:hAnsi="Arial" w:cs="Arial"/>
        </w:rPr>
        <w:t>Blackstart</w:t>
      </w:r>
      <w:proofErr w:type="spellEnd"/>
      <w:r w:rsidRPr="003322AA">
        <w:rPr>
          <w:rFonts w:ascii="Arial" w:hAnsi="Arial" w:cs="Arial"/>
        </w:rPr>
        <w:t xml:space="preserve"> compliance, mileage shall be calculated from the employee</w:t>
      </w:r>
      <w:r w:rsidR="00904686" w:rsidRPr="003322AA">
        <w:rPr>
          <w:rFonts w:ascii="Arial" w:hAnsi="Arial" w:cs="Arial"/>
        </w:rPr>
        <w:t xml:space="preserve">’s home to the resource being inspected, so long as the generation or transmission resource being inspected is not within 50 miles of any ERCOT </w:t>
      </w:r>
      <w:r w:rsidR="006C2E9F">
        <w:rPr>
          <w:rFonts w:ascii="Arial" w:hAnsi="Arial" w:cs="Arial"/>
        </w:rPr>
        <w:t>office</w:t>
      </w:r>
      <w:r w:rsidR="00904686" w:rsidRPr="003322AA">
        <w:rPr>
          <w:rFonts w:ascii="Arial" w:hAnsi="Arial" w:cs="Arial"/>
        </w:rPr>
        <w:t xml:space="preserve">. </w:t>
      </w:r>
    </w:p>
    <w:p w14:paraId="10ACF9F0" w14:textId="643F29A3" w:rsidR="00F515B2" w:rsidRPr="003322AA" w:rsidRDefault="00F515B2" w:rsidP="00F515B2">
      <w:pPr>
        <w:pStyle w:val="Heading2"/>
        <w:numPr>
          <w:ilvl w:val="2"/>
          <w:numId w:val="18"/>
        </w:numPr>
        <w:tabs>
          <w:tab w:val="num" w:pos="990"/>
          <w:tab w:val="left" w:pos="1080"/>
        </w:tabs>
        <w:ind w:hanging="1080"/>
        <w:rPr>
          <w:sz w:val="24"/>
          <w:szCs w:val="24"/>
        </w:rPr>
      </w:pPr>
      <w:bookmarkStart w:id="73" w:name="_Toc116389073"/>
      <w:bookmarkStart w:id="74" w:name="_Toc116389074"/>
      <w:bookmarkStart w:id="75" w:name="_Toc116389075"/>
      <w:bookmarkStart w:id="76" w:name="_Toc174714349"/>
      <w:bookmarkEnd w:id="73"/>
      <w:bookmarkEnd w:id="74"/>
      <w:bookmarkEnd w:id="75"/>
      <w:r w:rsidRPr="00636C55">
        <w:rPr>
          <w:sz w:val="24"/>
          <w:szCs w:val="24"/>
        </w:rPr>
        <w:t>Parking</w:t>
      </w:r>
      <w:bookmarkEnd w:id="76"/>
      <w:r w:rsidRPr="00D109F0">
        <w:rPr>
          <w:sz w:val="24"/>
          <w:szCs w:val="24"/>
        </w:rPr>
        <w:t xml:space="preserve"> </w:t>
      </w:r>
    </w:p>
    <w:p w14:paraId="31EE771D" w14:textId="54067926" w:rsidR="002D4DCC" w:rsidRDefault="002D4DCC" w:rsidP="002D4DCC">
      <w:pPr>
        <w:ind w:left="360"/>
        <w:jc w:val="both"/>
        <w:rPr>
          <w:rFonts w:ascii="Arial" w:hAnsi="Arial" w:cs="Arial"/>
        </w:rPr>
      </w:pPr>
      <w:r w:rsidRPr="007535DE">
        <w:rPr>
          <w:rFonts w:ascii="Arial" w:hAnsi="Arial" w:cs="Arial"/>
        </w:rPr>
        <w:t>Airport parking will be reimbursed at long-term rates.</w:t>
      </w:r>
      <w:r>
        <w:rPr>
          <w:rFonts w:ascii="Arial" w:hAnsi="Arial" w:cs="Arial"/>
        </w:rPr>
        <w:t xml:space="preserve"> Excess amounts of short-term parking and covered garage parking over long-term parking will not be reimbursed unless approved by managers and documented with supportive business reasons.</w:t>
      </w:r>
    </w:p>
    <w:p w14:paraId="66DA64B1" w14:textId="1D038504" w:rsidR="00303EA8" w:rsidRDefault="00303EA8" w:rsidP="00303EA8">
      <w:pPr>
        <w:pStyle w:val="Heading2"/>
        <w:numPr>
          <w:ilvl w:val="1"/>
          <w:numId w:val="18"/>
        </w:numPr>
        <w:tabs>
          <w:tab w:val="left" w:pos="360"/>
        </w:tabs>
        <w:ind w:left="360" w:hanging="360"/>
        <w:rPr>
          <w:sz w:val="26"/>
          <w:szCs w:val="26"/>
        </w:rPr>
      </w:pPr>
      <w:bookmarkStart w:id="77" w:name="_Toc174714350"/>
      <w:r>
        <w:rPr>
          <w:sz w:val="26"/>
          <w:szCs w:val="26"/>
        </w:rPr>
        <w:t>Lodging</w:t>
      </w:r>
      <w:bookmarkEnd w:id="77"/>
    </w:p>
    <w:p w14:paraId="7E05F58A" w14:textId="0AFFD06A" w:rsidR="00303EA8" w:rsidRPr="003322AA" w:rsidRDefault="00303EA8" w:rsidP="003322AA">
      <w:pPr>
        <w:pStyle w:val="Heading2"/>
        <w:numPr>
          <w:ilvl w:val="2"/>
          <w:numId w:val="18"/>
        </w:numPr>
        <w:tabs>
          <w:tab w:val="num" w:pos="990"/>
          <w:tab w:val="num" w:pos="1080"/>
        </w:tabs>
        <w:ind w:hanging="1080"/>
        <w:rPr>
          <w:sz w:val="24"/>
          <w:szCs w:val="24"/>
        </w:rPr>
      </w:pPr>
      <w:bookmarkStart w:id="78" w:name="_Toc174714351"/>
      <w:r>
        <w:rPr>
          <w:sz w:val="24"/>
          <w:szCs w:val="24"/>
        </w:rPr>
        <w:t>Lodging</w:t>
      </w:r>
      <w:bookmarkEnd w:id="78"/>
      <w:r w:rsidRPr="00D109F0">
        <w:rPr>
          <w:sz w:val="24"/>
          <w:szCs w:val="24"/>
        </w:rPr>
        <w:t xml:space="preserve"> </w:t>
      </w:r>
    </w:p>
    <w:p w14:paraId="122B246B" w14:textId="77777777" w:rsidR="00303EA8" w:rsidRDefault="00303EA8" w:rsidP="00303EA8">
      <w:pPr>
        <w:pStyle w:val="BodyText"/>
        <w:ind w:left="360"/>
        <w:jc w:val="both"/>
        <w:rPr>
          <w:rFonts w:ascii="Arial" w:hAnsi="Arial" w:cs="Arial"/>
        </w:rPr>
      </w:pPr>
      <w:r>
        <w:rPr>
          <w:rFonts w:ascii="Arial" w:hAnsi="Arial" w:cs="Arial"/>
        </w:rPr>
        <w:t xml:space="preserve">Lodging expenses for ERCOT business trips are reimbursable up to a maximum of the allowable per diem amount if they are reasonable and appropriate for the occasion. Under the per diem method, travelers will be reimbursed an actual amount of lodging expense to be capped at the per diem amount published on the U.S. General Services Administration webpage. The </w:t>
      </w:r>
      <w:r>
        <w:rPr>
          <w:rFonts w:ascii="Arial" w:hAnsi="Arial" w:cs="Arial"/>
        </w:rPr>
        <w:lastRenderedPageBreak/>
        <w:t>webpage establishes a per diem amount for lodging based on the travel destination. Any lodging costs incurred by the traveler exceeding the lodging per diem reimbursement allowance will be considered personal expenses.</w:t>
      </w:r>
    </w:p>
    <w:p w14:paraId="1C20E435" w14:textId="77777777" w:rsidR="00303EA8" w:rsidRDefault="00303EA8" w:rsidP="00303EA8">
      <w:pPr>
        <w:pStyle w:val="BodyText"/>
        <w:ind w:left="360"/>
        <w:jc w:val="both"/>
        <w:rPr>
          <w:rFonts w:ascii="Arial" w:hAnsi="Arial" w:cs="Arial"/>
        </w:rPr>
      </w:pPr>
      <w:r>
        <w:rPr>
          <w:rFonts w:ascii="Arial" w:hAnsi="Arial" w:cs="Arial"/>
        </w:rPr>
        <w:t xml:space="preserve">Reimbursement of lodging expenses </w:t>
      </w:r>
      <w:proofErr w:type="gramStart"/>
      <w:r>
        <w:rPr>
          <w:rFonts w:ascii="Arial" w:hAnsi="Arial" w:cs="Arial"/>
        </w:rPr>
        <w:t>in excess of</w:t>
      </w:r>
      <w:proofErr w:type="gramEnd"/>
      <w:r>
        <w:rPr>
          <w:rFonts w:ascii="Arial" w:hAnsi="Arial" w:cs="Arial"/>
        </w:rPr>
        <w:t xml:space="preserve"> per diem rates for reasons including economic justification, business need, and employee safety may be authorized at the discretion of an employee’s manager. </w:t>
      </w:r>
    </w:p>
    <w:p w14:paraId="34DF75BC" w14:textId="77777777" w:rsidR="00303EA8" w:rsidRDefault="00303EA8" w:rsidP="00303EA8">
      <w:pPr>
        <w:pStyle w:val="BodyText"/>
        <w:ind w:left="360"/>
        <w:jc w:val="both"/>
        <w:rPr>
          <w:rFonts w:ascii="Arial" w:hAnsi="Arial" w:cs="Arial"/>
        </w:rPr>
      </w:pPr>
      <w:r>
        <w:rPr>
          <w:rFonts w:ascii="Arial" w:hAnsi="Arial" w:cs="Arial"/>
        </w:rPr>
        <w:t>Current lodging per diem rates can be obtained on the following website:</w:t>
      </w:r>
    </w:p>
    <w:p w14:paraId="7BB474C6" w14:textId="77777777" w:rsidR="00303EA8" w:rsidRDefault="002353E1" w:rsidP="00303EA8">
      <w:pPr>
        <w:pStyle w:val="BodyText"/>
        <w:numPr>
          <w:ilvl w:val="0"/>
          <w:numId w:val="26"/>
        </w:numPr>
        <w:ind w:left="1080"/>
        <w:jc w:val="both"/>
        <w:rPr>
          <w:rFonts w:ascii="Arial" w:hAnsi="Arial" w:cs="Arial"/>
        </w:rPr>
      </w:pPr>
      <w:hyperlink r:id="rId11" w:history="1">
        <w:r w:rsidR="00303EA8">
          <w:rPr>
            <w:rStyle w:val="Hyperlink"/>
            <w:rFonts w:ascii="Arial" w:hAnsi="Arial" w:cs="Arial"/>
          </w:rPr>
          <w:t>www.gsa.gov</w:t>
        </w:r>
      </w:hyperlink>
      <w:r w:rsidR="00303EA8">
        <w:rPr>
          <w:rFonts w:ascii="Arial" w:hAnsi="Arial" w:cs="Arial"/>
        </w:rPr>
        <w:t xml:space="preserve"> – Select “Per Diem Rates”</w:t>
      </w:r>
    </w:p>
    <w:p w14:paraId="54F0DB12" w14:textId="77777777" w:rsidR="00303EA8" w:rsidRDefault="00303EA8" w:rsidP="00303EA8">
      <w:pPr>
        <w:pStyle w:val="BodyText"/>
        <w:ind w:left="360"/>
        <w:jc w:val="both"/>
        <w:rPr>
          <w:rFonts w:ascii="Arial" w:hAnsi="Arial" w:cs="Arial"/>
        </w:rPr>
      </w:pPr>
      <w:r>
        <w:rPr>
          <w:rFonts w:ascii="Arial" w:hAnsi="Arial" w:cs="Arial"/>
        </w:rPr>
        <w:t>If a destination is not listed in either of these locations, the standard lodging per diem reimbursement allowance should be used. For assistance with per diem rates, contact ERCOT’s Accounting department.</w:t>
      </w:r>
    </w:p>
    <w:p w14:paraId="37112738" w14:textId="77777777" w:rsidR="00303EA8" w:rsidRDefault="00303EA8" w:rsidP="00303EA8">
      <w:pPr>
        <w:pStyle w:val="BodyText"/>
        <w:ind w:left="360"/>
        <w:jc w:val="both"/>
        <w:rPr>
          <w:rFonts w:ascii="Arial" w:hAnsi="Arial" w:cs="Arial"/>
        </w:rPr>
      </w:pPr>
      <w:r>
        <w:rPr>
          <w:rFonts w:ascii="Arial" w:hAnsi="Arial" w:cs="Arial"/>
        </w:rPr>
        <w:t>Individual</w:t>
      </w:r>
      <w:r w:rsidRPr="007535DE">
        <w:rPr>
          <w:rFonts w:ascii="Arial" w:hAnsi="Arial" w:cs="Arial"/>
        </w:rPr>
        <w:t xml:space="preserve">s </w:t>
      </w:r>
      <w:r>
        <w:rPr>
          <w:rFonts w:ascii="Arial" w:hAnsi="Arial" w:cs="Arial"/>
        </w:rPr>
        <w:t xml:space="preserve">requiring accommodations near an ERCOT office </w:t>
      </w:r>
      <w:r w:rsidRPr="007535DE">
        <w:rPr>
          <w:rFonts w:ascii="Arial" w:hAnsi="Arial" w:cs="Arial"/>
        </w:rPr>
        <w:t xml:space="preserve">should </w:t>
      </w:r>
      <w:r>
        <w:rPr>
          <w:rFonts w:ascii="Arial" w:hAnsi="Arial" w:cs="Arial"/>
        </w:rPr>
        <w:t>make every effort to select a lodging room from the preferred lodging listed on ERCOT Procurement’s SharePoint site.</w:t>
      </w:r>
    </w:p>
    <w:p w14:paraId="281A557A" w14:textId="77777777" w:rsidR="00303EA8" w:rsidRDefault="00303EA8" w:rsidP="00303EA8">
      <w:pPr>
        <w:pStyle w:val="BodyText"/>
        <w:ind w:left="360"/>
        <w:jc w:val="both"/>
        <w:rPr>
          <w:rFonts w:ascii="Arial" w:hAnsi="Arial" w:cs="Arial"/>
        </w:rPr>
      </w:pPr>
      <w:r w:rsidRPr="007535DE">
        <w:rPr>
          <w:rFonts w:ascii="Arial" w:hAnsi="Arial" w:cs="Arial"/>
        </w:rPr>
        <w:t>For extended out</w:t>
      </w:r>
      <w:r>
        <w:rPr>
          <w:rFonts w:ascii="Arial" w:hAnsi="Arial" w:cs="Arial"/>
        </w:rPr>
        <w:t>-</w:t>
      </w:r>
      <w:r w:rsidRPr="007535DE">
        <w:rPr>
          <w:rFonts w:ascii="Arial" w:hAnsi="Arial" w:cs="Arial"/>
        </w:rPr>
        <w:t>of</w:t>
      </w:r>
      <w:r>
        <w:rPr>
          <w:rFonts w:ascii="Arial" w:hAnsi="Arial" w:cs="Arial"/>
        </w:rPr>
        <w:t>-</w:t>
      </w:r>
      <w:r w:rsidRPr="007535DE">
        <w:rPr>
          <w:rFonts w:ascii="Arial" w:hAnsi="Arial" w:cs="Arial"/>
        </w:rPr>
        <w:t>town stays, lower cost, long-term rates should be arranged.</w:t>
      </w:r>
    </w:p>
    <w:p w14:paraId="154E03C3" w14:textId="22951595" w:rsidR="00303EA8" w:rsidRDefault="00303EA8" w:rsidP="00303EA8">
      <w:pPr>
        <w:pStyle w:val="BodyText"/>
        <w:ind w:left="360"/>
        <w:jc w:val="both"/>
        <w:rPr>
          <w:rFonts w:ascii="Arial" w:hAnsi="Arial" w:cs="Arial"/>
        </w:rPr>
      </w:pPr>
      <w:r>
        <w:rPr>
          <w:rFonts w:ascii="Arial" w:hAnsi="Arial" w:cs="Arial"/>
        </w:rPr>
        <w:t xml:space="preserve">In general, employees will not be reimbursed for lodging charges within 50 miles of ERCOT </w:t>
      </w:r>
      <w:r w:rsidR="006C2E9F">
        <w:rPr>
          <w:rFonts w:ascii="Arial" w:hAnsi="Arial" w:cs="Arial"/>
        </w:rPr>
        <w:t>offices</w:t>
      </w:r>
      <w:r>
        <w:rPr>
          <w:rFonts w:ascii="Arial" w:hAnsi="Arial" w:cs="Arial"/>
        </w:rPr>
        <w:t xml:space="preserve">. Exceptions for Remote First </w:t>
      </w:r>
      <w:r w:rsidR="006C2E9F">
        <w:rPr>
          <w:rFonts w:ascii="Arial" w:hAnsi="Arial" w:cs="Arial"/>
        </w:rPr>
        <w:t xml:space="preserve">Grandfathered </w:t>
      </w:r>
      <w:r>
        <w:rPr>
          <w:rFonts w:ascii="Arial" w:hAnsi="Arial" w:cs="Arial"/>
        </w:rPr>
        <w:t xml:space="preserve">employees are outlined in 3.7.1.  Exceptions for other special circumstances must be approved in accordance with Section </w:t>
      </w:r>
      <w:r>
        <w:rPr>
          <w:rFonts w:ascii="Arial" w:hAnsi="Arial" w:cs="Arial"/>
        </w:rPr>
        <w:fldChar w:fldCharType="begin"/>
      </w:r>
      <w:r>
        <w:rPr>
          <w:rFonts w:ascii="Arial" w:hAnsi="Arial" w:cs="Arial"/>
        </w:rPr>
        <w:instrText xml:space="preserve"> REF _Ref75692314 \r \h </w:instrText>
      </w:r>
      <w:r>
        <w:rPr>
          <w:rFonts w:ascii="Arial" w:hAnsi="Arial" w:cs="Arial"/>
        </w:rPr>
      </w:r>
      <w:r>
        <w:rPr>
          <w:rFonts w:ascii="Arial" w:hAnsi="Arial" w:cs="Arial"/>
        </w:rPr>
        <w:fldChar w:fldCharType="separate"/>
      </w:r>
      <w:r>
        <w:rPr>
          <w:rFonts w:ascii="Arial" w:hAnsi="Arial" w:cs="Arial"/>
        </w:rPr>
        <w:t>3.2</w:t>
      </w:r>
      <w:r>
        <w:rPr>
          <w:rFonts w:ascii="Arial" w:hAnsi="Arial" w:cs="Arial"/>
        </w:rPr>
        <w:fldChar w:fldCharType="end"/>
      </w:r>
      <w:r>
        <w:rPr>
          <w:rFonts w:ascii="Arial" w:hAnsi="Arial" w:cs="Arial"/>
        </w:rPr>
        <w:t xml:space="preserve"> of this corporate standard.</w:t>
      </w:r>
    </w:p>
    <w:p w14:paraId="6CF30C88" w14:textId="77777777" w:rsidR="00303EA8" w:rsidRPr="007535DE" w:rsidRDefault="00303EA8" w:rsidP="00303EA8">
      <w:pPr>
        <w:pStyle w:val="BodyText"/>
        <w:ind w:left="360"/>
        <w:jc w:val="both"/>
        <w:rPr>
          <w:rFonts w:ascii="Arial" w:hAnsi="Arial" w:cs="Arial"/>
        </w:rPr>
      </w:pPr>
      <w:r w:rsidRPr="007535DE">
        <w:rPr>
          <w:rFonts w:ascii="Arial" w:hAnsi="Arial" w:cs="Arial"/>
        </w:rPr>
        <w:t xml:space="preserve">In cases where a double occupancy room is required for personal reasons (e.g., </w:t>
      </w:r>
      <w:r>
        <w:rPr>
          <w:rFonts w:ascii="Arial" w:hAnsi="Arial" w:cs="Arial"/>
        </w:rPr>
        <w:t>Individual</w:t>
      </w:r>
      <w:r w:rsidRPr="007535DE">
        <w:rPr>
          <w:rFonts w:ascii="Arial" w:hAnsi="Arial" w:cs="Arial"/>
        </w:rPr>
        <w:t xml:space="preserve"> is traveling with a non-business companion and is charged a higher rate), the “personal portion” must be deducted from the charges and paid by the </w:t>
      </w:r>
      <w:r>
        <w:rPr>
          <w:rFonts w:ascii="Arial" w:hAnsi="Arial" w:cs="Arial"/>
        </w:rPr>
        <w:t>Individual</w:t>
      </w:r>
      <w:r w:rsidRPr="007535DE">
        <w:rPr>
          <w:rFonts w:ascii="Arial" w:hAnsi="Arial" w:cs="Arial"/>
        </w:rPr>
        <w:t xml:space="preserve">.  </w:t>
      </w:r>
    </w:p>
    <w:p w14:paraId="43349C31" w14:textId="77777777" w:rsidR="00303EA8" w:rsidRPr="007535DE" w:rsidRDefault="00303EA8" w:rsidP="00303EA8">
      <w:pPr>
        <w:pStyle w:val="BodyText"/>
        <w:ind w:left="360"/>
        <w:jc w:val="both"/>
        <w:rPr>
          <w:rFonts w:ascii="Arial" w:hAnsi="Arial" w:cs="Arial"/>
        </w:rPr>
      </w:pPr>
      <w:r w:rsidRPr="007535DE">
        <w:rPr>
          <w:rFonts w:ascii="Arial" w:hAnsi="Arial" w:cs="Arial"/>
        </w:rPr>
        <w:t xml:space="preserve">Incidental </w:t>
      </w:r>
      <w:r>
        <w:rPr>
          <w:rFonts w:ascii="Arial" w:hAnsi="Arial" w:cs="Arial"/>
        </w:rPr>
        <w:t xml:space="preserve">lodging </w:t>
      </w:r>
      <w:r w:rsidRPr="007535DE">
        <w:rPr>
          <w:rFonts w:ascii="Arial" w:hAnsi="Arial" w:cs="Arial"/>
        </w:rPr>
        <w:t>charges such as mini bar charges, alcoholic beverages, gym fees, and movie costs are not reimbursable.</w:t>
      </w:r>
    </w:p>
    <w:p w14:paraId="5458D519" w14:textId="77777777" w:rsidR="00303EA8" w:rsidRPr="007535DE" w:rsidRDefault="00303EA8" w:rsidP="00303EA8">
      <w:pPr>
        <w:pStyle w:val="BodyText"/>
        <w:ind w:left="360"/>
        <w:jc w:val="both"/>
        <w:rPr>
          <w:rFonts w:ascii="Arial" w:hAnsi="Arial" w:cs="Arial"/>
        </w:rPr>
      </w:pPr>
      <w:r>
        <w:rPr>
          <w:rFonts w:ascii="Arial" w:hAnsi="Arial" w:cs="Arial"/>
        </w:rPr>
        <w:t>Lodging</w:t>
      </w:r>
      <w:r w:rsidRPr="007535DE">
        <w:rPr>
          <w:rFonts w:ascii="Arial" w:hAnsi="Arial" w:cs="Arial"/>
        </w:rPr>
        <w:t xml:space="preserve"> cancellation charges are not reimbursed by ERCOT unless ERCOT is directly responsible for the cancellation under extraordinary circumstances that prevented prior notification.</w:t>
      </w:r>
    </w:p>
    <w:p w14:paraId="6EF3FCFE" w14:textId="45658414" w:rsidR="00303EA8" w:rsidRDefault="00303EA8" w:rsidP="00303EA8">
      <w:pPr>
        <w:ind w:left="360"/>
        <w:jc w:val="both"/>
        <w:rPr>
          <w:rFonts w:ascii="Arial" w:hAnsi="Arial" w:cs="Arial"/>
        </w:rPr>
      </w:pPr>
      <w:r w:rsidRPr="007535DE">
        <w:rPr>
          <w:rFonts w:ascii="Arial" w:hAnsi="Arial" w:cs="Arial"/>
        </w:rPr>
        <w:t xml:space="preserve">Itemized lodging receipts are required for reimbursement. </w:t>
      </w:r>
    </w:p>
    <w:p w14:paraId="00475FE6" w14:textId="77777777" w:rsidR="006C2E9F" w:rsidRDefault="006C2E9F" w:rsidP="00303EA8">
      <w:pPr>
        <w:ind w:left="360"/>
        <w:jc w:val="both"/>
        <w:rPr>
          <w:rFonts w:ascii="Arial" w:hAnsi="Arial" w:cs="Arial"/>
        </w:rPr>
      </w:pPr>
    </w:p>
    <w:p w14:paraId="031FD0B6" w14:textId="10EE9DD4" w:rsidR="006C2E9F" w:rsidRDefault="005E267A" w:rsidP="005E267A">
      <w:pPr>
        <w:ind w:left="360"/>
        <w:jc w:val="both"/>
        <w:rPr>
          <w:rFonts w:ascii="Arial" w:hAnsi="Arial" w:cs="Arial"/>
        </w:rPr>
      </w:pPr>
      <w:r>
        <w:rPr>
          <w:rFonts w:ascii="Arial" w:hAnsi="Arial" w:cs="Arial"/>
        </w:rPr>
        <w:t xml:space="preserve">ERCOT designated hotel lists for lodging within 50 miles of an ERCOT office are available on the </w:t>
      </w:r>
      <w:hyperlink r:id="rId12" w:history="1">
        <w:r w:rsidRPr="00951F3C">
          <w:rPr>
            <w:rStyle w:val="Hyperlink"/>
            <w:rFonts w:ascii="Arial" w:hAnsi="Arial" w:cs="Arial"/>
          </w:rPr>
          <w:t>SCM SharePoint</w:t>
        </w:r>
      </w:hyperlink>
      <w:r>
        <w:rPr>
          <w:rFonts w:ascii="Arial" w:hAnsi="Arial" w:cs="Arial"/>
        </w:rPr>
        <w:t>.</w:t>
      </w:r>
    </w:p>
    <w:p w14:paraId="17FE8F74" w14:textId="5F2EC7A0" w:rsidR="00303EA8" w:rsidRDefault="00303EA8" w:rsidP="00303EA8">
      <w:pPr>
        <w:pStyle w:val="Heading2"/>
        <w:numPr>
          <w:ilvl w:val="2"/>
          <w:numId w:val="18"/>
        </w:numPr>
        <w:tabs>
          <w:tab w:val="num" w:pos="990"/>
          <w:tab w:val="left" w:pos="1080"/>
        </w:tabs>
        <w:ind w:hanging="1080"/>
        <w:rPr>
          <w:sz w:val="24"/>
          <w:szCs w:val="24"/>
        </w:rPr>
      </w:pPr>
      <w:bookmarkStart w:id="79" w:name="_Toc174714352"/>
      <w:r w:rsidRPr="00636C55">
        <w:rPr>
          <w:sz w:val="24"/>
          <w:szCs w:val="24"/>
        </w:rPr>
        <w:t>Alternative Lodging (</w:t>
      </w:r>
      <w:r>
        <w:rPr>
          <w:sz w:val="24"/>
          <w:szCs w:val="24"/>
        </w:rPr>
        <w:t>i</w:t>
      </w:r>
      <w:r w:rsidRPr="00636C55">
        <w:rPr>
          <w:sz w:val="24"/>
          <w:szCs w:val="24"/>
        </w:rPr>
        <w:t>n</w:t>
      </w:r>
      <w:r>
        <w:rPr>
          <w:sz w:val="24"/>
          <w:szCs w:val="24"/>
        </w:rPr>
        <w:t xml:space="preserve"> L</w:t>
      </w:r>
      <w:r w:rsidRPr="00636C55">
        <w:rPr>
          <w:sz w:val="24"/>
          <w:szCs w:val="24"/>
        </w:rPr>
        <w:t>ieu</w:t>
      </w:r>
      <w:r>
        <w:rPr>
          <w:sz w:val="24"/>
          <w:szCs w:val="24"/>
        </w:rPr>
        <w:t xml:space="preserve"> </w:t>
      </w:r>
      <w:r w:rsidRPr="00636C55">
        <w:rPr>
          <w:sz w:val="24"/>
          <w:szCs w:val="24"/>
        </w:rPr>
        <w:t xml:space="preserve">of </w:t>
      </w:r>
      <w:r>
        <w:rPr>
          <w:sz w:val="24"/>
          <w:szCs w:val="24"/>
        </w:rPr>
        <w:t>Paid Lodging</w:t>
      </w:r>
      <w:r w:rsidRPr="00636C55">
        <w:rPr>
          <w:sz w:val="24"/>
          <w:szCs w:val="24"/>
        </w:rPr>
        <w:t>)</w:t>
      </w:r>
      <w:bookmarkEnd w:id="79"/>
    </w:p>
    <w:p w14:paraId="2CFF4241" w14:textId="3DE1BD70" w:rsidR="00303EA8" w:rsidRPr="002116EC" w:rsidRDefault="00303EA8" w:rsidP="00303EA8">
      <w:pPr>
        <w:ind w:left="360"/>
        <w:jc w:val="both"/>
      </w:pPr>
      <w:r w:rsidRPr="007535DE">
        <w:rPr>
          <w:rFonts w:ascii="Arial" w:hAnsi="Arial" w:cs="Arial"/>
        </w:rPr>
        <w:t>Employees may choose to lodge with friends or relatives during a business trip. The employee may be reimbursed for the actual cost of meals with their host up to $50 per day with a maximum amount of $150 per week. Receipts are required for reimbursement of</w:t>
      </w:r>
      <w:r w:rsidRPr="007535DE">
        <w:rPr>
          <w:rFonts w:ascii="Arial" w:hAnsi="Arial" w:cs="Arial"/>
          <w:i/>
          <w:u w:val="single"/>
        </w:rPr>
        <w:t xml:space="preserve"> all</w:t>
      </w:r>
      <w:r w:rsidRPr="007535DE">
        <w:rPr>
          <w:rFonts w:ascii="Arial" w:hAnsi="Arial" w:cs="Arial"/>
        </w:rPr>
        <w:t xml:space="preserve"> such payments.</w:t>
      </w:r>
    </w:p>
    <w:p w14:paraId="245C710C" w14:textId="77777777" w:rsidR="002D4DCC" w:rsidRPr="00364284" w:rsidRDefault="002D4DCC" w:rsidP="002D4DCC">
      <w:pPr>
        <w:pStyle w:val="Heading2"/>
        <w:numPr>
          <w:ilvl w:val="1"/>
          <w:numId w:val="18"/>
        </w:numPr>
        <w:tabs>
          <w:tab w:val="clear" w:pos="0"/>
          <w:tab w:val="num" w:pos="-360"/>
          <w:tab w:val="num" w:pos="720"/>
        </w:tabs>
        <w:ind w:left="360" w:hanging="360"/>
        <w:rPr>
          <w:sz w:val="26"/>
          <w:szCs w:val="26"/>
        </w:rPr>
      </w:pPr>
      <w:bookmarkStart w:id="80" w:name="_Meals_Reimbursement"/>
      <w:bookmarkStart w:id="81" w:name="_Toc75693461"/>
      <w:bookmarkStart w:id="82" w:name="_Toc174714353"/>
      <w:bookmarkEnd w:id="80"/>
      <w:r w:rsidRPr="00364284">
        <w:rPr>
          <w:sz w:val="26"/>
          <w:szCs w:val="26"/>
        </w:rPr>
        <w:lastRenderedPageBreak/>
        <w:t>Meals Reimbursement</w:t>
      </w:r>
      <w:bookmarkEnd w:id="81"/>
      <w:bookmarkEnd w:id="82"/>
      <w:r w:rsidRPr="00364284">
        <w:rPr>
          <w:sz w:val="26"/>
          <w:szCs w:val="26"/>
        </w:rPr>
        <w:t xml:space="preserve"> </w:t>
      </w:r>
    </w:p>
    <w:p w14:paraId="0969A737" w14:textId="06BBAFB5" w:rsidR="002D4DCC" w:rsidRDefault="002D4DCC" w:rsidP="003322AA">
      <w:pPr>
        <w:pStyle w:val="Heading2"/>
        <w:numPr>
          <w:ilvl w:val="2"/>
          <w:numId w:val="18"/>
        </w:numPr>
        <w:tabs>
          <w:tab w:val="num" w:pos="990"/>
          <w:tab w:val="num" w:pos="1080"/>
        </w:tabs>
        <w:ind w:hanging="1080"/>
        <w:rPr>
          <w:sz w:val="24"/>
          <w:szCs w:val="24"/>
        </w:rPr>
      </w:pPr>
      <w:bookmarkStart w:id="83" w:name="_Business_Meal_Requirements"/>
      <w:bookmarkStart w:id="84" w:name="_Ref75692240"/>
      <w:bookmarkStart w:id="85" w:name="_Ref75692281"/>
      <w:bookmarkStart w:id="86" w:name="_Toc75693462"/>
      <w:bookmarkStart w:id="87" w:name="_Toc174714354"/>
      <w:bookmarkEnd w:id="83"/>
      <w:r w:rsidRPr="00636C55">
        <w:rPr>
          <w:sz w:val="24"/>
          <w:szCs w:val="24"/>
        </w:rPr>
        <w:t>Business Meal Requirements</w:t>
      </w:r>
      <w:bookmarkEnd w:id="84"/>
      <w:bookmarkEnd w:id="85"/>
      <w:bookmarkEnd w:id="86"/>
      <w:bookmarkEnd w:id="87"/>
      <w:r w:rsidRPr="00970629">
        <w:rPr>
          <w:sz w:val="24"/>
          <w:szCs w:val="24"/>
        </w:rPr>
        <w:t xml:space="preserve"> </w:t>
      </w:r>
    </w:p>
    <w:p w14:paraId="354091E4" w14:textId="77777777" w:rsidR="002D4DCC" w:rsidRPr="007535DE" w:rsidRDefault="002D4DCC" w:rsidP="002D4DCC">
      <w:pPr>
        <w:pStyle w:val="BodyText"/>
        <w:ind w:left="360"/>
        <w:jc w:val="both"/>
        <w:rPr>
          <w:rFonts w:ascii="Arial" w:hAnsi="Arial" w:cs="Arial"/>
        </w:rPr>
      </w:pPr>
      <w:r w:rsidRPr="007535DE">
        <w:rPr>
          <w:rFonts w:ascii="Arial" w:hAnsi="Arial" w:cs="Arial"/>
        </w:rPr>
        <w:t>Business meal expenses must be ordinary, necessary, reasonable</w:t>
      </w:r>
      <w:r>
        <w:rPr>
          <w:rFonts w:ascii="Arial" w:hAnsi="Arial" w:cs="Arial"/>
        </w:rPr>
        <w:t>,</w:t>
      </w:r>
      <w:r w:rsidRPr="007535DE">
        <w:rPr>
          <w:rFonts w:ascii="Arial" w:hAnsi="Arial" w:cs="Arial"/>
        </w:rPr>
        <w:t xml:space="preserve"> and related to the conduct of business. </w:t>
      </w:r>
      <w:r>
        <w:rPr>
          <w:rFonts w:ascii="Arial" w:hAnsi="Arial" w:cs="Arial"/>
        </w:rPr>
        <w:t xml:space="preserve">Meal receipts must be itemized receipts detailing items purchased. </w:t>
      </w:r>
      <w:r w:rsidRPr="007535DE">
        <w:rPr>
          <w:rFonts w:ascii="Arial" w:hAnsi="Arial" w:cs="Arial"/>
        </w:rPr>
        <w:t>For business meals to qualify for ERCOT reimbursement</w:t>
      </w:r>
      <w:r>
        <w:rPr>
          <w:rFonts w:ascii="Arial" w:hAnsi="Arial" w:cs="Arial"/>
        </w:rPr>
        <w:t>,</w:t>
      </w:r>
      <w:r w:rsidRPr="007535DE">
        <w:rPr>
          <w:rFonts w:ascii="Arial" w:hAnsi="Arial" w:cs="Arial"/>
        </w:rPr>
        <w:t xml:space="preserve"> the expenditure must be either directly related to or associated with the active conduct of company business and documented as follows:</w:t>
      </w:r>
    </w:p>
    <w:p w14:paraId="0929B86A" w14:textId="77777777" w:rsidR="002D4DCC" w:rsidRPr="007535DE" w:rsidRDefault="002D4DCC" w:rsidP="002D4DCC">
      <w:pPr>
        <w:pStyle w:val="BodyText"/>
        <w:numPr>
          <w:ilvl w:val="0"/>
          <w:numId w:val="27"/>
        </w:numPr>
        <w:ind w:left="1800"/>
        <w:rPr>
          <w:rFonts w:ascii="Arial" w:hAnsi="Arial" w:cs="Arial"/>
        </w:rPr>
      </w:pPr>
      <w:r w:rsidRPr="007535DE">
        <w:rPr>
          <w:rFonts w:ascii="Arial" w:hAnsi="Arial" w:cs="Arial"/>
        </w:rPr>
        <w:t>Date incurred</w:t>
      </w:r>
    </w:p>
    <w:p w14:paraId="20947328" w14:textId="77777777" w:rsidR="002D4DCC" w:rsidRPr="007535DE" w:rsidRDefault="002D4DCC" w:rsidP="002D4DCC">
      <w:pPr>
        <w:pStyle w:val="BodyText"/>
        <w:numPr>
          <w:ilvl w:val="0"/>
          <w:numId w:val="27"/>
        </w:numPr>
        <w:ind w:left="1800"/>
        <w:rPr>
          <w:rFonts w:ascii="Arial" w:hAnsi="Arial" w:cs="Arial"/>
        </w:rPr>
      </w:pPr>
      <w:r w:rsidRPr="007535DE">
        <w:rPr>
          <w:rFonts w:ascii="Arial" w:hAnsi="Arial" w:cs="Arial"/>
        </w:rPr>
        <w:t>Names and titles of attendees</w:t>
      </w:r>
    </w:p>
    <w:p w14:paraId="7A12854B" w14:textId="77777777" w:rsidR="002D4DCC" w:rsidRPr="007535DE" w:rsidRDefault="002D4DCC" w:rsidP="002D4DCC">
      <w:pPr>
        <w:pStyle w:val="BodyText"/>
        <w:numPr>
          <w:ilvl w:val="0"/>
          <w:numId w:val="27"/>
        </w:numPr>
        <w:ind w:left="1800"/>
        <w:rPr>
          <w:rFonts w:ascii="Arial" w:hAnsi="Arial" w:cs="Arial"/>
        </w:rPr>
      </w:pPr>
      <w:r w:rsidRPr="007535DE">
        <w:rPr>
          <w:rFonts w:ascii="Arial" w:hAnsi="Arial" w:cs="Arial"/>
        </w:rPr>
        <w:t>Company affiliation</w:t>
      </w:r>
    </w:p>
    <w:p w14:paraId="33907E31" w14:textId="77777777" w:rsidR="002D4DCC" w:rsidRPr="007535DE" w:rsidRDefault="002D4DCC" w:rsidP="002D4DCC">
      <w:pPr>
        <w:pStyle w:val="BodyText"/>
        <w:numPr>
          <w:ilvl w:val="0"/>
          <w:numId w:val="27"/>
        </w:numPr>
        <w:ind w:left="1800"/>
        <w:rPr>
          <w:rFonts w:ascii="Arial" w:hAnsi="Arial" w:cs="Arial"/>
        </w:rPr>
      </w:pPr>
      <w:r w:rsidRPr="007535DE">
        <w:rPr>
          <w:rFonts w:ascii="Arial" w:hAnsi="Arial" w:cs="Arial"/>
        </w:rPr>
        <w:t>Location where incurred – serving establishment and city</w:t>
      </w:r>
    </w:p>
    <w:p w14:paraId="4945DFAA" w14:textId="77777777" w:rsidR="002D4DCC" w:rsidRPr="007535DE" w:rsidRDefault="002D4DCC" w:rsidP="002D4DCC">
      <w:pPr>
        <w:pStyle w:val="BodyText"/>
        <w:numPr>
          <w:ilvl w:val="0"/>
          <w:numId w:val="27"/>
        </w:numPr>
        <w:ind w:left="1800"/>
        <w:rPr>
          <w:rFonts w:ascii="Arial" w:hAnsi="Arial" w:cs="Arial"/>
        </w:rPr>
      </w:pPr>
      <w:r w:rsidRPr="007535DE">
        <w:rPr>
          <w:rFonts w:ascii="Arial" w:hAnsi="Arial" w:cs="Arial"/>
        </w:rPr>
        <w:t>Nature and purpose of the business discussion</w:t>
      </w:r>
    </w:p>
    <w:p w14:paraId="18A249A3" w14:textId="77777777" w:rsidR="002D4DCC" w:rsidRPr="00970629" w:rsidRDefault="002D4DCC" w:rsidP="002D4DCC">
      <w:pPr>
        <w:pStyle w:val="ListParagraph"/>
        <w:numPr>
          <w:ilvl w:val="0"/>
          <w:numId w:val="27"/>
        </w:numPr>
        <w:ind w:left="1800"/>
      </w:pPr>
      <w:r w:rsidRPr="000044CB">
        <w:rPr>
          <w:rFonts w:ascii="Arial" w:hAnsi="Arial" w:cs="Arial"/>
        </w:rPr>
        <w:t>Amount</w:t>
      </w:r>
    </w:p>
    <w:p w14:paraId="24EFB3A1" w14:textId="4C69BCFC" w:rsidR="002D4DCC" w:rsidRDefault="002D4DCC" w:rsidP="003322AA">
      <w:pPr>
        <w:pStyle w:val="Heading2"/>
        <w:numPr>
          <w:ilvl w:val="2"/>
          <w:numId w:val="18"/>
        </w:numPr>
        <w:tabs>
          <w:tab w:val="num" w:pos="990"/>
          <w:tab w:val="num" w:pos="1080"/>
        </w:tabs>
        <w:ind w:hanging="1080"/>
        <w:rPr>
          <w:sz w:val="24"/>
          <w:szCs w:val="24"/>
        </w:rPr>
      </w:pPr>
      <w:bookmarkStart w:id="88" w:name="_Toc75693463"/>
      <w:bookmarkStart w:id="89" w:name="_Ref75692687"/>
      <w:bookmarkStart w:id="90" w:name="_Toc174714355"/>
      <w:r w:rsidRPr="00636C55">
        <w:rPr>
          <w:sz w:val="24"/>
          <w:szCs w:val="24"/>
        </w:rPr>
        <w:t xml:space="preserve">Meals for Trips More </w:t>
      </w:r>
      <w:r>
        <w:rPr>
          <w:sz w:val="24"/>
          <w:szCs w:val="24"/>
        </w:rPr>
        <w:t>T</w:t>
      </w:r>
      <w:r w:rsidRPr="00636C55">
        <w:rPr>
          <w:sz w:val="24"/>
          <w:szCs w:val="24"/>
        </w:rPr>
        <w:t xml:space="preserve">han 50 Miles </w:t>
      </w:r>
      <w:r>
        <w:rPr>
          <w:sz w:val="24"/>
          <w:szCs w:val="24"/>
        </w:rPr>
        <w:t>f</w:t>
      </w:r>
      <w:r w:rsidRPr="00636C55">
        <w:rPr>
          <w:sz w:val="24"/>
          <w:szCs w:val="24"/>
        </w:rPr>
        <w:t xml:space="preserve">rom </w:t>
      </w:r>
      <w:r>
        <w:rPr>
          <w:sz w:val="24"/>
          <w:szCs w:val="24"/>
        </w:rPr>
        <w:t xml:space="preserve">ERCOT </w:t>
      </w:r>
      <w:bookmarkEnd w:id="88"/>
      <w:bookmarkEnd w:id="89"/>
      <w:bookmarkEnd w:id="90"/>
      <w:r w:rsidR="005E267A">
        <w:rPr>
          <w:sz w:val="24"/>
          <w:szCs w:val="24"/>
        </w:rPr>
        <w:t>Offices</w:t>
      </w:r>
    </w:p>
    <w:p w14:paraId="1ACAF0EC" w14:textId="7932269B" w:rsidR="002D4DCC" w:rsidRDefault="002D4DCC" w:rsidP="002D4DCC">
      <w:pPr>
        <w:pStyle w:val="BodyText"/>
        <w:ind w:left="360"/>
        <w:jc w:val="both"/>
        <w:rPr>
          <w:rFonts w:ascii="Arial" w:hAnsi="Arial" w:cs="Arial"/>
        </w:rPr>
      </w:pPr>
      <w:r w:rsidRPr="007535DE">
        <w:rPr>
          <w:rFonts w:ascii="Arial" w:hAnsi="Arial" w:cs="Arial"/>
        </w:rPr>
        <w:t xml:space="preserve">When job duties or attendance at training sessions require an </w:t>
      </w:r>
      <w:r>
        <w:rPr>
          <w:rFonts w:ascii="Arial" w:hAnsi="Arial" w:cs="Arial"/>
        </w:rPr>
        <w:t>Individual</w:t>
      </w:r>
      <w:r w:rsidRPr="007535DE">
        <w:rPr>
          <w:rFonts w:ascii="Arial" w:hAnsi="Arial" w:cs="Arial"/>
        </w:rPr>
        <w:t xml:space="preserve"> to be </w:t>
      </w:r>
      <w:r>
        <w:rPr>
          <w:rFonts w:ascii="Arial" w:hAnsi="Arial" w:cs="Arial"/>
        </w:rPr>
        <w:t>more</w:t>
      </w:r>
      <w:r w:rsidRPr="007535DE">
        <w:rPr>
          <w:rFonts w:ascii="Arial" w:hAnsi="Arial" w:cs="Arial"/>
        </w:rPr>
        <w:t xml:space="preserve"> than 50 miles from </w:t>
      </w:r>
      <w:r>
        <w:rPr>
          <w:rFonts w:ascii="Arial" w:hAnsi="Arial" w:cs="Arial"/>
        </w:rPr>
        <w:t xml:space="preserve">ERCOT </w:t>
      </w:r>
      <w:r w:rsidR="00B34E0A">
        <w:rPr>
          <w:rFonts w:ascii="Arial" w:hAnsi="Arial" w:cs="Arial"/>
        </w:rPr>
        <w:t>o</w:t>
      </w:r>
      <w:r w:rsidR="005E267A">
        <w:rPr>
          <w:rFonts w:ascii="Arial" w:hAnsi="Arial" w:cs="Arial"/>
        </w:rPr>
        <w:t>ffices</w:t>
      </w:r>
      <w:r w:rsidRPr="007535DE">
        <w:rPr>
          <w:rFonts w:ascii="Arial" w:hAnsi="Arial" w:cs="Arial"/>
        </w:rPr>
        <w:t xml:space="preserve">, </w:t>
      </w:r>
      <w:r>
        <w:rPr>
          <w:rFonts w:ascii="Arial" w:hAnsi="Arial" w:cs="Arial"/>
        </w:rPr>
        <w:t>m</w:t>
      </w:r>
      <w:r w:rsidRPr="007535DE">
        <w:rPr>
          <w:rFonts w:ascii="Arial" w:hAnsi="Arial" w:cs="Arial"/>
        </w:rPr>
        <w:t>eal</w:t>
      </w:r>
      <w:r>
        <w:rPr>
          <w:rFonts w:ascii="Arial" w:hAnsi="Arial" w:cs="Arial"/>
        </w:rPr>
        <w:t xml:space="preserve"> expenses</w:t>
      </w:r>
      <w:r w:rsidRPr="007535DE">
        <w:rPr>
          <w:rFonts w:ascii="Arial" w:hAnsi="Arial" w:cs="Arial"/>
        </w:rPr>
        <w:t xml:space="preserve"> for ERCOT business trips are reimbursable</w:t>
      </w:r>
      <w:r>
        <w:rPr>
          <w:rFonts w:ascii="Arial" w:hAnsi="Arial" w:cs="Arial"/>
        </w:rPr>
        <w:t xml:space="preserve"> up to a maximum of the allowable per diem amount </w:t>
      </w:r>
      <w:r w:rsidRPr="007535DE">
        <w:rPr>
          <w:rFonts w:ascii="Arial" w:hAnsi="Arial" w:cs="Arial"/>
        </w:rPr>
        <w:t xml:space="preserve">if they are reasonable and appropriate for the occasion. </w:t>
      </w:r>
      <w:r>
        <w:rPr>
          <w:rFonts w:ascii="Arial" w:hAnsi="Arial" w:cs="Arial"/>
        </w:rPr>
        <w:t>Meal expenses can be reimbursed under the per diem method or the actual amount method at the discretion of an employee’s manager.</w:t>
      </w:r>
    </w:p>
    <w:p w14:paraId="76894182" w14:textId="77777777" w:rsidR="002D4DCC" w:rsidRDefault="002D4DCC" w:rsidP="002D4DCC">
      <w:pPr>
        <w:pStyle w:val="Heading2"/>
        <w:numPr>
          <w:ilvl w:val="3"/>
          <w:numId w:val="18"/>
        </w:numPr>
        <w:tabs>
          <w:tab w:val="left" w:pos="1080"/>
        </w:tabs>
        <w:rPr>
          <w:sz w:val="24"/>
          <w:szCs w:val="24"/>
        </w:rPr>
      </w:pPr>
      <w:bookmarkStart w:id="91" w:name="_Toc75693464"/>
      <w:bookmarkStart w:id="92" w:name="_Toc174714356"/>
      <w:r>
        <w:rPr>
          <w:sz w:val="24"/>
          <w:szCs w:val="24"/>
        </w:rPr>
        <w:t>Per diem method</w:t>
      </w:r>
      <w:bookmarkEnd w:id="91"/>
      <w:bookmarkEnd w:id="92"/>
      <w:r w:rsidRPr="00D109F0">
        <w:rPr>
          <w:sz w:val="24"/>
          <w:szCs w:val="24"/>
        </w:rPr>
        <w:t xml:space="preserve"> </w:t>
      </w:r>
    </w:p>
    <w:p w14:paraId="0AA305C6" w14:textId="77777777" w:rsidR="002D4DCC" w:rsidRDefault="002D4DCC" w:rsidP="002D4DCC">
      <w:pPr>
        <w:pStyle w:val="BodyText"/>
        <w:ind w:left="1080"/>
        <w:jc w:val="both"/>
        <w:rPr>
          <w:rFonts w:ascii="Arial" w:hAnsi="Arial" w:cs="Arial"/>
        </w:rPr>
      </w:pPr>
      <w:r>
        <w:rPr>
          <w:rFonts w:ascii="Arial" w:hAnsi="Arial" w:cs="Arial"/>
        </w:rPr>
        <w:t>Under the per diem method, travelers will be reimbursed at the per diem amount</w:t>
      </w:r>
      <w:r w:rsidRPr="007C10D1">
        <w:rPr>
          <w:rFonts w:ascii="Arial" w:hAnsi="Arial" w:cs="Arial"/>
        </w:rPr>
        <w:t xml:space="preserve"> </w:t>
      </w:r>
      <w:r>
        <w:rPr>
          <w:rFonts w:ascii="Arial" w:hAnsi="Arial" w:cs="Arial"/>
        </w:rPr>
        <w:t xml:space="preserve">published on the U.S. General Services Administration webpage. The webpage establishes a per diem amount for Meals and Incidental Expenses (M&amp;IE per diem) based on the travel destination. The M&amp;IE per diem reimbursement allowance is intended to </w:t>
      </w:r>
      <w:r w:rsidRPr="007535DE">
        <w:rPr>
          <w:rFonts w:ascii="Arial" w:hAnsi="Arial" w:cs="Arial"/>
        </w:rPr>
        <w:t>cover the cost of food, beverages, tips, gratuity</w:t>
      </w:r>
      <w:r>
        <w:rPr>
          <w:rFonts w:ascii="Arial" w:hAnsi="Arial" w:cs="Arial"/>
        </w:rPr>
        <w:t>,</w:t>
      </w:r>
      <w:r w:rsidRPr="007535DE">
        <w:rPr>
          <w:rFonts w:ascii="Arial" w:hAnsi="Arial" w:cs="Arial"/>
        </w:rPr>
        <w:t xml:space="preserve"> and taxes</w:t>
      </w:r>
      <w:r>
        <w:rPr>
          <w:rFonts w:ascii="Arial" w:hAnsi="Arial" w:cs="Arial"/>
        </w:rPr>
        <w:t>. Any costs incurred by the traveler exceeding the M&amp;IE per diem</w:t>
      </w:r>
      <w:r w:rsidRPr="007535DE">
        <w:rPr>
          <w:rFonts w:ascii="Arial" w:hAnsi="Arial" w:cs="Arial"/>
        </w:rPr>
        <w:t xml:space="preserve"> </w:t>
      </w:r>
      <w:r>
        <w:rPr>
          <w:rFonts w:ascii="Arial" w:hAnsi="Arial" w:cs="Arial"/>
        </w:rPr>
        <w:t>reimbursement allowance will be considered personal expenses.</w:t>
      </w:r>
    </w:p>
    <w:p w14:paraId="2B2145FD" w14:textId="77777777" w:rsidR="002D4DCC" w:rsidRDefault="002D4DCC" w:rsidP="002D4DCC">
      <w:pPr>
        <w:pStyle w:val="BodyText"/>
        <w:ind w:left="1080"/>
        <w:jc w:val="both"/>
        <w:rPr>
          <w:rFonts w:ascii="Arial" w:hAnsi="Arial" w:cs="Arial"/>
        </w:rPr>
      </w:pPr>
      <w:r>
        <w:rPr>
          <w:rFonts w:ascii="Arial" w:hAnsi="Arial" w:cs="Arial"/>
        </w:rPr>
        <w:t>Current M&amp;IE per diem rates can be obtained on the following website:</w:t>
      </w:r>
    </w:p>
    <w:p w14:paraId="3686B235" w14:textId="77777777" w:rsidR="002D4DCC" w:rsidRDefault="002353E1" w:rsidP="002D4DCC">
      <w:pPr>
        <w:pStyle w:val="BodyText"/>
        <w:numPr>
          <w:ilvl w:val="0"/>
          <w:numId w:val="24"/>
        </w:numPr>
        <w:ind w:left="1800"/>
        <w:jc w:val="both"/>
        <w:rPr>
          <w:rFonts w:ascii="Arial" w:hAnsi="Arial" w:cs="Arial"/>
        </w:rPr>
      </w:pPr>
      <w:hyperlink r:id="rId13" w:history="1">
        <w:r w:rsidR="002D4DCC" w:rsidRPr="00743122">
          <w:rPr>
            <w:rStyle w:val="Hyperlink"/>
            <w:rFonts w:ascii="Arial" w:hAnsi="Arial" w:cs="Arial"/>
          </w:rPr>
          <w:t>www.gsa.gov</w:t>
        </w:r>
      </w:hyperlink>
      <w:r w:rsidR="002D4DCC">
        <w:rPr>
          <w:rFonts w:ascii="Arial" w:hAnsi="Arial" w:cs="Arial"/>
        </w:rPr>
        <w:t xml:space="preserve"> – Select “Per Diem Rates”</w:t>
      </w:r>
    </w:p>
    <w:p w14:paraId="686F770A" w14:textId="77777777" w:rsidR="002D4DCC" w:rsidRPr="00FB1FE7" w:rsidRDefault="002D4DCC" w:rsidP="002D4DCC">
      <w:pPr>
        <w:pStyle w:val="BodyText"/>
        <w:ind w:left="1080"/>
        <w:jc w:val="both"/>
        <w:rPr>
          <w:rFonts w:ascii="Arial" w:hAnsi="Arial" w:cs="Arial"/>
        </w:rPr>
      </w:pPr>
      <w:r>
        <w:rPr>
          <w:rFonts w:ascii="Arial" w:hAnsi="Arial" w:cs="Arial"/>
        </w:rPr>
        <w:t>If a destination is not listed in either of these locations, the standard M&amp;IE per diem reimbursement allowance should be used. For assistance with per diem rates, contact ERCOT’s Accounting department.</w:t>
      </w:r>
    </w:p>
    <w:p w14:paraId="211BEF9C" w14:textId="77777777" w:rsidR="00EE4795" w:rsidRDefault="002D4DCC" w:rsidP="002D4DCC">
      <w:pPr>
        <w:pStyle w:val="BodyText"/>
        <w:ind w:left="1080"/>
        <w:jc w:val="both"/>
        <w:rPr>
          <w:rFonts w:ascii="Arial" w:hAnsi="Arial" w:cs="Arial"/>
        </w:rPr>
      </w:pPr>
      <w:r>
        <w:rPr>
          <w:rFonts w:ascii="Arial" w:hAnsi="Arial" w:cs="Arial"/>
        </w:rPr>
        <w:t xml:space="preserve">Partial M&amp;IE per diems will be paid if some meals are not eligible for reimbursement. For example, meals provided at no cost to the traveler (such as those provided by seminars) are not eligible for M&amp;IE per diem </w:t>
      </w:r>
      <w:r>
        <w:rPr>
          <w:rFonts w:ascii="Arial" w:hAnsi="Arial" w:cs="Arial"/>
        </w:rPr>
        <w:lastRenderedPageBreak/>
        <w:t xml:space="preserve">reimbursement.  </w:t>
      </w:r>
      <w:r w:rsidR="0070435C">
        <w:rPr>
          <w:rFonts w:ascii="Arial" w:hAnsi="Arial" w:cs="Arial"/>
        </w:rPr>
        <w:t>T</w:t>
      </w:r>
      <w:r>
        <w:rPr>
          <w:rFonts w:ascii="Arial" w:hAnsi="Arial" w:cs="Arial"/>
        </w:rPr>
        <w:t xml:space="preserve">he M&amp;IE per diem reimbursement allowance should be adjusted </w:t>
      </w:r>
      <w:r w:rsidR="0070435C">
        <w:rPr>
          <w:rFonts w:ascii="Arial" w:hAnsi="Arial" w:cs="Arial"/>
        </w:rPr>
        <w:t xml:space="preserve">to the individual rate of </w:t>
      </w:r>
      <w:r>
        <w:rPr>
          <w:rFonts w:ascii="Arial" w:hAnsi="Arial" w:cs="Arial"/>
        </w:rPr>
        <w:t>breakfast, lunch, and dinner</w:t>
      </w:r>
      <w:r w:rsidR="0070435C">
        <w:rPr>
          <w:rFonts w:ascii="Arial" w:hAnsi="Arial" w:cs="Arial"/>
        </w:rPr>
        <w:t xml:space="preserve"> published on the U.S. GSA website mentioned above</w:t>
      </w:r>
      <w:r>
        <w:rPr>
          <w:rFonts w:ascii="Arial" w:hAnsi="Arial" w:cs="Arial"/>
        </w:rPr>
        <w:t>.</w:t>
      </w:r>
      <w:r w:rsidR="00FA4795" w:rsidRPr="00FA4795">
        <w:rPr>
          <w:rFonts w:ascii="Arial" w:hAnsi="Arial" w:cs="Arial"/>
        </w:rPr>
        <w:t xml:space="preserve"> </w:t>
      </w:r>
    </w:p>
    <w:p w14:paraId="1736A808" w14:textId="443B9F7D" w:rsidR="002D4DCC" w:rsidRDefault="00FA4795" w:rsidP="002D4DCC">
      <w:pPr>
        <w:pStyle w:val="BodyText"/>
        <w:ind w:left="1080"/>
        <w:jc w:val="both"/>
        <w:rPr>
          <w:rFonts w:ascii="Arial" w:hAnsi="Arial" w:cs="Arial"/>
        </w:rPr>
      </w:pPr>
      <w:r>
        <w:rPr>
          <w:rFonts w:ascii="Arial" w:hAnsi="Arial" w:cs="Arial"/>
        </w:rPr>
        <w:t xml:space="preserve">In addition, when travel is for </w:t>
      </w:r>
      <w:r w:rsidR="00A76D10">
        <w:rPr>
          <w:rFonts w:ascii="Arial" w:hAnsi="Arial" w:cs="Arial"/>
        </w:rPr>
        <w:t>the first and last day, please use the First and Last Day of Travel rate</w:t>
      </w:r>
      <w:r w:rsidR="00EE4795">
        <w:rPr>
          <w:rFonts w:ascii="Arial" w:hAnsi="Arial" w:cs="Arial"/>
        </w:rPr>
        <w:t xml:space="preserve"> published on the U.S. GSA website mentioned above</w:t>
      </w:r>
      <w:r w:rsidR="00FC0065">
        <w:rPr>
          <w:rFonts w:ascii="Arial" w:hAnsi="Arial" w:cs="Arial"/>
        </w:rPr>
        <w:t>.</w:t>
      </w:r>
    </w:p>
    <w:p w14:paraId="26D8F5E0" w14:textId="77777777" w:rsidR="002D4DCC" w:rsidRDefault="002D4DCC" w:rsidP="002D4DCC">
      <w:pPr>
        <w:pStyle w:val="BodyText"/>
        <w:ind w:left="1080"/>
        <w:jc w:val="both"/>
        <w:rPr>
          <w:rFonts w:ascii="Arial" w:hAnsi="Arial" w:cs="Arial"/>
        </w:rPr>
      </w:pPr>
      <w:r>
        <w:rPr>
          <w:rFonts w:ascii="Arial" w:hAnsi="Arial" w:cs="Arial"/>
        </w:rPr>
        <w:t>Receipts are not required under the per diem method.</w:t>
      </w:r>
    </w:p>
    <w:p w14:paraId="56C56EE2" w14:textId="77777777" w:rsidR="002D4DCC" w:rsidRPr="003F663F" w:rsidRDefault="002D4DCC" w:rsidP="002D4DCC">
      <w:pPr>
        <w:pStyle w:val="Heading2"/>
        <w:numPr>
          <w:ilvl w:val="3"/>
          <w:numId w:val="18"/>
        </w:numPr>
        <w:tabs>
          <w:tab w:val="left" w:pos="1080"/>
        </w:tabs>
      </w:pPr>
      <w:bookmarkStart w:id="93" w:name="_Toc75693465"/>
      <w:bookmarkStart w:id="94" w:name="_Toc174714357"/>
      <w:r>
        <w:rPr>
          <w:sz w:val="24"/>
          <w:szCs w:val="24"/>
        </w:rPr>
        <w:t>Actual amount method</w:t>
      </w:r>
      <w:bookmarkEnd w:id="93"/>
      <w:bookmarkEnd w:id="94"/>
      <w:r w:rsidRPr="00D109F0">
        <w:rPr>
          <w:sz w:val="24"/>
          <w:szCs w:val="24"/>
        </w:rPr>
        <w:t xml:space="preserve"> </w:t>
      </w:r>
    </w:p>
    <w:p w14:paraId="6F3BC7DD" w14:textId="77777777" w:rsidR="002D4DCC" w:rsidRDefault="002D4DCC" w:rsidP="002D4DCC">
      <w:pPr>
        <w:pStyle w:val="BodyText"/>
        <w:ind w:left="1080"/>
        <w:jc w:val="both"/>
        <w:rPr>
          <w:rFonts w:ascii="Arial" w:hAnsi="Arial" w:cs="Arial"/>
        </w:rPr>
      </w:pPr>
      <w:r>
        <w:rPr>
          <w:rFonts w:ascii="Arial" w:hAnsi="Arial" w:cs="Arial"/>
        </w:rPr>
        <w:t xml:space="preserve">Under the actual amount method, travelers will be reimbursed an actual amount of meal expense to be capped at the per diem amount. </w:t>
      </w:r>
    </w:p>
    <w:p w14:paraId="636F5B79" w14:textId="77777777" w:rsidR="002D4DCC" w:rsidRDefault="002D4DCC" w:rsidP="002D4DCC">
      <w:pPr>
        <w:pStyle w:val="BodyText"/>
        <w:ind w:left="1080"/>
        <w:jc w:val="both"/>
        <w:rPr>
          <w:rFonts w:ascii="Arial" w:hAnsi="Arial" w:cs="Arial"/>
        </w:rPr>
      </w:pPr>
      <w:r>
        <w:rPr>
          <w:rFonts w:ascii="Arial" w:hAnsi="Arial" w:cs="Arial"/>
        </w:rPr>
        <w:t>Any actual costs incurred by the traveler exceeding the M&amp;IE per diem</w:t>
      </w:r>
      <w:r w:rsidRPr="007535DE">
        <w:rPr>
          <w:rFonts w:ascii="Arial" w:hAnsi="Arial" w:cs="Arial"/>
        </w:rPr>
        <w:t xml:space="preserve"> </w:t>
      </w:r>
      <w:r>
        <w:rPr>
          <w:rFonts w:ascii="Arial" w:hAnsi="Arial" w:cs="Arial"/>
        </w:rPr>
        <w:t xml:space="preserve">reimbursement allowance will not be reimbursed unless approved by managers and documented with supportive business reasons. </w:t>
      </w:r>
    </w:p>
    <w:p w14:paraId="42152A44" w14:textId="77777777" w:rsidR="002D4DCC" w:rsidRDefault="002D4DCC" w:rsidP="002D4DCC">
      <w:pPr>
        <w:pStyle w:val="BodyText"/>
        <w:ind w:left="1080"/>
        <w:jc w:val="both"/>
        <w:rPr>
          <w:rFonts w:ascii="Arial" w:hAnsi="Arial" w:cs="Arial"/>
        </w:rPr>
      </w:pPr>
      <w:r>
        <w:rPr>
          <w:rFonts w:ascii="Arial" w:hAnsi="Arial" w:cs="Arial"/>
        </w:rPr>
        <w:t>Receipts are required for actual meals over $25 under the actual amount method. Meal receipts must be itemized receipts detailing items purchased.</w:t>
      </w:r>
    </w:p>
    <w:p w14:paraId="41034F77" w14:textId="77777777" w:rsidR="002D4DCC" w:rsidRDefault="002D4DCC" w:rsidP="002D4DCC">
      <w:pPr>
        <w:pStyle w:val="BodyText"/>
        <w:ind w:left="1080"/>
        <w:jc w:val="both"/>
        <w:rPr>
          <w:rFonts w:ascii="Arial" w:hAnsi="Arial" w:cs="Arial"/>
        </w:rPr>
      </w:pPr>
      <w:r>
        <w:rPr>
          <w:rFonts w:ascii="Arial" w:hAnsi="Arial" w:cs="Arial"/>
        </w:rPr>
        <w:t>Under both reimbursement methods, other meal costs (e.g., groceries) will be reimbursed on an actual cost basis supported by detailed/itemized receipts provided they do not exceed comparable costs that would have been incurred under other, more usual, meal arrangements.</w:t>
      </w:r>
    </w:p>
    <w:p w14:paraId="370C5D20" w14:textId="77777777" w:rsidR="002D4DCC" w:rsidRPr="00970629" w:rsidRDefault="002D4DCC" w:rsidP="002D4DCC">
      <w:pPr>
        <w:ind w:left="1080"/>
        <w:jc w:val="both"/>
      </w:pPr>
      <w:r w:rsidRPr="007535DE">
        <w:rPr>
          <w:rFonts w:ascii="Arial" w:hAnsi="Arial" w:cs="Arial"/>
        </w:rPr>
        <w:t xml:space="preserve">The </w:t>
      </w:r>
      <w:r>
        <w:rPr>
          <w:rFonts w:ascii="Arial" w:hAnsi="Arial" w:cs="Arial"/>
        </w:rPr>
        <w:t>Individual</w:t>
      </w:r>
      <w:r w:rsidRPr="007535DE">
        <w:rPr>
          <w:rFonts w:ascii="Arial" w:hAnsi="Arial" w:cs="Arial"/>
        </w:rPr>
        <w:t>’s professional judgment is required. Excessive meal costs will be rejected and will not be reimbursed.</w:t>
      </w:r>
    </w:p>
    <w:p w14:paraId="705D66BE" w14:textId="5DB5998B" w:rsidR="002D4DCC" w:rsidRDefault="002D4DCC" w:rsidP="003322AA">
      <w:pPr>
        <w:pStyle w:val="Heading2"/>
        <w:numPr>
          <w:ilvl w:val="2"/>
          <w:numId w:val="18"/>
        </w:numPr>
        <w:tabs>
          <w:tab w:val="num" w:pos="990"/>
          <w:tab w:val="num" w:pos="1080"/>
        </w:tabs>
        <w:ind w:hanging="1080"/>
        <w:rPr>
          <w:sz w:val="24"/>
          <w:szCs w:val="24"/>
        </w:rPr>
      </w:pPr>
      <w:bookmarkStart w:id="95" w:name="_Toc75693466"/>
      <w:bookmarkStart w:id="96" w:name="_Toc174714358"/>
      <w:r w:rsidRPr="00636C55">
        <w:rPr>
          <w:sz w:val="24"/>
          <w:szCs w:val="24"/>
        </w:rPr>
        <w:t xml:space="preserve">Meals for Trips Less </w:t>
      </w:r>
      <w:r>
        <w:rPr>
          <w:sz w:val="24"/>
          <w:szCs w:val="24"/>
        </w:rPr>
        <w:t>T</w:t>
      </w:r>
      <w:r w:rsidRPr="00636C55">
        <w:rPr>
          <w:sz w:val="24"/>
          <w:szCs w:val="24"/>
        </w:rPr>
        <w:t xml:space="preserve">han 50 Miles </w:t>
      </w:r>
      <w:r>
        <w:rPr>
          <w:sz w:val="24"/>
          <w:szCs w:val="24"/>
        </w:rPr>
        <w:t>f</w:t>
      </w:r>
      <w:r w:rsidRPr="00636C55">
        <w:rPr>
          <w:sz w:val="24"/>
          <w:szCs w:val="24"/>
        </w:rPr>
        <w:t xml:space="preserve">rom </w:t>
      </w:r>
      <w:r>
        <w:rPr>
          <w:sz w:val="24"/>
          <w:szCs w:val="24"/>
        </w:rPr>
        <w:t xml:space="preserve">ERCOT </w:t>
      </w:r>
      <w:bookmarkEnd w:id="95"/>
      <w:r w:rsidR="00D41DE0">
        <w:rPr>
          <w:sz w:val="24"/>
          <w:szCs w:val="24"/>
        </w:rPr>
        <w:t>Offices</w:t>
      </w:r>
      <w:bookmarkEnd w:id="96"/>
      <w:r w:rsidR="00D41DE0" w:rsidRPr="00970629">
        <w:rPr>
          <w:sz w:val="24"/>
          <w:szCs w:val="24"/>
        </w:rPr>
        <w:t xml:space="preserve"> </w:t>
      </w:r>
    </w:p>
    <w:p w14:paraId="4A3B8A39" w14:textId="0FDC9214" w:rsidR="002D4DCC" w:rsidRPr="00970629" w:rsidRDefault="002D4DCC" w:rsidP="002D4DCC">
      <w:pPr>
        <w:ind w:left="360"/>
        <w:jc w:val="both"/>
      </w:pPr>
      <w:r w:rsidRPr="007535DE">
        <w:rPr>
          <w:rFonts w:ascii="Arial" w:hAnsi="Arial" w:cs="Arial"/>
        </w:rPr>
        <w:t xml:space="preserve">When job duties or attendance at training sessions require an </w:t>
      </w:r>
      <w:r>
        <w:rPr>
          <w:rFonts w:ascii="Arial" w:hAnsi="Arial" w:cs="Arial"/>
        </w:rPr>
        <w:t>Individual</w:t>
      </w:r>
      <w:r w:rsidRPr="007535DE">
        <w:rPr>
          <w:rFonts w:ascii="Arial" w:hAnsi="Arial" w:cs="Arial"/>
        </w:rPr>
        <w:t xml:space="preserve"> to be less than 50 miles from </w:t>
      </w:r>
      <w:r>
        <w:rPr>
          <w:rFonts w:ascii="Arial" w:hAnsi="Arial" w:cs="Arial"/>
        </w:rPr>
        <w:t xml:space="preserve">ERCOT </w:t>
      </w:r>
      <w:r w:rsidR="00D41DE0">
        <w:rPr>
          <w:rFonts w:ascii="Arial" w:hAnsi="Arial" w:cs="Arial"/>
        </w:rPr>
        <w:t>offices</w:t>
      </w:r>
      <w:r w:rsidRPr="007535DE">
        <w:rPr>
          <w:rFonts w:ascii="Arial" w:hAnsi="Arial" w:cs="Arial"/>
        </w:rPr>
        <w:t xml:space="preserve">, meals are the responsibility of the </w:t>
      </w:r>
      <w:r>
        <w:rPr>
          <w:rFonts w:ascii="Arial" w:hAnsi="Arial" w:cs="Arial"/>
        </w:rPr>
        <w:t>Individual</w:t>
      </w:r>
      <w:r w:rsidRPr="007535DE">
        <w:rPr>
          <w:rFonts w:ascii="Arial" w:hAnsi="Arial" w:cs="Arial"/>
        </w:rPr>
        <w:t xml:space="preserve"> and are not reimbursable.</w:t>
      </w:r>
    </w:p>
    <w:p w14:paraId="693288A4" w14:textId="77777777" w:rsidR="002D4DCC" w:rsidRDefault="002D4DCC" w:rsidP="003322AA">
      <w:pPr>
        <w:pStyle w:val="Heading2"/>
        <w:numPr>
          <w:ilvl w:val="2"/>
          <w:numId w:val="18"/>
        </w:numPr>
        <w:tabs>
          <w:tab w:val="num" w:pos="990"/>
          <w:tab w:val="num" w:pos="1080"/>
        </w:tabs>
        <w:ind w:hanging="1080"/>
        <w:rPr>
          <w:sz w:val="24"/>
          <w:szCs w:val="24"/>
        </w:rPr>
      </w:pPr>
      <w:bookmarkStart w:id="97" w:name="_Toc75693467"/>
      <w:bookmarkStart w:id="98" w:name="_Toc174714359"/>
      <w:r w:rsidRPr="00636C55">
        <w:rPr>
          <w:sz w:val="24"/>
          <w:szCs w:val="24"/>
        </w:rPr>
        <w:t>Group Meetings and Off-site Meetings</w:t>
      </w:r>
      <w:bookmarkEnd w:id="97"/>
      <w:bookmarkEnd w:id="98"/>
      <w:r w:rsidRPr="00970629">
        <w:rPr>
          <w:sz w:val="24"/>
          <w:szCs w:val="24"/>
        </w:rPr>
        <w:t xml:space="preserve"> </w:t>
      </w:r>
    </w:p>
    <w:p w14:paraId="52B0F6E9" w14:textId="430572B4" w:rsidR="002D4DCC" w:rsidRDefault="002D4DCC" w:rsidP="002D4DCC">
      <w:pPr>
        <w:pStyle w:val="BodyText"/>
        <w:ind w:left="360"/>
        <w:jc w:val="both"/>
        <w:rPr>
          <w:rFonts w:ascii="Arial" w:hAnsi="Arial" w:cs="Arial"/>
        </w:rPr>
      </w:pPr>
      <w:r w:rsidRPr="007535DE">
        <w:rPr>
          <w:rFonts w:ascii="Arial" w:hAnsi="Arial" w:cs="Arial"/>
        </w:rPr>
        <w:t xml:space="preserve">For group meetings, off-site meetings, business conference group meals, entertainment, and other group expenditures, the name, title, and business relationship of all participants, including the </w:t>
      </w:r>
      <w:r w:rsidR="009648A4" w:rsidRPr="007535DE">
        <w:rPr>
          <w:rFonts w:ascii="Arial" w:hAnsi="Arial" w:cs="Arial"/>
        </w:rPr>
        <w:t>highest-level</w:t>
      </w:r>
      <w:r w:rsidRPr="007535DE">
        <w:rPr>
          <w:rFonts w:ascii="Arial" w:hAnsi="Arial" w:cs="Arial"/>
        </w:rPr>
        <w:t xml:space="preserve"> </w:t>
      </w:r>
      <w:r>
        <w:rPr>
          <w:rFonts w:ascii="Arial" w:hAnsi="Arial" w:cs="Arial"/>
        </w:rPr>
        <w:t>Individual</w:t>
      </w:r>
      <w:r w:rsidRPr="007535DE">
        <w:rPr>
          <w:rFonts w:ascii="Arial" w:hAnsi="Arial" w:cs="Arial"/>
        </w:rPr>
        <w:t xml:space="preserve"> that participated in the group event must be included on the </w:t>
      </w:r>
      <w:r>
        <w:rPr>
          <w:rFonts w:ascii="Arial" w:hAnsi="Arial" w:cs="Arial"/>
        </w:rPr>
        <w:t>expense report</w:t>
      </w:r>
      <w:r w:rsidRPr="007535DE">
        <w:rPr>
          <w:rFonts w:ascii="Arial" w:hAnsi="Arial" w:cs="Arial"/>
        </w:rPr>
        <w:t>. The approval must be the next higher</w:t>
      </w:r>
      <w:r>
        <w:rPr>
          <w:rFonts w:ascii="Arial" w:hAnsi="Arial" w:cs="Arial"/>
        </w:rPr>
        <w:t>-</w:t>
      </w:r>
      <w:r w:rsidRPr="007535DE">
        <w:rPr>
          <w:rFonts w:ascii="Arial" w:hAnsi="Arial" w:cs="Arial"/>
        </w:rPr>
        <w:t>level</w:t>
      </w:r>
      <w:r>
        <w:rPr>
          <w:rFonts w:ascii="Arial" w:hAnsi="Arial" w:cs="Arial"/>
        </w:rPr>
        <w:t xml:space="preserve"> employee</w:t>
      </w:r>
      <w:r w:rsidRPr="007535DE">
        <w:rPr>
          <w:rFonts w:ascii="Arial" w:hAnsi="Arial" w:cs="Arial"/>
        </w:rPr>
        <w:t xml:space="preserve"> not in attendance, unless ERCOT’s approved</w:t>
      </w:r>
      <w:r>
        <w:rPr>
          <w:rFonts w:ascii="Arial" w:hAnsi="Arial" w:cs="Arial"/>
        </w:rPr>
        <w:t xml:space="preserve"> CS1.5</w:t>
      </w:r>
      <w:r w:rsidRPr="007535DE">
        <w:rPr>
          <w:rFonts w:ascii="Arial" w:hAnsi="Arial" w:cs="Arial"/>
        </w:rPr>
        <w:t xml:space="preserve"> Delegation of Authority </w:t>
      </w:r>
      <w:r>
        <w:rPr>
          <w:rFonts w:ascii="Arial" w:hAnsi="Arial" w:cs="Arial"/>
        </w:rPr>
        <w:t>Corporate</w:t>
      </w:r>
      <w:r w:rsidRPr="007535DE">
        <w:rPr>
          <w:rFonts w:ascii="Arial" w:hAnsi="Arial" w:cs="Arial"/>
        </w:rPr>
        <w:t xml:space="preserve"> Standard requires a higher approval. </w:t>
      </w:r>
      <w:r>
        <w:rPr>
          <w:rFonts w:ascii="Arial" w:hAnsi="Arial" w:cs="Arial"/>
        </w:rPr>
        <w:t>O</w:t>
      </w:r>
      <w:r w:rsidRPr="007535DE">
        <w:rPr>
          <w:rFonts w:ascii="Arial" w:hAnsi="Arial" w:cs="Arial"/>
        </w:rPr>
        <w:t>fficers may approve group meals for conferences, staff meetings, etc</w:t>
      </w:r>
      <w:r>
        <w:rPr>
          <w:rFonts w:ascii="Arial" w:hAnsi="Arial" w:cs="Arial"/>
        </w:rPr>
        <w:t>.</w:t>
      </w:r>
      <w:r w:rsidRPr="007535DE">
        <w:rPr>
          <w:rFonts w:ascii="Arial" w:hAnsi="Arial" w:cs="Arial"/>
        </w:rPr>
        <w:t>, whether hosted by them or their direct reports.</w:t>
      </w:r>
    </w:p>
    <w:p w14:paraId="69FD21BB" w14:textId="1BDCD3D2" w:rsidR="002D4DCC" w:rsidRPr="007535DE" w:rsidRDefault="002D4DCC" w:rsidP="002D4DCC">
      <w:pPr>
        <w:pStyle w:val="BodyText"/>
        <w:ind w:left="360"/>
        <w:jc w:val="both"/>
        <w:rPr>
          <w:rFonts w:ascii="Arial" w:hAnsi="Arial" w:cs="Arial"/>
        </w:rPr>
      </w:pPr>
      <w:r w:rsidRPr="00DA1AD2">
        <w:rPr>
          <w:rFonts w:ascii="Arial" w:hAnsi="Arial" w:cs="Arial"/>
        </w:rPr>
        <w:t>Group meetings at ERCOT offices and off-site meetings may include reimbursement of meals for Market Participants and/or prospective Vendors or Vendors if it meets the business objective purpose and supporting documentation requirements in</w:t>
      </w:r>
      <w:r>
        <w:rPr>
          <w:rFonts w:ascii="Arial" w:hAnsi="Arial" w:cs="Arial"/>
        </w:rPr>
        <w:t xml:space="preserve"> Section</w:t>
      </w:r>
      <w:r w:rsidR="0071710F">
        <w:rPr>
          <w:rFonts w:ascii="Arial" w:hAnsi="Arial" w:cs="Arial"/>
        </w:rPr>
        <w:t xml:space="preserve"> </w:t>
      </w:r>
      <w:r w:rsidR="00D41DE0" w:rsidRPr="003E5CD1">
        <w:t>3.11.1</w:t>
      </w:r>
      <w:r w:rsidRPr="00DA1AD2">
        <w:rPr>
          <w:rFonts w:ascii="Arial" w:hAnsi="Arial" w:cs="Arial"/>
        </w:rPr>
        <w:t>.</w:t>
      </w:r>
    </w:p>
    <w:p w14:paraId="2F040203" w14:textId="61F66A60" w:rsidR="002D4DCC" w:rsidRPr="00970629" w:rsidRDefault="002D4DCC" w:rsidP="002D4DCC">
      <w:pPr>
        <w:ind w:left="360"/>
        <w:jc w:val="both"/>
      </w:pPr>
      <w:r w:rsidRPr="007535DE">
        <w:rPr>
          <w:rFonts w:ascii="Arial" w:hAnsi="Arial" w:cs="Arial"/>
        </w:rPr>
        <w:lastRenderedPageBreak/>
        <w:t xml:space="preserve">Working lunches at ERCOT offices should be utilized prudently, not on a regular recurring basis. Supporting documentation as described in Section </w:t>
      </w:r>
      <w:r w:rsidR="00D41DE0" w:rsidRPr="003E5CD1">
        <w:t>3.11.1</w:t>
      </w:r>
      <w:r>
        <w:rPr>
          <w:rFonts w:ascii="Arial" w:hAnsi="Arial" w:cs="Arial"/>
        </w:rPr>
        <w:t xml:space="preserve"> </w:t>
      </w:r>
      <w:r w:rsidRPr="007535DE">
        <w:rPr>
          <w:rFonts w:ascii="Arial" w:hAnsi="Arial" w:cs="Arial"/>
        </w:rPr>
        <w:t>must be provided.</w:t>
      </w:r>
    </w:p>
    <w:p w14:paraId="47CE0954" w14:textId="77777777" w:rsidR="002D4DCC" w:rsidRDefault="002D4DCC" w:rsidP="003322AA">
      <w:pPr>
        <w:pStyle w:val="Heading2"/>
        <w:numPr>
          <w:ilvl w:val="2"/>
          <w:numId w:val="18"/>
        </w:numPr>
        <w:tabs>
          <w:tab w:val="num" w:pos="990"/>
          <w:tab w:val="num" w:pos="1080"/>
        </w:tabs>
        <w:ind w:hanging="1080"/>
        <w:rPr>
          <w:sz w:val="24"/>
          <w:szCs w:val="24"/>
        </w:rPr>
      </w:pPr>
      <w:bookmarkStart w:id="99" w:name="_Toc75693468"/>
      <w:bookmarkStart w:id="100" w:name="_Ref75694817"/>
      <w:bookmarkStart w:id="101" w:name="_Toc174714360"/>
      <w:r w:rsidRPr="00636C55">
        <w:rPr>
          <w:sz w:val="24"/>
          <w:szCs w:val="24"/>
        </w:rPr>
        <w:t xml:space="preserve">Working Three or More Hours </w:t>
      </w:r>
      <w:r>
        <w:rPr>
          <w:sz w:val="24"/>
          <w:szCs w:val="24"/>
        </w:rPr>
        <w:t>B</w:t>
      </w:r>
      <w:r w:rsidRPr="00636C55">
        <w:rPr>
          <w:sz w:val="24"/>
          <w:szCs w:val="24"/>
        </w:rPr>
        <w:t>eyond the Normal Work Schedule</w:t>
      </w:r>
      <w:bookmarkEnd w:id="99"/>
      <w:bookmarkEnd w:id="100"/>
      <w:bookmarkEnd w:id="101"/>
      <w:r w:rsidRPr="00970629">
        <w:rPr>
          <w:sz w:val="24"/>
          <w:szCs w:val="24"/>
        </w:rPr>
        <w:t xml:space="preserve"> </w:t>
      </w:r>
    </w:p>
    <w:p w14:paraId="4648A5FF" w14:textId="59CCC290" w:rsidR="002D4DCC" w:rsidRPr="007535DE" w:rsidRDefault="002D4DCC" w:rsidP="002D4DCC">
      <w:pPr>
        <w:pStyle w:val="BodyText"/>
        <w:ind w:left="360"/>
        <w:jc w:val="both"/>
        <w:rPr>
          <w:rFonts w:ascii="Arial" w:hAnsi="Arial" w:cs="Arial"/>
        </w:rPr>
      </w:pPr>
      <w:r w:rsidRPr="007535DE">
        <w:rPr>
          <w:rFonts w:ascii="Arial" w:hAnsi="Arial" w:cs="Arial"/>
        </w:rPr>
        <w:t xml:space="preserve">Meal expenses incurred for required work of </w:t>
      </w:r>
      <w:r>
        <w:rPr>
          <w:rFonts w:ascii="Arial" w:hAnsi="Arial" w:cs="Arial"/>
        </w:rPr>
        <w:t xml:space="preserve">at least </w:t>
      </w:r>
      <w:r w:rsidRPr="007535DE">
        <w:rPr>
          <w:rFonts w:ascii="Arial" w:hAnsi="Arial" w:cs="Arial"/>
        </w:rPr>
        <w:t>three hours</w:t>
      </w:r>
      <w:r>
        <w:rPr>
          <w:rFonts w:ascii="Arial" w:hAnsi="Arial" w:cs="Arial"/>
        </w:rPr>
        <w:t>’</w:t>
      </w:r>
      <w:r w:rsidRPr="007535DE">
        <w:rPr>
          <w:rFonts w:ascii="Arial" w:hAnsi="Arial" w:cs="Arial"/>
        </w:rPr>
        <w:t xml:space="preserve"> duration </w:t>
      </w:r>
      <w:r>
        <w:rPr>
          <w:rFonts w:ascii="Arial" w:hAnsi="Arial" w:cs="Arial"/>
        </w:rPr>
        <w:t xml:space="preserve">beyond the normal work schedule </w:t>
      </w:r>
      <w:r w:rsidRPr="007535DE">
        <w:rPr>
          <w:rFonts w:ascii="Arial" w:hAnsi="Arial" w:cs="Arial"/>
        </w:rPr>
        <w:t xml:space="preserve">in one </w:t>
      </w:r>
      <w:r w:rsidR="009648A4" w:rsidRPr="007535DE">
        <w:rPr>
          <w:rFonts w:ascii="Arial" w:hAnsi="Arial" w:cs="Arial"/>
        </w:rPr>
        <w:t>regularly</w:t>
      </w:r>
      <w:r w:rsidR="009648A4">
        <w:rPr>
          <w:rFonts w:ascii="Arial" w:hAnsi="Arial" w:cs="Arial"/>
        </w:rPr>
        <w:t xml:space="preserve"> scheduled</w:t>
      </w:r>
      <w:r w:rsidRPr="007535DE">
        <w:rPr>
          <w:rFonts w:ascii="Arial" w:hAnsi="Arial" w:cs="Arial"/>
        </w:rPr>
        <w:t xml:space="preserve"> </w:t>
      </w:r>
      <w:r w:rsidR="009648A4" w:rsidRPr="007535DE">
        <w:rPr>
          <w:rFonts w:ascii="Arial" w:hAnsi="Arial" w:cs="Arial"/>
        </w:rPr>
        <w:t>workday</w:t>
      </w:r>
      <w:r w:rsidRPr="007535DE">
        <w:rPr>
          <w:rFonts w:ascii="Arial" w:hAnsi="Arial" w:cs="Arial"/>
        </w:rPr>
        <w:t xml:space="preserve"> are reimbursable.</w:t>
      </w:r>
    </w:p>
    <w:p w14:paraId="6C14F03D" w14:textId="77777777" w:rsidR="002D4DCC" w:rsidRPr="007535DE" w:rsidRDefault="002D4DCC" w:rsidP="002D4DCC">
      <w:pPr>
        <w:pStyle w:val="BodyText"/>
        <w:ind w:left="360"/>
        <w:jc w:val="both"/>
        <w:rPr>
          <w:rFonts w:ascii="Arial" w:hAnsi="Arial" w:cs="Arial"/>
        </w:rPr>
      </w:pPr>
      <w:r>
        <w:rPr>
          <w:rFonts w:ascii="Arial" w:hAnsi="Arial" w:cs="Arial"/>
        </w:rPr>
        <w:t>M</w:t>
      </w:r>
      <w:r w:rsidRPr="007535DE">
        <w:rPr>
          <w:rFonts w:ascii="Arial" w:hAnsi="Arial" w:cs="Arial"/>
        </w:rPr>
        <w:t>eal</w:t>
      </w:r>
      <w:r>
        <w:rPr>
          <w:rFonts w:ascii="Arial" w:hAnsi="Arial" w:cs="Arial"/>
        </w:rPr>
        <w:t xml:space="preserve"> expense</w:t>
      </w:r>
      <w:r w:rsidRPr="007535DE">
        <w:rPr>
          <w:rFonts w:ascii="Arial" w:hAnsi="Arial" w:cs="Arial"/>
        </w:rPr>
        <w:t>s</w:t>
      </w:r>
      <w:r>
        <w:rPr>
          <w:rFonts w:ascii="Arial" w:hAnsi="Arial" w:cs="Arial"/>
        </w:rPr>
        <w:t xml:space="preserve"> incurred</w:t>
      </w:r>
      <w:r w:rsidRPr="007535DE">
        <w:rPr>
          <w:rFonts w:ascii="Arial" w:hAnsi="Arial" w:cs="Arial"/>
        </w:rPr>
        <w:t xml:space="preserve"> for</w:t>
      </w:r>
      <w:r>
        <w:rPr>
          <w:rFonts w:ascii="Arial" w:hAnsi="Arial" w:cs="Arial"/>
        </w:rPr>
        <w:t xml:space="preserve"> required</w:t>
      </w:r>
      <w:r w:rsidRPr="007535DE">
        <w:rPr>
          <w:rFonts w:ascii="Arial" w:hAnsi="Arial" w:cs="Arial"/>
        </w:rPr>
        <w:t xml:space="preserve"> work of at least five hours</w:t>
      </w:r>
      <w:r>
        <w:rPr>
          <w:rFonts w:ascii="Arial" w:hAnsi="Arial" w:cs="Arial"/>
        </w:rPr>
        <w:t>’</w:t>
      </w:r>
      <w:r w:rsidRPr="007535DE">
        <w:rPr>
          <w:rFonts w:ascii="Arial" w:hAnsi="Arial" w:cs="Arial"/>
        </w:rPr>
        <w:t xml:space="preserve"> duration </w:t>
      </w:r>
      <w:r>
        <w:rPr>
          <w:rFonts w:ascii="Arial" w:hAnsi="Arial" w:cs="Arial"/>
        </w:rPr>
        <w:t xml:space="preserve">beyond the normal work schedule </w:t>
      </w:r>
      <w:r w:rsidRPr="007535DE">
        <w:rPr>
          <w:rFonts w:ascii="Arial" w:hAnsi="Arial" w:cs="Arial"/>
        </w:rPr>
        <w:t>on weekends or holidays</w:t>
      </w:r>
      <w:r>
        <w:rPr>
          <w:rFonts w:ascii="Arial" w:hAnsi="Arial" w:cs="Arial"/>
        </w:rPr>
        <w:t xml:space="preserve"> are reimbursable</w:t>
      </w:r>
      <w:r w:rsidRPr="007535DE">
        <w:rPr>
          <w:rFonts w:ascii="Arial" w:hAnsi="Arial" w:cs="Arial"/>
        </w:rPr>
        <w:t>.</w:t>
      </w:r>
      <w:r>
        <w:rPr>
          <w:rFonts w:ascii="Arial" w:hAnsi="Arial" w:cs="Arial"/>
        </w:rPr>
        <w:t xml:space="preserve">  </w:t>
      </w:r>
    </w:p>
    <w:p w14:paraId="7A5154BC" w14:textId="79524C4F" w:rsidR="002D4DCC" w:rsidRPr="00970629" w:rsidRDefault="002D4DCC" w:rsidP="002D4DCC">
      <w:pPr>
        <w:ind w:left="360"/>
        <w:jc w:val="both"/>
      </w:pPr>
      <w:r w:rsidRPr="007535DE">
        <w:rPr>
          <w:rFonts w:ascii="Arial" w:hAnsi="Arial" w:cs="Arial"/>
        </w:rPr>
        <w:t xml:space="preserve">These meals must be served on ERCOT </w:t>
      </w:r>
      <w:proofErr w:type="gramStart"/>
      <w:r w:rsidRPr="007535DE">
        <w:rPr>
          <w:rFonts w:ascii="Arial" w:hAnsi="Arial" w:cs="Arial"/>
        </w:rPr>
        <w:t>premises</w:t>
      </w:r>
      <w:proofErr w:type="gramEnd"/>
      <w:r w:rsidRPr="007535DE">
        <w:rPr>
          <w:rFonts w:ascii="Arial" w:hAnsi="Arial" w:cs="Arial"/>
        </w:rPr>
        <w:t xml:space="preserve"> and the circumstances of the meal expenses must be described </w:t>
      </w:r>
      <w:r>
        <w:rPr>
          <w:rFonts w:ascii="Arial" w:hAnsi="Arial" w:cs="Arial"/>
        </w:rPr>
        <w:t>i</w:t>
      </w:r>
      <w:r w:rsidRPr="007535DE">
        <w:rPr>
          <w:rFonts w:ascii="Arial" w:hAnsi="Arial" w:cs="Arial"/>
        </w:rPr>
        <w:t xml:space="preserve">n the </w:t>
      </w:r>
      <w:r>
        <w:rPr>
          <w:rFonts w:ascii="Arial" w:hAnsi="Arial" w:cs="Arial"/>
        </w:rPr>
        <w:t>expense report</w:t>
      </w:r>
      <w:r w:rsidRPr="007535DE">
        <w:rPr>
          <w:rFonts w:ascii="Arial" w:hAnsi="Arial" w:cs="Arial"/>
        </w:rPr>
        <w:t>.</w:t>
      </w:r>
    </w:p>
    <w:p w14:paraId="1D2CA4D0" w14:textId="77777777" w:rsidR="002D4DCC" w:rsidRDefault="002D4DCC" w:rsidP="003322AA">
      <w:pPr>
        <w:pStyle w:val="Heading2"/>
        <w:numPr>
          <w:ilvl w:val="2"/>
          <w:numId w:val="18"/>
        </w:numPr>
        <w:tabs>
          <w:tab w:val="num" w:pos="990"/>
          <w:tab w:val="num" w:pos="1080"/>
        </w:tabs>
        <w:ind w:hanging="1080"/>
        <w:rPr>
          <w:sz w:val="24"/>
          <w:szCs w:val="24"/>
        </w:rPr>
      </w:pPr>
      <w:bookmarkStart w:id="102" w:name="_Toc75693469"/>
      <w:bookmarkStart w:id="103" w:name="_Toc174714361"/>
      <w:r w:rsidRPr="00636C55">
        <w:rPr>
          <w:sz w:val="24"/>
          <w:szCs w:val="24"/>
        </w:rPr>
        <w:t>Alcoholic Beverages</w:t>
      </w:r>
      <w:bookmarkEnd w:id="102"/>
      <w:bookmarkEnd w:id="103"/>
      <w:r w:rsidRPr="00970629">
        <w:rPr>
          <w:sz w:val="24"/>
          <w:szCs w:val="24"/>
        </w:rPr>
        <w:t xml:space="preserve"> </w:t>
      </w:r>
    </w:p>
    <w:p w14:paraId="54BB846C" w14:textId="77777777" w:rsidR="002D4DCC" w:rsidRPr="00970629" w:rsidRDefault="002D4DCC" w:rsidP="002D4DCC">
      <w:pPr>
        <w:ind w:left="360"/>
        <w:jc w:val="both"/>
      </w:pPr>
      <w:r w:rsidRPr="007535DE">
        <w:rPr>
          <w:rFonts w:ascii="Arial" w:hAnsi="Arial" w:cs="Arial"/>
        </w:rPr>
        <w:t xml:space="preserve">If the cost of a meal or group event includes alcoholic beverages, </w:t>
      </w:r>
      <w:r>
        <w:rPr>
          <w:rFonts w:ascii="Arial" w:hAnsi="Arial" w:cs="Arial"/>
        </w:rPr>
        <w:t>Individual</w:t>
      </w:r>
      <w:r w:rsidRPr="007535DE">
        <w:rPr>
          <w:rFonts w:ascii="Arial" w:hAnsi="Arial" w:cs="Arial"/>
        </w:rPr>
        <w:t xml:space="preserve">s must deduct </w:t>
      </w:r>
      <w:r>
        <w:rPr>
          <w:rFonts w:ascii="Arial" w:hAnsi="Arial" w:cs="Arial"/>
        </w:rPr>
        <w:t xml:space="preserve">the cost of any alcoholic beverages, </w:t>
      </w:r>
      <w:r w:rsidRPr="007535DE">
        <w:rPr>
          <w:rFonts w:ascii="Arial" w:hAnsi="Arial" w:cs="Arial"/>
        </w:rPr>
        <w:t>along with the applicable tax and tip</w:t>
      </w:r>
      <w:r>
        <w:rPr>
          <w:rFonts w:ascii="Arial" w:hAnsi="Arial" w:cs="Arial"/>
        </w:rPr>
        <w:t>,</w:t>
      </w:r>
      <w:r w:rsidRPr="007535DE">
        <w:rPr>
          <w:rFonts w:ascii="Arial" w:hAnsi="Arial" w:cs="Arial"/>
        </w:rPr>
        <w:t xml:space="preserve"> </w:t>
      </w:r>
      <w:r>
        <w:rPr>
          <w:rFonts w:ascii="Arial" w:hAnsi="Arial" w:cs="Arial"/>
        </w:rPr>
        <w:t xml:space="preserve">from the reimbursement </w:t>
      </w:r>
      <w:proofErr w:type="gramStart"/>
      <w:r>
        <w:rPr>
          <w:rFonts w:ascii="Arial" w:hAnsi="Arial" w:cs="Arial"/>
        </w:rPr>
        <w:t>request;</w:t>
      </w:r>
      <w:proofErr w:type="gramEnd"/>
      <w:r w:rsidRPr="007535DE">
        <w:rPr>
          <w:rFonts w:ascii="Arial" w:hAnsi="Arial" w:cs="Arial"/>
        </w:rPr>
        <w:t xml:space="preserve"> as such expenses are not reimbursable.</w:t>
      </w:r>
    </w:p>
    <w:p w14:paraId="38D3FA4D" w14:textId="77777777" w:rsidR="002D4DCC" w:rsidRPr="00364284" w:rsidRDefault="002D4DCC" w:rsidP="002D4DCC">
      <w:pPr>
        <w:pStyle w:val="Heading2"/>
        <w:numPr>
          <w:ilvl w:val="1"/>
          <w:numId w:val="18"/>
        </w:numPr>
        <w:tabs>
          <w:tab w:val="left" w:pos="360"/>
        </w:tabs>
        <w:ind w:left="360" w:hanging="360"/>
        <w:rPr>
          <w:sz w:val="26"/>
          <w:szCs w:val="26"/>
        </w:rPr>
      </w:pPr>
      <w:bookmarkStart w:id="104" w:name="_Toc75693470"/>
      <w:bookmarkStart w:id="105" w:name="_Toc174714362"/>
      <w:r w:rsidRPr="00364284">
        <w:rPr>
          <w:sz w:val="26"/>
          <w:szCs w:val="26"/>
        </w:rPr>
        <w:t>Miscellaneous Expenses</w:t>
      </w:r>
      <w:bookmarkEnd w:id="104"/>
      <w:bookmarkEnd w:id="105"/>
      <w:r w:rsidRPr="00364284">
        <w:rPr>
          <w:sz w:val="26"/>
          <w:szCs w:val="26"/>
        </w:rPr>
        <w:t xml:space="preserve"> </w:t>
      </w:r>
    </w:p>
    <w:p w14:paraId="3736385C" w14:textId="1AB82FF9" w:rsidR="002D4DCC" w:rsidRDefault="002D4DCC" w:rsidP="003322AA">
      <w:pPr>
        <w:pStyle w:val="Heading2"/>
        <w:numPr>
          <w:ilvl w:val="2"/>
          <w:numId w:val="18"/>
        </w:numPr>
        <w:tabs>
          <w:tab w:val="left" w:pos="360"/>
          <w:tab w:val="num" w:pos="990"/>
          <w:tab w:val="num" w:pos="1080"/>
        </w:tabs>
        <w:ind w:hanging="1080"/>
        <w:rPr>
          <w:sz w:val="24"/>
          <w:szCs w:val="24"/>
        </w:rPr>
      </w:pPr>
      <w:bookmarkStart w:id="106" w:name="_Toc75693471"/>
      <w:bookmarkStart w:id="107" w:name="_Toc174714363"/>
      <w:r w:rsidRPr="00970629">
        <w:rPr>
          <w:sz w:val="24"/>
          <w:szCs w:val="24"/>
        </w:rPr>
        <w:t>Training Session</w:t>
      </w:r>
      <w:r>
        <w:rPr>
          <w:sz w:val="24"/>
          <w:szCs w:val="24"/>
        </w:rPr>
        <w:t>s</w:t>
      </w:r>
      <w:r w:rsidRPr="00970629">
        <w:rPr>
          <w:sz w:val="24"/>
          <w:szCs w:val="24"/>
        </w:rPr>
        <w:t xml:space="preserve"> and Continuing Education Registratio</w:t>
      </w:r>
      <w:r>
        <w:rPr>
          <w:sz w:val="24"/>
          <w:szCs w:val="24"/>
        </w:rPr>
        <w:t>ns</w:t>
      </w:r>
      <w:bookmarkEnd w:id="106"/>
      <w:bookmarkEnd w:id="107"/>
    </w:p>
    <w:p w14:paraId="361CF9D7" w14:textId="77777777" w:rsidR="002D4DCC" w:rsidRDefault="002D4DCC" w:rsidP="002D4DCC">
      <w:pPr>
        <w:spacing w:after="120"/>
        <w:ind w:left="360"/>
        <w:jc w:val="both"/>
        <w:rPr>
          <w:rFonts w:ascii="Arial" w:hAnsi="Arial" w:cs="Arial"/>
        </w:rPr>
      </w:pPr>
      <w:r w:rsidRPr="007535DE">
        <w:rPr>
          <w:rFonts w:ascii="Arial" w:hAnsi="Arial" w:cs="Arial"/>
        </w:rPr>
        <w:t>Registration</w:t>
      </w:r>
      <w:r>
        <w:rPr>
          <w:rFonts w:ascii="Arial" w:hAnsi="Arial" w:cs="Arial"/>
        </w:rPr>
        <w:t>s</w:t>
      </w:r>
      <w:r w:rsidRPr="007535DE">
        <w:rPr>
          <w:rFonts w:ascii="Arial" w:hAnsi="Arial" w:cs="Arial"/>
        </w:rPr>
        <w:t xml:space="preserve"> or enrollment costs relating to training sessions, continuing education courses, or similar business meetings are reimbursable</w:t>
      </w:r>
      <w:r>
        <w:rPr>
          <w:rFonts w:ascii="Arial" w:hAnsi="Arial" w:cs="Arial"/>
        </w:rPr>
        <w:t>,</w:t>
      </w:r>
      <w:r w:rsidRPr="007535DE">
        <w:rPr>
          <w:rFonts w:ascii="Arial" w:hAnsi="Arial" w:cs="Arial"/>
        </w:rPr>
        <w:t xml:space="preserve"> provided the training is related to the </w:t>
      </w:r>
      <w:r>
        <w:rPr>
          <w:rFonts w:ascii="Arial" w:hAnsi="Arial" w:cs="Arial"/>
        </w:rPr>
        <w:t>Individual</w:t>
      </w:r>
      <w:r w:rsidRPr="007535DE">
        <w:rPr>
          <w:rFonts w:ascii="Arial" w:hAnsi="Arial" w:cs="Arial"/>
        </w:rPr>
        <w:t xml:space="preserve">’s current or expected job duties and is deemed by the </w:t>
      </w:r>
      <w:r>
        <w:rPr>
          <w:rFonts w:ascii="Arial" w:hAnsi="Arial" w:cs="Arial"/>
        </w:rPr>
        <w:t>Individual</w:t>
      </w:r>
      <w:r w:rsidRPr="007535DE">
        <w:rPr>
          <w:rFonts w:ascii="Arial" w:hAnsi="Arial" w:cs="Arial"/>
        </w:rPr>
        <w:t>’s manager</w:t>
      </w:r>
      <w:r>
        <w:rPr>
          <w:rFonts w:ascii="Arial" w:hAnsi="Arial" w:cs="Arial"/>
        </w:rPr>
        <w:t xml:space="preserve"> or ERCOT Contact</w:t>
      </w:r>
      <w:r w:rsidRPr="007535DE">
        <w:rPr>
          <w:rFonts w:ascii="Arial" w:hAnsi="Arial" w:cs="Arial"/>
        </w:rPr>
        <w:t xml:space="preserve"> to be beneficial to ERCOT.  </w:t>
      </w:r>
    </w:p>
    <w:p w14:paraId="10A96D79" w14:textId="77777777" w:rsidR="002D4DCC" w:rsidRPr="00970629" w:rsidRDefault="002D4DCC" w:rsidP="002D4DCC">
      <w:pPr>
        <w:ind w:left="360"/>
        <w:jc w:val="both"/>
      </w:pPr>
      <w:r>
        <w:rPr>
          <w:rFonts w:ascii="Arial" w:hAnsi="Arial" w:cs="Arial"/>
        </w:rPr>
        <w:t>Tuition reimbursement is paid through payroll. Please contact the Human Resources department directly for questions about tuition reimbursement.</w:t>
      </w:r>
    </w:p>
    <w:p w14:paraId="4ED96F8E" w14:textId="77777777" w:rsidR="002D4DCC" w:rsidRDefault="002D4DCC" w:rsidP="003322AA">
      <w:pPr>
        <w:pStyle w:val="Heading2"/>
        <w:numPr>
          <w:ilvl w:val="2"/>
          <w:numId w:val="18"/>
        </w:numPr>
        <w:tabs>
          <w:tab w:val="left" w:pos="360"/>
          <w:tab w:val="num" w:pos="990"/>
          <w:tab w:val="num" w:pos="1080"/>
        </w:tabs>
        <w:ind w:hanging="1080"/>
        <w:rPr>
          <w:sz w:val="24"/>
          <w:szCs w:val="24"/>
        </w:rPr>
      </w:pPr>
      <w:bookmarkStart w:id="108" w:name="_Toc75693472"/>
      <w:bookmarkStart w:id="109" w:name="_Toc174714364"/>
      <w:r w:rsidRPr="00FB0D75">
        <w:rPr>
          <w:sz w:val="24"/>
          <w:szCs w:val="24"/>
        </w:rPr>
        <w:t>Dues and Memberships</w:t>
      </w:r>
      <w:bookmarkEnd w:id="108"/>
      <w:bookmarkEnd w:id="109"/>
      <w:r w:rsidRPr="00970629">
        <w:rPr>
          <w:sz w:val="24"/>
          <w:szCs w:val="24"/>
        </w:rPr>
        <w:t xml:space="preserve"> </w:t>
      </w:r>
    </w:p>
    <w:p w14:paraId="0699880F" w14:textId="77777777" w:rsidR="002D4DCC" w:rsidRPr="00B4226C" w:rsidRDefault="002D4DCC" w:rsidP="002D4DCC">
      <w:pPr>
        <w:ind w:left="360"/>
        <w:jc w:val="both"/>
      </w:pPr>
      <w:r w:rsidRPr="007535DE">
        <w:rPr>
          <w:rFonts w:ascii="Arial" w:hAnsi="Arial" w:cs="Arial"/>
        </w:rPr>
        <w:t xml:space="preserve">Membership dues for technical/professional organizations and societies are reimbursable, provided the membership relates to the employee’s current job duties and </w:t>
      </w:r>
      <w:r>
        <w:rPr>
          <w:rFonts w:ascii="Arial" w:hAnsi="Arial" w:cs="Arial"/>
        </w:rPr>
        <w:t>are</w:t>
      </w:r>
      <w:r w:rsidRPr="007535DE">
        <w:rPr>
          <w:rFonts w:ascii="Arial" w:hAnsi="Arial" w:cs="Arial"/>
        </w:rPr>
        <w:t xml:space="preserve"> deemed by the employee’s manager to be beneficial to ERCOT.</w:t>
      </w:r>
    </w:p>
    <w:p w14:paraId="4B056963" w14:textId="77777777" w:rsidR="002D4DCC" w:rsidRDefault="002D4DCC" w:rsidP="003322AA">
      <w:pPr>
        <w:pStyle w:val="Heading2"/>
        <w:numPr>
          <w:ilvl w:val="2"/>
          <w:numId w:val="18"/>
        </w:numPr>
        <w:tabs>
          <w:tab w:val="left" w:pos="360"/>
          <w:tab w:val="num" w:pos="990"/>
          <w:tab w:val="num" w:pos="1080"/>
        </w:tabs>
        <w:ind w:hanging="1080"/>
        <w:rPr>
          <w:sz w:val="24"/>
          <w:szCs w:val="24"/>
        </w:rPr>
      </w:pPr>
      <w:bookmarkStart w:id="110" w:name="_Toc75693473"/>
      <w:bookmarkStart w:id="111" w:name="_Toc174714365"/>
      <w:r w:rsidRPr="00FB0D75">
        <w:rPr>
          <w:sz w:val="24"/>
          <w:szCs w:val="24"/>
        </w:rPr>
        <w:t>Professional License Fees</w:t>
      </w:r>
      <w:bookmarkEnd w:id="110"/>
      <w:bookmarkEnd w:id="111"/>
      <w:r w:rsidRPr="00970629">
        <w:rPr>
          <w:sz w:val="24"/>
          <w:szCs w:val="24"/>
        </w:rPr>
        <w:t xml:space="preserve"> </w:t>
      </w:r>
    </w:p>
    <w:p w14:paraId="29A8CED0" w14:textId="77777777" w:rsidR="002D4DCC" w:rsidRPr="00B4226C" w:rsidRDefault="002D4DCC" w:rsidP="002D4DCC">
      <w:pPr>
        <w:ind w:left="360"/>
        <w:jc w:val="both"/>
      </w:pPr>
      <w:r w:rsidRPr="007535DE">
        <w:rPr>
          <w:rFonts w:ascii="Arial" w:hAnsi="Arial" w:cs="Arial"/>
        </w:rPr>
        <w:t>Fees are reimbursable provided the license relates to the employee’s current job responsibilities and is deemed by the employee’s manager to be beneficial to ERCOT.</w:t>
      </w:r>
    </w:p>
    <w:p w14:paraId="4C12BEDA" w14:textId="77777777" w:rsidR="002D4DCC" w:rsidRDefault="002D4DCC" w:rsidP="003322AA">
      <w:pPr>
        <w:pStyle w:val="Heading2"/>
        <w:numPr>
          <w:ilvl w:val="2"/>
          <w:numId w:val="18"/>
        </w:numPr>
        <w:tabs>
          <w:tab w:val="left" w:pos="360"/>
          <w:tab w:val="num" w:pos="990"/>
          <w:tab w:val="num" w:pos="1080"/>
        </w:tabs>
        <w:ind w:hanging="1080"/>
        <w:rPr>
          <w:sz w:val="24"/>
          <w:szCs w:val="24"/>
        </w:rPr>
      </w:pPr>
      <w:bookmarkStart w:id="112" w:name="_Toc75693474"/>
      <w:bookmarkStart w:id="113" w:name="_Toc174714366"/>
      <w:r w:rsidRPr="00FB0D75">
        <w:rPr>
          <w:sz w:val="24"/>
          <w:szCs w:val="24"/>
        </w:rPr>
        <w:t>Personal Calls</w:t>
      </w:r>
      <w:bookmarkEnd w:id="112"/>
      <w:bookmarkEnd w:id="113"/>
      <w:r w:rsidRPr="00970629">
        <w:rPr>
          <w:sz w:val="24"/>
          <w:szCs w:val="24"/>
        </w:rPr>
        <w:t xml:space="preserve"> </w:t>
      </w:r>
    </w:p>
    <w:p w14:paraId="0630A15E" w14:textId="77777777" w:rsidR="002D4DCC" w:rsidRPr="00B4226C" w:rsidRDefault="002D4DCC" w:rsidP="002D4DCC">
      <w:pPr>
        <w:ind w:left="360"/>
        <w:jc w:val="both"/>
      </w:pPr>
      <w:r w:rsidRPr="007535DE">
        <w:rPr>
          <w:rFonts w:ascii="Arial" w:hAnsi="Arial" w:cs="Arial"/>
        </w:rPr>
        <w:t>Personal calls to home, etc., while traveling out of town are an allowable expense within reason. Calls should be made using the most cost</w:t>
      </w:r>
      <w:r>
        <w:rPr>
          <w:rFonts w:ascii="Arial" w:hAnsi="Arial" w:cs="Arial"/>
        </w:rPr>
        <w:t>-</w:t>
      </w:r>
      <w:r w:rsidRPr="007535DE">
        <w:rPr>
          <w:rFonts w:ascii="Arial" w:hAnsi="Arial" w:cs="Arial"/>
        </w:rPr>
        <w:t xml:space="preserve">effective method available (calling card, cell phone </w:t>
      </w:r>
      <w:r>
        <w:rPr>
          <w:rFonts w:ascii="Arial" w:hAnsi="Arial" w:cs="Arial"/>
        </w:rPr>
        <w:t>with</w:t>
      </w:r>
      <w:r w:rsidRPr="007535DE">
        <w:rPr>
          <w:rFonts w:ascii="Arial" w:hAnsi="Arial" w:cs="Arial"/>
        </w:rPr>
        <w:t xml:space="preserve"> national coverage plan, etc</w:t>
      </w:r>
      <w:r>
        <w:rPr>
          <w:rFonts w:ascii="Arial" w:hAnsi="Arial" w:cs="Arial"/>
        </w:rPr>
        <w:t>.</w:t>
      </w:r>
      <w:r w:rsidRPr="007535DE">
        <w:rPr>
          <w:rFonts w:ascii="Arial" w:hAnsi="Arial" w:cs="Arial"/>
        </w:rPr>
        <w:t xml:space="preserve">).  </w:t>
      </w:r>
      <w:r w:rsidRPr="007535DE">
        <w:rPr>
          <w:rFonts w:ascii="Arial" w:hAnsi="Arial" w:cs="Arial"/>
        </w:rPr>
        <w:lastRenderedPageBreak/>
        <w:t>Please use professional judgment to determine the reasonableness of such calls.</w:t>
      </w:r>
    </w:p>
    <w:p w14:paraId="12AB4368" w14:textId="77777777" w:rsidR="002D4DCC" w:rsidRDefault="002D4DCC" w:rsidP="003322AA">
      <w:pPr>
        <w:pStyle w:val="Heading2"/>
        <w:numPr>
          <w:ilvl w:val="2"/>
          <w:numId w:val="18"/>
        </w:numPr>
        <w:tabs>
          <w:tab w:val="left" w:pos="360"/>
          <w:tab w:val="num" w:pos="990"/>
          <w:tab w:val="num" w:pos="1080"/>
        </w:tabs>
        <w:ind w:hanging="1080"/>
        <w:rPr>
          <w:sz w:val="24"/>
          <w:szCs w:val="24"/>
        </w:rPr>
      </w:pPr>
      <w:bookmarkStart w:id="114" w:name="_Toc75693475"/>
      <w:bookmarkStart w:id="115" w:name="_Toc174714367"/>
      <w:r w:rsidRPr="00FB0D75">
        <w:rPr>
          <w:sz w:val="24"/>
          <w:szCs w:val="24"/>
        </w:rPr>
        <w:t>Incidental Tips and Gratuities</w:t>
      </w:r>
      <w:bookmarkEnd w:id="114"/>
      <w:bookmarkEnd w:id="115"/>
      <w:r w:rsidRPr="00970629">
        <w:rPr>
          <w:sz w:val="24"/>
          <w:szCs w:val="24"/>
        </w:rPr>
        <w:t xml:space="preserve"> </w:t>
      </w:r>
    </w:p>
    <w:p w14:paraId="4F459F5B" w14:textId="6FBE0C77" w:rsidR="002D4DCC" w:rsidRPr="00BE4667" w:rsidRDefault="002D4DCC" w:rsidP="002D4DCC">
      <w:pPr>
        <w:ind w:left="360"/>
        <w:jc w:val="both"/>
        <w:rPr>
          <w:rFonts w:ascii="Arial" w:hAnsi="Arial" w:cs="Arial"/>
        </w:rPr>
      </w:pPr>
      <w:r>
        <w:rPr>
          <w:rFonts w:ascii="Arial" w:hAnsi="Arial" w:cs="Arial"/>
        </w:rPr>
        <w:t>Reasonable t</w:t>
      </w:r>
      <w:r w:rsidRPr="007535DE">
        <w:rPr>
          <w:rFonts w:ascii="Arial" w:hAnsi="Arial" w:cs="Arial"/>
        </w:rPr>
        <w:t>ips or gratuities are allowed and will be reimbursed</w:t>
      </w:r>
      <w:r>
        <w:rPr>
          <w:rFonts w:ascii="Arial" w:hAnsi="Arial" w:cs="Arial"/>
        </w:rPr>
        <w:t xml:space="preserve">. </w:t>
      </w:r>
      <w:r w:rsidRPr="007535DE">
        <w:rPr>
          <w:rFonts w:ascii="Arial" w:hAnsi="Arial" w:cs="Arial"/>
        </w:rPr>
        <w:t xml:space="preserve">Tips or gratuities for meals are included in the meal reimbursement Section </w:t>
      </w:r>
      <w:r>
        <w:rPr>
          <w:rFonts w:ascii="Arial" w:hAnsi="Arial" w:cs="Arial"/>
        </w:rPr>
        <w:fldChar w:fldCharType="begin"/>
      </w:r>
      <w:r>
        <w:rPr>
          <w:rFonts w:ascii="Arial" w:hAnsi="Arial" w:cs="Arial"/>
        </w:rPr>
        <w:instrText xml:space="preserve"> REF _Ref75692687 \r \h </w:instrText>
      </w:r>
      <w:r>
        <w:rPr>
          <w:rFonts w:ascii="Arial" w:hAnsi="Arial" w:cs="Arial"/>
        </w:rPr>
      </w:r>
      <w:r>
        <w:rPr>
          <w:rFonts w:ascii="Arial" w:hAnsi="Arial" w:cs="Arial"/>
        </w:rPr>
        <w:fldChar w:fldCharType="separate"/>
      </w:r>
      <w:r w:rsidR="00D40F07" w:rsidRPr="003E5CD1">
        <w:t>3.11</w:t>
      </w:r>
      <w:r>
        <w:rPr>
          <w:rFonts w:ascii="Arial" w:hAnsi="Arial" w:cs="Arial"/>
        </w:rPr>
        <w:t>.2</w:t>
      </w:r>
      <w:r>
        <w:rPr>
          <w:rFonts w:ascii="Arial" w:hAnsi="Arial" w:cs="Arial"/>
        </w:rPr>
        <w:fldChar w:fldCharType="end"/>
      </w:r>
      <w:r w:rsidRPr="007535DE">
        <w:rPr>
          <w:rFonts w:ascii="Arial" w:hAnsi="Arial" w:cs="Arial"/>
        </w:rPr>
        <w:t>.</w:t>
      </w:r>
    </w:p>
    <w:p w14:paraId="3CFF5733" w14:textId="77777777" w:rsidR="002D4DCC" w:rsidRDefault="002D4DCC" w:rsidP="003322AA">
      <w:pPr>
        <w:pStyle w:val="Heading2"/>
        <w:numPr>
          <w:ilvl w:val="2"/>
          <w:numId w:val="18"/>
        </w:numPr>
        <w:tabs>
          <w:tab w:val="left" w:pos="360"/>
          <w:tab w:val="num" w:pos="990"/>
          <w:tab w:val="num" w:pos="1080"/>
        </w:tabs>
        <w:ind w:hanging="1080"/>
        <w:rPr>
          <w:sz w:val="24"/>
          <w:szCs w:val="24"/>
        </w:rPr>
      </w:pPr>
      <w:bookmarkStart w:id="116" w:name="_Toc75693476"/>
      <w:bookmarkStart w:id="117" w:name="_Toc174714368"/>
      <w:r w:rsidRPr="00FB0D75">
        <w:rPr>
          <w:sz w:val="24"/>
          <w:szCs w:val="24"/>
        </w:rPr>
        <w:t>Laundry</w:t>
      </w:r>
      <w:bookmarkEnd w:id="116"/>
      <w:bookmarkEnd w:id="117"/>
      <w:r w:rsidRPr="00970629">
        <w:rPr>
          <w:sz w:val="24"/>
          <w:szCs w:val="24"/>
        </w:rPr>
        <w:t xml:space="preserve"> </w:t>
      </w:r>
    </w:p>
    <w:p w14:paraId="2AC12402" w14:textId="77777777" w:rsidR="002D4DCC" w:rsidRPr="00BE4667" w:rsidRDefault="002D4DCC" w:rsidP="002D4DCC">
      <w:pPr>
        <w:ind w:left="360"/>
        <w:jc w:val="both"/>
        <w:rPr>
          <w:rFonts w:ascii="Arial" w:hAnsi="Arial" w:cs="Arial"/>
        </w:rPr>
      </w:pPr>
      <w:r w:rsidRPr="007535DE">
        <w:rPr>
          <w:rFonts w:ascii="Arial" w:hAnsi="Arial" w:cs="Arial"/>
        </w:rPr>
        <w:t xml:space="preserve">ERCOT will reimburse </w:t>
      </w:r>
      <w:r>
        <w:rPr>
          <w:rFonts w:ascii="Arial" w:hAnsi="Arial" w:cs="Arial"/>
        </w:rPr>
        <w:t>Individual</w:t>
      </w:r>
      <w:r w:rsidRPr="007535DE">
        <w:rPr>
          <w:rFonts w:ascii="Arial" w:hAnsi="Arial" w:cs="Arial"/>
        </w:rPr>
        <w:t>s for reasonable valet and laundry charges for trips that span more than seven days.</w:t>
      </w:r>
    </w:p>
    <w:p w14:paraId="4E8F2A75" w14:textId="77777777" w:rsidR="002D4DCC" w:rsidRDefault="002D4DCC" w:rsidP="003322AA">
      <w:pPr>
        <w:pStyle w:val="Heading2"/>
        <w:numPr>
          <w:ilvl w:val="2"/>
          <w:numId w:val="18"/>
        </w:numPr>
        <w:tabs>
          <w:tab w:val="left" w:pos="360"/>
          <w:tab w:val="num" w:pos="990"/>
          <w:tab w:val="num" w:pos="1080"/>
        </w:tabs>
        <w:ind w:hanging="1080"/>
        <w:rPr>
          <w:sz w:val="24"/>
          <w:szCs w:val="24"/>
        </w:rPr>
      </w:pPr>
      <w:bookmarkStart w:id="118" w:name="_Toc75693477"/>
      <w:bookmarkStart w:id="119" w:name="_Toc174714369"/>
      <w:r w:rsidRPr="00FB0D75">
        <w:rPr>
          <w:sz w:val="24"/>
          <w:szCs w:val="24"/>
        </w:rPr>
        <w:t>Incidental Business Expenses</w:t>
      </w:r>
      <w:bookmarkEnd w:id="118"/>
      <w:bookmarkEnd w:id="119"/>
      <w:r w:rsidRPr="00970629">
        <w:rPr>
          <w:sz w:val="24"/>
          <w:szCs w:val="24"/>
        </w:rPr>
        <w:t xml:space="preserve"> </w:t>
      </w:r>
    </w:p>
    <w:p w14:paraId="655C9A27" w14:textId="77777777" w:rsidR="002D4DCC" w:rsidRPr="00BE4667" w:rsidRDefault="002D4DCC" w:rsidP="002D4DCC">
      <w:pPr>
        <w:ind w:left="360"/>
        <w:jc w:val="both"/>
        <w:rPr>
          <w:rFonts w:ascii="Arial" w:hAnsi="Arial" w:cs="Arial"/>
        </w:rPr>
      </w:pPr>
      <w:r w:rsidRPr="007535DE">
        <w:rPr>
          <w:rFonts w:ascii="Arial" w:hAnsi="Arial" w:cs="Arial"/>
        </w:rPr>
        <w:t xml:space="preserve">ERCOT will reimburse reasonable, ordinary, and necessary incidental expenses incurred by </w:t>
      </w:r>
      <w:r>
        <w:rPr>
          <w:rFonts w:ascii="Arial" w:hAnsi="Arial" w:cs="Arial"/>
        </w:rPr>
        <w:t>Individual</w:t>
      </w:r>
      <w:r w:rsidRPr="007535DE">
        <w:rPr>
          <w:rFonts w:ascii="Arial" w:hAnsi="Arial" w:cs="Arial"/>
        </w:rPr>
        <w:t xml:space="preserve">s conducting ERCOT business. These expenses should be minor in nature and incurred under the exercise of good faith by the </w:t>
      </w:r>
      <w:r>
        <w:rPr>
          <w:rFonts w:ascii="Arial" w:hAnsi="Arial" w:cs="Arial"/>
        </w:rPr>
        <w:t>Individual</w:t>
      </w:r>
      <w:r w:rsidRPr="007535DE">
        <w:rPr>
          <w:rFonts w:ascii="Arial" w:hAnsi="Arial" w:cs="Arial"/>
        </w:rPr>
        <w:t>. Such expenses include minor purchases of materials and supplies, conference calls, courier services, subscriptions, etc</w:t>
      </w:r>
      <w:r>
        <w:rPr>
          <w:rFonts w:ascii="Arial" w:hAnsi="Arial" w:cs="Arial"/>
        </w:rPr>
        <w:t>.</w:t>
      </w:r>
    </w:p>
    <w:p w14:paraId="2C92A73B" w14:textId="77777777" w:rsidR="002D4DCC" w:rsidRDefault="002D4DCC" w:rsidP="003322AA">
      <w:pPr>
        <w:pStyle w:val="Heading2"/>
        <w:numPr>
          <w:ilvl w:val="2"/>
          <w:numId w:val="18"/>
        </w:numPr>
        <w:tabs>
          <w:tab w:val="left" w:pos="360"/>
          <w:tab w:val="num" w:pos="990"/>
          <w:tab w:val="num" w:pos="1080"/>
        </w:tabs>
        <w:ind w:hanging="1080"/>
        <w:rPr>
          <w:sz w:val="24"/>
          <w:szCs w:val="24"/>
        </w:rPr>
      </w:pPr>
      <w:bookmarkStart w:id="120" w:name="_Toc75693478"/>
      <w:bookmarkStart w:id="121" w:name="_Toc174714370"/>
      <w:r>
        <w:rPr>
          <w:sz w:val="24"/>
          <w:szCs w:val="24"/>
        </w:rPr>
        <w:t>Communications Allowance</w:t>
      </w:r>
      <w:bookmarkEnd w:id="120"/>
      <w:bookmarkEnd w:id="121"/>
    </w:p>
    <w:p w14:paraId="11264CD7" w14:textId="05E1AE1A" w:rsidR="002D4DCC" w:rsidRPr="001D411C" w:rsidRDefault="002D4DCC" w:rsidP="002D4DCC">
      <w:pPr>
        <w:spacing w:before="120" w:after="120"/>
        <w:ind w:left="360"/>
        <w:jc w:val="both"/>
        <w:rPr>
          <w:rFonts w:ascii="Arial" w:hAnsi="Arial" w:cs="Arial"/>
        </w:rPr>
      </w:pPr>
      <w:r w:rsidRPr="001D411C">
        <w:rPr>
          <w:rFonts w:ascii="Arial" w:hAnsi="Arial" w:cs="Arial"/>
        </w:rPr>
        <w:t xml:space="preserve">To maintain continuity of business operations and ensure connectivity and effective communications, </w:t>
      </w:r>
      <w:r>
        <w:rPr>
          <w:rFonts w:ascii="Arial" w:hAnsi="Arial" w:cs="Arial"/>
        </w:rPr>
        <w:t>all employees</w:t>
      </w:r>
      <w:r w:rsidRPr="001D411C">
        <w:rPr>
          <w:rFonts w:ascii="Arial" w:hAnsi="Arial" w:cs="Arial"/>
        </w:rPr>
        <w:t xml:space="preserve"> </w:t>
      </w:r>
      <w:r>
        <w:rPr>
          <w:rFonts w:ascii="Arial" w:hAnsi="Arial" w:cs="Arial"/>
        </w:rPr>
        <w:t xml:space="preserve">who make their mobile phone number publicly visible in ERCOT’s Workday ERP system </w:t>
      </w:r>
      <w:r w:rsidRPr="001D411C">
        <w:rPr>
          <w:rFonts w:ascii="Arial" w:hAnsi="Arial" w:cs="Arial"/>
        </w:rPr>
        <w:t>will receive a communications allowance of $</w:t>
      </w:r>
      <w:r>
        <w:rPr>
          <w:rFonts w:ascii="Arial" w:hAnsi="Arial" w:cs="Arial"/>
        </w:rPr>
        <w:t>45</w:t>
      </w:r>
      <w:r w:rsidRPr="001D411C">
        <w:rPr>
          <w:rFonts w:ascii="Arial" w:hAnsi="Arial" w:cs="Arial"/>
        </w:rPr>
        <w:t xml:space="preserve"> per month.</w:t>
      </w:r>
      <w:r>
        <w:rPr>
          <w:rFonts w:ascii="Arial" w:hAnsi="Arial" w:cs="Arial"/>
        </w:rPr>
        <w:t xml:space="preserve"> If an employee removes public visibility to their mobile phone number in ERCOT’s Workday ERP system, they will immediately lose eligibility to the communication allowance.</w:t>
      </w:r>
      <w:r w:rsidRPr="001D411C">
        <w:rPr>
          <w:rFonts w:ascii="Arial" w:hAnsi="Arial" w:cs="Arial"/>
        </w:rPr>
        <w:t> </w:t>
      </w:r>
      <w:r>
        <w:rPr>
          <w:rFonts w:ascii="Arial" w:hAnsi="Arial" w:cs="Arial"/>
        </w:rPr>
        <w:t xml:space="preserve">The allowance </w:t>
      </w:r>
      <w:r w:rsidRPr="001D411C">
        <w:rPr>
          <w:rFonts w:ascii="Arial" w:hAnsi="Arial" w:cs="Arial"/>
        </w:rPr>
        <w:t>will be added directly to employees</w:t>
      </w:r>
      <w:r>
        <w:rPr>
          <w:rFonts w:ascii="Arial" w:hAnsi="Arial" w:cs="Arial"/>
        </w:rPr>
        <w:t>’</w:t>
      </w:r>
      <w:r w:rsidRPr="001D411C">
        <w:rPr>
          <w:rFonts w:ascii="Arial" w:hAnsi="Arial" w:cs="Arial"/>
        </w:rPr>
        <w:t xml:space="preserve"> paycheck</w:t>
      </w:r>
      <w:r>
        <w:rPr>
          <w:rFonts w:ascii="Arial" w:hAnsi="Arial" w:cs="Arial"/>
        </w:rPr>
        <w:t>s.</w:t>
      </w:r>
    </w:p>
    <w:p w14:paraId="055E95BF" w14:textId="77777777" w:rsidR="002D4DCC" w:rsidRPr="001D411C" w:rsidRDefault="002D4DCC" w:rsidP="002D4DCC">
      <w:pPr>
        <w:ind w:left="360"/>
        <w:rPr>
          <w:rFonts w:ascii="Arial" w:hAnsi="Arial" w:cs="Arial"/>
        </w:rPr>
      </w:pPr>
      <w:r w:rsidRPr="001D411C">
        <w:rPr>
          <w:rFonts w:ascii="Arial" w:hAnsi="Arial" w:cs="Arial"/>
        </w:rPr>
        <w:t xml:space="preserve">The communications allowance is not available to contract workers. </w:t>
      </w:r>
    </w:p>
    <w:p w14:paraId="18A3785C" w14:textId="77777777" w:rsidR="002D4DCC" w:rsidRPr="008B36A5" w:rsidRDefault="002D4DCC" w:rsidP="002D4DCC">
      <w:pPr>
        <w:pStyle w:val="Heading2"/>
        <w:numPr>
          <w:ilvl w:val="3"/>
          <w:numId w:val="18"/>
        </w:numPr>
        <w:tabs>
          <w:tab w:val="left" w:pos="1080"/>
        </w:tabs>
        <w:rPr>
          <w:sz w:val="24"/>
          <w:szCs w:val="24"/>
        </w:rPr>
      </w:pPr>
      <w:bookmarkStart w:id="122" w:name="_Toc174714371"/>
      <w:r w:rsidRPr="008B36A5">
        <w:rPr>
          <w:sz w:val="24"/>
          <w:szCs w:val="24"/>
        </w:rPr>
        <w:t>Communications Equipment</w:t>
      </w:r>
      <w:bookmarkEnd w:id="122"/>
    </w:p>
    <w:p w14:paraId="524D2F32" w14:textId="77777777" w:rsidR="002D4DCC" w:rsidRDefault="002D4DCC" w:rsidP="002D4DCC">
      <w:pPr>
        <w:spacing w:before="120" w:after="120"/>
        <w:ind w:left="1080"/>
        <w:jc w:val="both"/>
        <w:rPr>
          <w:rFonts w:ascii="Arial" w:hAnsi="Arial" w:cs="Arial"/>
        </w:rPr>
      </w:pPr>
      <w:r>
        <w:rPr>
          <w:rFonts w:ascii="Arial" w:hAnsi="Arial" w:cs="Arial"/>
        </w:rPr>
        <w:t xml:space="preserve">ERCOT does not purchase communications devices for an </w:t>
      </w:r>
      <w:r>
        <w:rPr>
          <w:rFonts w:ascii="Arial" w:hAnsi="Arial" w:cs="Arial"/>
          <w:color w:val="1F497D"/>
        </w:rPr>
        <w:t>i</w:t>
      </w:r>
      <w:r>
        <w:rPr>
          <w:rFonts w:ascii="Arial" w:hAnsi="Arial" w:cs="Arial"/>
        </w:rPr>
        <w:t xml:space="preserve">ndividual’s use and will not reimburse for any device or service purchase. The device, services, and associated phone numbers belong to the </w:t>
      </w:r>
      <w:r>
        <w:rPr>
          <w:rFonts w:ascii="Arial" w:hAnsi="Arial" w:cs="Arial"/>
          <w:color w:val="1F497D"/>
        </w:rPr>
        <w:t>i</w:t>
      </w:r>
      <w:r>
        <w:rPr>
          <w:rFonts w:ascii="Arial" w:hAnsi="Arial" w:cs="Arial"/>
        </w:rPr>
        <w:t xml:space="preserve">ndividual whether employed by ERCOT or not. </w:t>
      </w:r>
    </w:p>
    <w:p w14:paraId="76187FD5" w14:textId="77777777" w:rsidR="002D4DCC" w:rsidRDefault="002D4DCC" w:rsidP="002D4DCC">
      <w:pPr>
        <w:ind w:left="1080"/>
        <w:jc w:val="both"/>
        <w:rPr>
          <w:rFonts w:ascii="Arial" w:hAnsi="Arial" w:cs="Arial"/>
          <w:sz w:val="22"/>
          <w:szCs w:val="22"/>
        </w:rPr>
      </w:pPr>
      <w:r>
        <w:rPr>
          <w:rFonts w:ascii="Arial" w:hAnsi="Arial" w:cs="Arial"/>
        </w:rPr>
        <w:t xml:space="preserve">It is the </w:t>
      </w:r>
      <w:r>
        <w:rPr>
          <w:rFonts w:ascii="Arial" w:hAnsi="Arial" w:cs="Arial"/>
          <w:color w:val="1F497D"/>
        </w:rPr>
        <w:t>i</w:t>
      </w:r>
      <w:r>
        <w:rPr>
          <w:rFonts w:ascii="Arial" w:hAnsi="Arial" w:cs="Arial"/>
        </w:rPr>
        <w:t xml:space="preserve">ndividual’s responsibility to ensure cell phones, network devices, and related equipment acquired by the </w:t>
      </w:r>
      <w:r>
        <w:rPr>
          <w:rFonts w:ascii="Arial" w:hAnsi="Arial" w:cs="Arial"/>
          <w:color w:val="1F497D"/>
        </w:rPr>
        <w:t>i</w:t>
      </w:r>
      <w:r>
        <w:rPr>
          <w:rFonts w:ascii="Arial" w:hAnsi="Arial" w:cs="Arial"/>
        </w:rPr>
        <w:t>ndividual conform to ERCOT policies, standards, and procedures relating to system access and appropriate use.</w:t>
      </w:r>
    </w:p>
    <w:p w14:paraId="24ECF316" w14:textId="77777777" w:rsidR="002D4DCC" w:rsidRPr="008B36A5" w:rsidRDefault="002D4DCC" w:rsidP="002D4DCC">
      <w:pPr>
        <w:pStyle w:val="Heading2"/>
        <w:numPr>
          <w:ilvl w:val="3"/>
          <w:numId w:val="18"/>
        </w:numPr>
        <w:tabs>
          <w:tab w:val="left" w:pos="1080"/>
        </w:tabs>
        <w:rPr>
          <w:sz w:val="24"/>
          <w:szCs w:val="24"/>
        </w:rPr>
      </w:pPr>
      <w:bookmarkStart w:id="123" w:name="_Toc174714372"/>
      <w:r w:rsidRPr="008B36A5">
        <w:rPr>
          <w:sz w:val="24"/>
          <w:szCs w:val="24"/>
        </w:rPr>
        <w:t>Other Charges</w:t>
      </w:r>
      <w:bookmarkEnd w:id="123"/>
    </w:p>
    <w:p w14:paraId="31364B44" w14:textId="77777777" w:rsidR="002D4DCC" w:rsidRDefault="002D4DCC" w:rsidP="002D4DCC">
      <w:pPr>
        <w:spacing w:before="120" w:after="120"/>
        <w:ind w:left="1080"/>
        <w:jc w:val="both"/>
        <w:rPr>
          <w:rFonts w:ascii="Arial" w:hAnsi="Arial" w:cs="Arial"/>
        </w:rPr>
      </w:pPr>
      <w:r>
        <w:rPr>
          <w:rFonts w:ascii="Arial" w:hAnsi="Arial" w:cs="Arial"/>
        </w:rPr>
        <w:t>ERCOT will not reimburse any charges related to purchase, activation, ongoing use, or termination of any communications or network connectivity services.</w:t>
      </w:r>
    </w:p>
    <w:p w14:paraId="0AF232FE" w14:textId="77777777" w:rsidR="002D4DCC" w:rsidRPr="00BE6580" w:rsidRDefault="002D4DCC" w:rsidP="003322AA">
      <w:pPr>
        <w:pStyle w:val="Heading2"/>
        <w:numPr>
          <w:ilvl w:val="2"/>
          <w:numId w:val="18"/>
        </w:numPr>
        <w:tabs>
          <w:tab w:val="left" w:pos="360"/>
          <w:tab w:val="num" w:pos="990"/>
          <w:tab w:val="num" w:pos="1080"/>
        </w:tabs>
        <w:ind w:hanging="1080"/>
        <w:rPr>
          <w:sz w:val="24"/>
          <w:szCs w:val="24"/>
        </w:rPr>
      </w:pPr>
      <w:bookmarkStart w:id="124" w:name="_Toc75693377"/>
      <w:bookmarkStart w:id="125" w:name="_Toc75693479"/>
      <w:bookmarkStart w:id="126" w:name="_Toc75948663"/>
      <w:bookmarkStart w:id="127" w:name="_Toc75693378"/>
      <w:bookmarkStart w:id="128" w:name="_Toc75693480"/>
      <w:bookmarkStart w:id="129" w:name="_Toc75948664"/>
      <w:bookmarkStart w:id="130" w:name="_Toc75693379"/>
      <w:bookmarkStart w:id="131" w:name="_Toc75693481"/>
      <w:bookmarkStart w:id="132" w:name="_Toc75948665"/>
      <w:bookmarkStart w:id="133" w:name="_Toc75693380"/>
      <w:bookmarkStart w:id="134" w:name="_Toc75693482"/>
      <w:bookmarkStart w:id="135" w:name="_Toc75948666"/>
      <w:bookmarkStart w:id="136" w:name="_Toc75693381"/>
      <w:bookmarkStart w:id="137" w:name="_Toc75693483"/>
      <w:bookmarkStart w:id="138" w:name="_Toc75948667"/>
      <w:bookmarkStart w:id="139" w:name="_Toc75693484"/>
      <w:bookmarkStart w:id="140" w:name="_Toc17471437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BE6580">
        <w:rPr>
          <w:sz w:val="24"/>
          <w:szCs w:val="24"/>
        </w:rPr>
        <w:lastRenderedPageBreak/>
        <w:t>Wireless Internet Card Service Allowance</w:t>
      </w:r>
      <w:bookmarkEnd w:id="139"/>
      <w:bookmarkEnd w:id="140"/>
      <w:r w:rsidRPr="00BE6580">
        <w:rPr>
          <w:sz w:val="24"/>
          <w:szCs w:val="24"/>
        </w:rPr>
        <w:t xml:space="preserve"> </w:t>
      </w:r>
    </w:p>
    <w:p w14:paraId="089AF219" w14:textId="77777777" w:rsidR="002D4DCC" w:rsidRDefault="002D4DCC" w:rsidP="002D4DCC">
      <w:pPr>
        <w:pStyle w:val="Normal4"/>
        <w:ind w:left="360"/>
        <w:jc w:val="both"/>
        <w:rPr>
          <w:rFonts w:ascii="Arial" w:hAnsi="Arial" w:cs="Arial"/>
          <w:sz w:val="24"/>
        </w:rPr>
      </w:pPr>
      <w:r>
        <w:rPr>
          <w:rFonts w:ascii="Arial" w:hAnsi="Arial" w:cs="Arial"/>
          <w:sz w:val="24"/>
        </w:rPr>
        <w:t>E</w:t>
      </w:r>
      <w:r w:rsidRPr="00645845">
        <w:rPr>
          <w:rFonts w:ascii="Arial" w:hAnsi="Arial" w:cs="Arial"/>
          <w:sz w:val="24"/>
        </w:rPr>
        <w:t xml:space="preserve">mployees </w:t>
      </w:r>
      <w:r>
        <w:rPr>
          <w:rFonts w:ascii="Arial" w:hAnsi="Arial" w:cs="Arial"/>
          <w:sz w:val="24"/>
        </w:rPr>
        <w:t xml:space="preserve">approved by their Officer as having job responsibilities requiring wireless Internet connectivity with a personal computer will be eligible to receive a company-owned wireless Internet card and receive company-paid wireless internet services. </w:t>
      </w:r>
    </w:p>
    <w:p w14:paraId="3B4668EC" w14:textId="1F50F56B" w:rsidR="002D4DCC" w:rsidRPr="00645845" w:rsidRDefault="002D4DCC" w:rsidP="002D4DCC">
      <w:pPr>
        <w:pStyle w:val="Normal4"/>
        <w:ind w:left="360"/>
        <w:jc w:val="both"/>
        <w:rPr>
          <w:rFonts w:ascii="Arial" w:hAnsi="Arial" w:cs="Arial"/>
          <w:sz w:val="24"/>
        </w:rPr>
      </w:pPr>
      <w:r>
        <w:rPr>
          <w:rFonts w:ascii="Arial" w:hAnsi="Arial" w:cs="Arial"/>
          <w:sz w:val="24"/>
        </w:rPr>
        <w:t xml:space="preserve">If approved by the Officer, ERCOT will purchase wireless Internet cards for employees and will be </w:t>
      </w:r>
      <w:r w:rsidR="009648A4">
        <w:rPr>
          <w:rFonts w:ascii="Arial" w:hAnsi="Arial" w:cs="Arial"/>
          <w:sz w:val="24"/>
        </w:rPr>
        <w:t>direct billed</w:t>
      </w:r>
      <w:r>
        <w:rPr>
          <w:rFonts w:ascii="Arial" w:hAnsi="Arial" w:cs="Arial"/>
          <w:sz w:val="24"/>
        </w:rPr>
        <w:t xml:space="preserve"> for wireless Internet card services provided for personal computers.</w:t>
      </w:r>
    </w:p>
    <w:p w14:paraId="1733F649" w14:textId="2FD03E59" w:rsidR="002D4DCC" w:rsidRPr="007535DE" w:rsidRDefault="002D4DCC" w:rsidP="00B738DB">
      <w:pPr>
        <w:pStyle w:val="Heading1"/>
        <w:numPr>
          <w:ilvl w:val="0"/>
          <w:numId w:val="18"/>
        </w:numPr>
        <w:spacing w:before="360"/>
        <w:rPr>
          <w:sz w:val="28"/>
          <w:szCs w:val="28"/>
        </w:rPr>
      </w:pPr>
      <w:bookmarkStart w:id="141" w:name="_Toc75693485"/>
      <w:bookmarkStart w:id="142" w:name="_Toc174714374"/>
      <w:r w:rsidRPr="007535DE">
        <w:rPr>
          <w:sz w:val="28"/>
          <w:szCs w:val="28"/>
        </w:rPr>
        <w:t>R</w:t>
      </w:r>
      <w:r>
        <w:rPr>
          <w:sz w:val="28"/>
          <w:szCs w:val="28"/>
        </w:rPr>
        <w:t>esponsibility</w:t>
      </w:r>
      <w:bookmarkEnd w:id="141"/>
      <w:bookmarkEnd w:id="142"/>
      <w:r w:rsidRPr="007535DE">
        <w:rPr>
          <w:sz w:val="28"/>
          <w:szCs w:val="28"/>
        </w:rPr>
        <w:fldChar w:fldCharType="begin"/>
      </w:r>
      <w:r w:rsidRPr="007535DE">
        <w:rPr>
          <w:sz w:val="28"/>
          <w:szCs w:val="28"/>
        </w:rPr>
        <w:instrText xml:space="preserve"> TC </w:instrText>
      </w:r>
      <w:r w:rsidR="001204DD">
        <w:rPr>
          <w:sz w:val="28"/>
          <w:szCs w:val="28"/>
        </w:rPr>
        <w:instrText>“</w:instrText>
      </w:r>
      <w:r w:rsidRPr="007535DE">
        <w:rPr>
          <w:sz w:val="28"/>
          <w:szCs w:val="28"/>
        </w:rPr>
        <w:instrText>5.0  RESPONSIBILITY</w:instrText>
      </w:r>
      <w:r w:rsidR="001204DD">
        <w:rPr>
          <w:sz w:val="28"/>
          <w:szCs w:val="28"/>
        </w:rPr>
        <w:instrText>”</w:instrText>
      </w:r>
      <w:r w:rsidRPr="007535DE">
        <w:rPr>
          <w:sz w:val="28"/>
          <w:szCs w:val="28"/>
        </w:rPr>
        <w:instrText xml:space="preserve"> \f C \l </w:instrText>
      </w:r>
      <w:r w:rsidR="001204DD">
        <w:rPr>
          <w:sz w:val="28"/>
          <w:szCs w:val="28"/>
        </w:rPr>
        <w:instrText>“</w:instrText>
      </w:r>
      <w:r w:rsidRPr="007535DE">
        <w:rPr>
          <w:sz w:val="28"/>
          <w:szCs w:val="28"/>
        </w:rPr>
        <w:instrText>1</w:instrText>
      </w:r>
      <w:r w:rsidR="001204DD">
        <w:rPr>
          <w:sz w:val="28"/>
          <w:szCs w:val="28"/>
        </w:rPr>
        <w:instrText>”</w:instrText>
      </w:r>
      <w:r w:rsidRPr="007535DE">
        <w:rPr>
          <w:sz w:val="28"/>
          <w:szCs w:val="28"/>
        </w:rPr>
        <w:instrText xml:space="preserve"> </w:instrText>
      </w:r>
      <w:r w:rsidRPr="007535DE">
        <w:rPr>
          <w:sz w:val="28"/>
          <w:szCs w:val="28"/>
        </w:rPr>
        <w:fldChar w:fldCharType="end"/>
      </w:r>
    </w:p>
    <w:p w14:paraId="3F7C0C1C" w14:textId="77777777" w:rsidR="002D4DCC" w:rsidRPr="007535DE" w:rsidRDefault="002D4DCC" w:rsidP="002D4DCC">
      <w:pPr>
        <w:pStyle w:val="BodyText"/>
        <w:jc w:val="both"/>
        <w:rPr>
          <w:rFonts w:ascii="Arial" w:hAnsi="Arial" w:cs="Arial"/>
        </w:rPr>
      </w:pPr>
      <w:r w:rsidRPr="007535DE">
        <w:rPr>
          <w:rFonts w:ascii="Arial" w:hAnsi="Arial" w:cs="Arial"/>
        </w:rPr>
        <w:t xml:space="preserve">The Controller and </w:t>
      </w:r>
      <w:r>
        <w:rPr>
          <w:rFonts w:ascii="Arial" w:hAnsi="Arial" w:cs="Arial"/>
        </w:rPr>
        <w:t xml:space="preserve">VP &amp; CFO </w:t>
      </w:r>
      <w:r w:rsidRPr="007535DE">
        <w:rPr>
          <w:rFonts w:ascii="Arial" w:hAnsi="Arial" w:cs="Arial"/>
        </w:rPr>
        <w:t xml:space="preserve">are responsible for maintaining and communicating this </w:t>
      </w:r>
      <w:r>
        <w:rPr>
          <w:rFonts w:ascii="Arial" w:hAnsi="Arial" w:cs="Arial"/>
        </w:rPr>
        <w:t>corporate s</w:t>
      </w:r>
      <w:r w:rsidRPr="007535DE">
        <w:rPr>
          <w:rFonts w:ascii="Arial" w:hAnsi="Arial" w:cs="Arial"/>
        </w:rPr>
        <w:t>tandard.</w:t>
      </w:r>
    </w:p>
    <w:p w14:paraId="14E973DA" w14:textId="48D0DD6D" w:rsidR="002D4DCC" w:rsidRPr="00846056" w:rsidRDefault="002D4DCC" w:rsidP="002D4DCC">
      <w:pPr>
        <w:pStyle w:val="Subtitle"/>
        <w:rPr>
          <w:b/>
          <w:sz w:val="28"/>
          <w:szCs w:val="28"/>
        </w:rPr>
      </w:pPr>
      <w:r w:rsidRPr="002C6219">
        <w:br w:type="page"/>
      </w:r>
      <w:bookmarkStart w:id="143" w:name="_Toc75693486"/>
      <w:bookmarkStart w:id="144" w:name="_Toc174714375"/>
      <w:r w:rsidRPr="00846056">
        <w:rPr>
          <w:b/>
          <w:sz w:val="28"/>
          <w:szCs w:val="28"/>
        </w:rPr>
        <w:lastRenderedPageBreak/>
        <w:t>Appendix A: Frequently Asked Questions</w:t>
      </w:r>
      <w:bookmarkEnd w:id="143"/>
      <w:bookmarkEnd w:id="144"/>
      <w:r w:rsidRPr="00846056">
        <w:rPr>
          <w:b/>
          <w:sz w:val="28"/>
          <w:szCs w:val="28"/>
        </w:rPr>
        <w:fldChar w:fldCharType="begin"/>
      </w:r>
      <w:r w:rsidRPr="00846056">
        <w:rPr>
          <w:b/>
          <w:sz w:val="28"/>
          <w:szCs w:val="28"/>
        </w:rPr>
        <w:instrText xml:space="preserve"> TC </w:instrText>
      </w:r>
      <w:r w:rsidR="001204DD">
        <w:rPr>
          <w:b/>
          <w:sz w:val="28"/>
          <w:szCs w:val="28"/>
        </w:rPr>
        <w:instrText>“</w:instrText>
      </w:r>
      <w:r w:rsidRPr="00846056">
        <w:rPr>
          <w:b/>
          <w:sz w:val="28"/>
          <w:szCs w:val="28"/>
        </w:rPr>
        <w:instrText>6.0  FREQUENTLY ASKED QUESTIONS</w:instrText>
      </w:r>
      <w:r w:rsidR="001204DD">
        <w:rPr>
          <w:b/>
          <w:sz w:val="28"/>
          <w:szCs w:val="28"/>
        </w:rPr>
        <w:instrText>”</w:instrText>
      </w:r>
      <w:r w:rsidRPr="00846056">
        <w:rPr>
          <w:b/>
          <w:sz w:val="28"/>
          <w:szCs w:val="28"/>
        </w:rPr>
        <w:instrText xml:space="preserve"> \f C \l </w:instrText>
      </w:r>
      <w:r w:rsidR="001204DD">
        <w:rPr>
          <w:b/>
          <w:sz w:val="28"/>
          <w:szCs w:val="28"/>
        </w:rPr>
        <w:instrText>“</w:instrText>
      </w:r>
      <w:r w:rsidRPr="00846056">
        <w:rPr>
          <w:b/>
          <w:sz w:val="28"/>
          <w:szCs w:val="28"/>
        </w:rPr>
        <w:instrText>1</w:instrText>
      </w:r>
      <w:r w:rsidR="001204DD">
        <w:rPr>
          <w:b/>
          <w:sz w:val="28"/>
          <w:szCs w:val="28"/>
        </w:rPr>
        <w:instrText>”</w:instrText>
      </w:r>
      <w:r w:rsidRPr="00846056">
        <w:rPr>
          <w:b/>
          <w:sz w:val="28"/>
          <w:szCs w:val="28"/>
        </w:rPr>
        <w:instrText xml:space="preserve"> </w:instrText>
      </w:r>
      <w:r w:rsidRPr="00846056">
        <w:rPr>
          <w:b/>
          <w:sz w:val="28"/>
          <w:szCs w:val="28"/>
        </w:rPr>
        <w:fldChar w:fldCharType="end"/>
      </w:r>
    </w:p>
    <w:p w14:paraId="5B0E3854" w14:textId="77777777" w:rsidR="002D4DCC" w:rsidRPr="002C6219" w:rsidRDefault="002D4DCC" w:rsidP="002D4DCC">
      <w:pPr>
        <w:pStyle w:val="content-subhead"/>
        <w:rPr>
          <w:rFonts w:ascii="Arial" w:hAnsi="Arial" w:cs="Arial"/>
          <w:b/>
          <w:u w:val="single"/>
        </w:rPr>
      </w:pPr>
      <w:r w:rsidRPr="002C6219">
        <w:rPr>
          <w:rFonts w:ascii="Arial" w:hAnsi="Arial" w:cs="Arial"/>
          <w:b/>
          <w:bCs/>
          <w:u w:val="single"/>
        </w:rPr>
        <w:t xml:space="preserve">Business Expenses </w:t>
      </w:r>
    </w:p>
    <w:p w14:paraId="4B93C8F4"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Do I need receipts for everything?</w:t>
      </w:r>
    </w:p>
    <w:p w14:paraId="7F911BB1"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All expenditures over $25, </w:t>
      </w:r>
      <w:proofErr w:type="gramStart"/>
      <w:r w:rsidRPr="002C6219">
        <w:rPr>
          <w:rFonts w:ascii="Arial" w:hAnsi="Arial" w:cs="Arial"/>
        </w:rPr>
        <w:t>with the exception of</w:t>
      </w:r>
      <w:proofErr w:type="gramEnd"/>
      <w:r w:rsidRPr="002C6219">
        <w:rPr>
          <w:rFonts w:ascii="Arial" w:hAnsi="Arial" w:cs="Arial"/>
        </w:rPr>
        <w:t xml:space="preserve"> mileage</w:t>
      </w:r>
      <w:r>
        <w:rPr>
          <w:rFonts w:ascii="Arial" w:hAnsi="Arial" w:cs="Arial"/>
        </w:rPr>
        <w:t xml:space="preserve"> and meals reimbursed under the per diem method</w:t>
      </w:r>
      <w:r w:rsidRPr="002C6219">
        <w:rPr>
          <w:rFonts w:ascii="Arial" w:hAnsi="Arial" w:cs="Arial"/>
        </w:rPr>
        <w:t>, must have original</w:t>
      </w:r>
      <w:r>
        <w:rPr>
          <w:rFonts w:ascii="Arial" w:hAnsi="Arial" w:cs="Arial"/>
        </w:rPr>
        <w:t xml:space="preserve">, itemized </w:t>
      </w:r>
      <w:r w:rsidRPr="002C6219">
        <w:rPr>
          <w:rFonts w:ascii="Arial" w:hAnsi="Arial" w:cs="Arial"/>
        </w:rPr>
        <w:t>receipts.</w:t>
      </w:r>
    </w:p>
    <w:p w14:paraId="7CE05A72" w14:textId="77777777" w:rsidR="002D4DCC" w:rsidRDefault="002D4DCC" w:rsidP="002D4DCC">
      <w:pPr>
        <w:pStyle w:val="NormalWeb"/>
        <w:spacing w:before="120" w:beforeAutospacing="0" w:after="0" w:afterAutospacing="0"/>
        <w:ind w:left="360"/>
        <w:jc w:val="both"/>
        <w:rPr>
          <w:rStyle w:val="Strong"/>
          <w:rFonts w:ascii="Arial" w:hAnsi="Arial" w:cs="Arial"/>
        </w:rPr>
      </w:pPr>
      <w:r w:rsidRPr="002C6219">
        <w:rPr>
          <w:rStyle w:val="Strong"/>
          <w:rFonts w:ascii="Arial" w:hAnsi="Arial" w:cs="Arial"/>
        </w:rPr>
        <w:t>Are any receipts needed for under $25?</w:t>
      </w:r>
    </w:p>
    <w:p w14:paraId="45FABF13"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Reimbursement of certain expenditures that involve an allocation of costs between business and personal may need an original</w:t>
      </w:r>
      <w:r>
        <w:rPr>
          <w:rFonts w:ascii="Arial" w:hAnsi="Arial" w:cs="Arial"/>
        </w:rPr>
        <w:t>, itemized</w:t>
      </w:r>
      <w:r w:rsidRPr="002C6219">
        <w:rPr>
          <w:rFonts w:ascii="Arial" w:hAnsi="Arial" w:cs="Arial"/>
        </w:rPr>
        <w:t xml:space="preserve"> receipt. An example of this is personal cell phone reimbursements. Receipts are also requir</w:t>
      </w:r>
      <w:r>
        <w:rPr>
          <w:rFonts w:ascii="Arial" w:hAnsi="Arial" w:cs="Arial"/>
        </w:rPr>
        <w:t>ed for all payments made under S</w:t>
      </w:r>
      <w:r w:rsidRPr="002C6219">
        <w:rPr>
          <w:rFonts w:ascii="Arial" w:hAnsi="Arial" w:cs="Arial"/>
        </w:rPr>
        <w:t xml:space="preserve">ection 3.8.3. In addition, </w:t>
      </w:r>
      <w:r w:rsidRPr="002C6219">
        <w:rPr>
          <w:rStyle w:val="Strong"/>
          <w:rFonts w:ascii="Arial" w:hAnsi="Arial" w:cs="Arial"/>
        </w:rPr>
        <w:t>some departments require receipts for all expenditures</w:t>
      </w:r>
      <w:r w:rsidRPr="002C6219">
        <w:rPr>
          <w:rFonts w:ascii="Arial" w:hAnsi="Arial" w:cs="Arial"/>
        </w:rPr>
        <w:t>. Check with your supervisor or manager.</w:t>
      </w:r>
    </w:p>
    <w:p w14:paraId="3F8118E4" w14:textId="77777777" w:rsidR="002D4DCC" w:rsidRDefault="002D4DCC" w:rsidP="002D4DCC">
      <w:pPr>
        <w:pStyle w:val="NormalWeb"/>
        <w:spacing w:before="120" w:beforeAutospacing="0" w:after="0" w:afterAutospacing="0"/>
        <w:ind w:left="360"/>
        <w:jc w:val="both"/>
        <w:rPr>
          <w:rFonts w:ascii="Arial" w:hAnsi="Arial" w:cs="Arial"/>
          <w:b/>
          <w:bCs/>
        </w:rPr>
      </w:pPr>
      <w:r w:rsidRPr="002C6219">
        <w:rPr>
          <w:rFonts w:ascii="Arial" w:hAnsi="Arial" w:cs="Arial"/>
          <w:b/>
          <w:bCs/>
        </w:rPr>
        <w:t>What if I lose my receipts?</w:t>
      </w:r>
    </w:p>
    <w:p w14:paraId="56A4A643" w14:textId="77777777" w:rsidR="002D4DCC"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Don’t!!! Obtain duplicate itemized receipts by calling the merchant. </w:t>
      </w:r>
    </w:p>
    <w:p w14:paraId="058B4477" w14:textId="0E4A97E8" w:rsidR="002D4DCC" w:rsidRDefault="002D4DCC" w:rsidP="002D4DCC">
      <w:pPr>
        <w:pStyle w:val="NormalWeb"/>
        <w:spacing w:before="0" w:beforeAutospacing="0" w:after="120" w:afterAutospacing="0"/>
        <w:ind w:left="360"/>
        <w:jc w:val="both"/>
        <w:rPr>
          <w:rFonts w:ascii="Arial" w:hAnsi="Arial" w:cs="Arial"/>
          <w:b/>
          <w:bCs/>
        </w:rPr>
      </w:pPr>
      <w:r w:rsidRPr="002C6219">
        <w:rPr>
          <w:rFonts w:ascii="Arial" w:hAnsi="Arial" w:cs="Arial"/>
        </w:rPr>
        <w:t>After every effort has been made and an itemized receipt cannot be obtained, then the</w:t>
      </w:r>
      <w:r>
        <w:rPr>
          <w:rFonts w:ascii="Arial" w:hAnsi="Arial" w:cs="Arial"/>
        </w:rPr>
        <w:t xml:space="preserve"> expense line item must contain a note stating that the receipt is missing, why it is missing, and why a duplicate copy cannot be obtained. </w:t>
      </w:r>
      <w:r w:rsidRPr="002C6219">
        <w:rPr>
          <w:rFonts w:ascii="Arial" w:hAnsi="Arial" w:cs="Arial"/>
          <w:b/>
          <w:bCs/>
        </w:rPr>
        <w:t> </w:t>
      </w:r>
    </w:p>
    <w:p w14:paraId="652C8A35" w14:textId="77777777" w:rsidR="00BF32BA" w:rsidRPr="002C6219" w:rsidRDefault="00BF32BA" w:rsidP="00BF32BA">
      <w:pPr>
        <w:pStyle w:val="NormalWeb"/>
        <w:rPr>
          <w:rFonts w:ascii="Arial" w:hAnsi="Arial" w:cs="Arial"/>
          <w:u w:val="single"/>
        </w:rPr>
      </w:pPr>
      <w:r>
        <w:rPr>
          <w:rStyle w:val="content-subhead1"/>
          <w:rFonts w:ascii="Arial" w:hAnsi="Arial" w:cs="Arial"/>
          <w:b/>
          <w:bCs/>
          <w:u w:val="single"/>
        </w:rPr>
        <w:t>Gifts:</w:t>
      </w:r>
      <w:r w:rsidRPr="002C6219">
        <w:rPr>
          <w:rStyle w:val="content-subhead1"/>
          <w:rFonts w:ascii="Arial" w:hAnsi="Arial" w:cs="Arial"/>
          <w:b/>
          <w:bCs/>
          <w:u w:val="single"/>
        </w:rPr>
        <w:t xml:space="preserve"> </w:t>
      </w:r>
    </w:p>
    <w:p w14:paraId="78BF0345" w14:textId="77777777" w:rsidR="00BF32BA" w:rsidRPr="00E82161" w:rsidRDefault="00BF32BA" w:rsidP="00BF32BA">
      <w:pPr>
        <w:pStyle w:val="NormalWeb"/>
        <w:spacing w:before="0" w:beforeAutospacing="0" w:after="0" w:afterAutospacing="0"/>
        <w:ind w:left="360"/>
        <w:jc w:val="both"/>
        <w:rPr>
          <w:rFonts w:ascii="Arial" w:hAnsi="Arial" w:cs="Arial"/>
          <w:b/>
          <w:bCs/>
        </w:rPr>
      </w:pPr>
      <w:r w:rsidRPr="00BE3325">
        <w:rPr>
          <w:rFonts w:ascii="Arial" w:hAnsi="Arial" w:cs="Arial"/>
          <w:b/>
          <w:bCs/>
        </w:rPr>
        <w:t>May I expense holiday, anniversary, birthday, or other gifts for my team?</w:t>
      </w:r>
    </w:p>
    <w:p w14:paraId="562C4CE0" w14:textId="52D325B8" w:rsidR="00BF32BA" w:rsidRPr="002C6219" w:rsidRDefault="00BF32BA" w:rsidP="009916CB">
      <w:pPr>
        <w:pStyle w:val="NormalWeb"/>
        <w:spacing w:before="0" w:beforeAutospacing="0" w:after="120" w:afterAutospacing="0"/>
        <w:ind w:left="360"/>
        <w:jc w:val="both"/>
        <w:rPr>
          <w:rFonts w:ascii="Arial" w:hAnsi="Arial" w:cs="Arial"/>
        </w:rPr>
      </w:pPr>
      <w:r w:rsidRPr="006E2159">
        <w:rPr>
          <w:rFonts w:ascii="Arial" w:hAnsi="Arial" w:cs="Arial"/>
        </w:rPr>
        <w:t>ERCOT does not pay for, or reimburse for, gifts to employees. This includes</w:t>
      </w:r>
      <w:r>
        <w:rPr>
          <w:rFonts w:ascii="Arial" w:hAnsi="Arial" w:cs="Arial"/>
        </w:rPr>
        <w:t xml:space="preserve"> gift cards,</w:t>
      </w:r>
      <w:r w:rsidRPr="006E2159">
        <w:rPr>
          <w:rFonts w:ascii="Arial" w:hAnsi="Arial" w:cs="Arial"/>
        </w:rPr>
        <w:t xml:space="preserve"> gift baskets</w:t>
      </w:r>
      <w:r>
        <w:rPr>
          <w:rFonts w:ascii="Arial" w:hAnsi="Arial" w:cs="Arial"/>
        </w:rPr>
        <w:t>,</w:t>
      </w:r>
      <w:r w:rsidRPr="006E2159">
        <w:rPr>
          <w:rFonts w:ascii="Arial" w:hAnsi="Arial" w:cs="Arial"/>
        </w:rPr>
        <w:t xml:space="preserve"> </w:t>
      </w:r>
      <w:r>
        <w:rPr>
          <w:rFonts w:ascii="Arial" w:hAnsi="Arial" w:cs="Arial"/>
        </w:rPr>
        <w:t>and</w:t>
      </w:r>
      <w:r w:rsidRPr="006E2159">
        <w:rPr>
          <w:rFonts w:ascii="Arial" w:hAnsi="Arial" w:cs="Arial"/>
        </w:rPr>
        <w:t xml:space="preserve"> other holiday presents for employees.  </w:t>
      </w:r>
    </w:p>
    <w:p w14:paraId="4ACE40D4" w14:textId="77777777" w:rsidR="002D4DCC" w:rsidRPr="002C6219" w:rsidRDefault="002D4DCC" w:rsidP="002D4DCC">
      <w:pPr>
        <w:pStyle w:val="NormalWeb"/>
        <w:rPr>
          <w:rFonts w:ascii="Arial" w:hAnsi="Arial" w:cs="Arial"/>
          <w:u w:val="single"/>
        </w:rPr>
      </w:pPr>
      <w:r w:rsidRPr="002C6219">
        <w:rPr>
          <w:rStyle w:val="content-subhead1"/>
          <w:rFonts w:ascii="Arial" w:hAnsi="Arial" w:cs="Arial"/>
          <w:b/>
          <w:bCs/>
          <w:u w:val="single"/>
        </w:rPr>
        <w:t>Travel Expenses</w:t>
      </w:r>
      <w:r>
        <w:rPr>
          <w:rStyle w:val="content-subhead1"/>
          <w:rFonts w:ascii="Arial" w:hAnsi="Arial" w:cs="Arial"/>
          <w:b/>
          <w:bCs/>
          <w:u w:val="single"/>
        </w:rPr>
        <w:t>:</w:t>
      </w:r>
      <w:r w:rsidRPr="002C6219">
        <w:rPr>
          <w:rStyle w:val="content-subhead1"/>
          <w:rFonts w:ascii="Arial" w:hAnsi="Arial" w:cs="Arial"/>
          <w:b/>
          <w:bCs/>
          <w:u w:val="single"/>
        </w:rPr>
        <w:t xml:space="preserve"> </w:t>
      </w:r>
      <w:r w:rsidRPr="002C6219">
        <w:rPr>
          <w:rFonts w:ascii="Arial" w:hAnsi="Arial" w:cs="Arial"/>
          <w:b/>
          <w:bCs/>
          <w:u w:val="single"/>
        </w:rPr>
        <w:t xml:space="preserve">Commercial Airline </w:t>
      </w:r>
    </w:p>
    <w:p w14:paraId="6599D650"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Do I need to include my airfare on my expense report?</w:t>
      </w:r>
    </w:p>
    <w:p w14:paraId="59BF97F9"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The documentation for air travel paid by you personally </w:t>
      </w:r>
      <w:r>
        <w:rPr>
          <w:rFonts w:ascii="Arial" w:hAnsi="Arial" w:cs="Arial"/>
        </w:rPr>
        <w:t>sh</w:t>
      </w:r>
      <w:r w:rsidRPr="002C6219">
        <w:rPr>
          <w:rFonts w:ascii="Arial" w:hAnsi="Arial" w:cs="Arial"/>
        </w:rPr>
        <w:t>ould be attached to your expense report.</w:t>
      </w:r>
    </w:p>
    <w:p w14:paraId="26360E4A"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Can I drive to a training seminar or business meeting rather than fly?</w:t>
      </w:r>
    </w:p>
    <w:p w14:paraId="02CEF6C4"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Yes, </w:t>
      </w:r>
      <w:proofErr w:type="gramStart"/>
      <w:r w:rsidRPr="002C6219">
        <w:rPr>
          <w:rFonts w:ascii="Arial" w:hAnsi="Arial" w:cs="Arial"/>
        </w:rPr>
        <w:t>as long as</w:t>
      </w:r>
      <w:proofErr w:type="gramEnd"/>
      <w:r w:rsidRPr="002C6219">
        <w:rPr>
          <w:rFonts w:ascii="Arial" w:hAnsi="Arial" w:cs="Arial"/>
        </w:rPr>
        <w:t xml:space="preserve"> it is cheaper to drive than fly (</w:t>
      </w:r>
      <w:r>
        <w:rPr>
          <w:rFonts w:ascii="Arial" w:hAnsi="Arial" w:cs="Arial"/>
        </w:rPr>
        <w:t xml:space="preserve">when </w:t>
      </w:r>
      <w:r w:rsidRPr="002C6219">
        <w:rPr>
          <w:rFonts w:ascii="Arial" w:hAnsi="Arial" w:cs="Arial"/>
        </w:rPr>
        <w:t>flying is</w:t>
      </w:r>
      <w:r>
        <w:rPr>
          <w:rFonts w:ascii="Arial" w:hAnsi="Arial" w:cs="Arial"/>
        </w:rPr>
        <w:t xml:space="preserve"> an available</w:t>
      </w:r>
      <w:r w:rsidRPr="002C6219">
        <w:rPr>
          <w:rFonts w:ascii="Arial" w:hAnsi="Arial" w:cs="Arial"/>
        </w:rPr>
        <w:t xml:space="preserve"> option). </w:t>
      </w:r>
      <w:r w:rsidRPr="002C6219" w:rsidDel="00CD7CD9">
        <w:rPr>
          <w:rFonts w:ascii="Arial" w:hAnsi="Arial" w:cs="Arial"/>
        </w:rPr>
        <w:t xml:space="preserve"> </w:t>
      </w:r>
    </w:p>
    <w:p w14:paraId="58DD746D" w14:textId="77777777" w:rsidR="002D4DCC" w:rsidRDefault="002D4DCC" w:rsidP="002D4DCC">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t xml:space="preserve">Even if it is cheaper to fly, can I still drive? (This sometimes happens when an employee takes family, </w:t>
      </w:r>
      <w:r>
        <w:rPr>
          <w:rStyle w:val="Strong"/>
          <w:rFonts w:ascii="Arial" w:hAnsi="Arial" w:cs="Arial"/>
        </w:rPr>
        <w:t xml:space="preserve">a </w:t>
      </w:r>
      <w:r w:rsidRPr="002C6219">
        <w:rPr>
          <w:rStyle w:val="Strong"/>
          <w:rFonts w:ascii="Arial" w:hAnsi="Arial" w:cs="Arial"/>
        </w:rPr>
        <w:t>friend</w:t>
      </w:r>
      <w:r>
        <w:rPr>
          <w:rStyle w:val="Strong"/>
          <w:rFonts w:ascii="Arial" w:hAnsi="Arial" w:cs="Arial"/>
        </w:rPr>
        <w:t>,</w:t>
      </w:r>
      <w:r w:rsidRPr="002C6219">
        <w:rPr>
          <w:rStyle w:val="Strong"/>
          <w:rFonts w:ascii="Arial" w:hAnsi="Arial" w:cs="Arial"/>
        </w:rPr>
        <w:t xml:space="preserve"> or</w:t>
      </w:r>
      <w:r>
        <w:rPr>
          <w:rStyle w:val="Strong"/>
          <w:rFonts w:ascii="Arial" w:hAnsi="Arial" w:cs="Arial"/>
        </w:rPr>
        <w:t xml:space="preserve"> a</w:t>
      </w:r>
      <w:r w:rsidRPr="002C6219">
        <w:rPr>
          <w:rStyle w:val="Strong"/>
          <w:rFonts w:ascii="Arial" w:hAnsi="Arial" w:cs="Arial"/>
        </w:rPr>
        <w:t xml:space="preserve"> spouse and plan</w:t>
      </w:r>
      <w:r>
        <w:rPr>
          <w:rStyle w:val="Strong"/>
          <w:rFonts w:ascii="Arial" w:hAnsi="Arial" w:cs="Arial"/>
        </w:rPr>
        <w:t>s</w:t>
      </w:r>
      <w:r w:rsidRPr="002C6219">
        <w:rPr>
          <w:rStyle w:val="Strong"/>
          <w:rFonts w:ascii="Arial" w:hAnsi="Arial" w:cs="Arial"/>
        </w:rPr>
        <w:t xml:space="preserve"> to stay additional vacation days or make stops along the way.)</w:t>
      </w:r>
    </w:p>
    <w:p w14:paraId="75FA3123" w14:textId="2A4A5472" w:rsidR="006139A0" w:rsidRDefault="002D4DCC" w:rsidP="008B08BB">
      <w:pPr>
        <w:pStyle w:val="NormalWeb"/>
        <w:spacing w:before="0" w:beforeAutospacing="0" w:after="120" w:afterAutospacing="0"/>
        <w:ind w:left="360"/>
        <w:jc w:val="both"/>
        <w:rPr>
          <w:rFonts w:ascii="Arial" w:hAnsi="Arial" w:cs="Arial"/>
        </w:rPr>
      </w:pPr>
      <w:r w:rsidRPr="002C6219">
        <w:rPr>
          <w:rFonts w:ascii="Arial" w:hAnsi="Arial" w:cs="Arial"/>
        </w:rPr>
        <w:t>You can drive with your family, spouse</w:t>
      </w:r>
      <w:r>
        <w:rPr>
          <w:rFonts w:ascii="Arial" w:hAnsi="Arial" w:cs="Arial"/>
        </w:rPr>
        <w:t>,</w:t>
      </w:r>
      <w:r w:rsidRPr="002C6219">
        <w:rPr>
          <w:rFonts w:ascii="Arial" w:hAnsi="Arial" w:cs="Arial"/>
        </w:rPr>
        <w:t xml:space="preserve"> or friend if you plan to spend additional days in the area. If your trip takes you outside the state of Texas, however, you will only be reimbursed for the business portion of your trip calculated as the lesser of 1) mileage plus incremental business costs or 2) a reasonable estimate of the airfare plus other incremental costs. Include an explanation and documentation of the flight cost v</w:t>
      </w:r>
      <w:r>
        <w:rPr>
          <w:rFonts w:ascii="Arial" w:hAnsi="Arial" w:cs="Arial"/>
        </w:rPr>
        <w:t>ersus the</w:t>
      </w:r>
      <w:r w:rsidRPr="002C6219">
        <w:rPr>
          <w:rFonts w:ascii="Arial" w:hAnsi="Arial" w:cs="Arial"/>
        </w:rPr>
        <w:t xml:space="preserve"> mileage cost. </w:t>
      </w:r>
    </w:p>
    <w:p w14:paraId="7326329A" w14:textId="77777777" w:rsidR="006139A0" w:rsidRPr="002C6219" w:rsidRDefault="006139A0" w:rsidP="002D4DCC">
      <w:pPr>
        <w:pStyle w:val="NormalWeb"/>
        <w:spacing w:before="0" w:beforeAutospacing="0" w:after="120" w:afterAutospacing="0"/>
        <w:ind w:left="360"/>
        <w:jc w:val="both"/>
        <w:rPr>
          <w:rFonts w:ascii="Arial" w:hAnsi="Arial" w:cs="Arial"/>
        </w:rPr>
      </w:pPr>
    </w:p>
    <w:p w14:paraId="19754108" w14:textId="77777777" w:rsidR="002D4DCC" w:rsidRPr="002C6219" w:rsidRDefault="002D4DCC" w:rsidP="002D4DCC">
      <w:pPr>
        <w:pStyle w:val="NormalWeb"/>
        <w:rPr>
          <w:rFonts w:ascii="Arial" w:hAnsi="Arial" w:cs="Arial"/>
          <w:u w:val="single"/>
        </w:rPr>
      </w:pPr>
      <w:r w:rsidRPr="002C6219">
        <w:rPr>
          <w:rFonts w:ascii="Arial" w:hAnsi="Arial" w:cs="Arial"/>
          <w:b/>
          <w:bCs/>
          <w:u w:val="single"/>
        </w:rPr>
        <w:lastRenderedPageBreak/>
        <w:t>Travel Expenses</w:t>
      </w:r>
      <w:r>
        <w:rPr>
          <w:rFonts w:ascii="Arial" w:hAnsi="Arial" w:cs="Arial"/>
          <w:b/>
          <w:bCs/>
          <w:u w:val="single"/>
        </w:rPr>
        <w:t>:</w:t>
      </w:r>
      <w:r w:rsidRPr="002C6219">
        <w:rPr>
          <w:rFonts w:ascii="Arial" w:hAnsi="Arial" w:cs="Arial"/>
          <w:b/>
          <w:bCs/>
          <w:u w:val="single"/>
        </w:rPr>
        <w:t xml:space="preserve"> Personal Vehicles </w:t>
      </w:r>
    </w:p>
    <w:p w14:paraId="424C816F" w14:textId="77777777" w:rsidR="002D4DCC" w:rsidRDefault="002D4DCC" w:rsidP="002D4DCC">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t>What is the mileage rate?</w:t>
      </w:r>
    </w:p>
    <w:p w14:paraId="0C0E5BA4"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Rate per mile is established by the Internal Revenue Service for reimbursement of business use of personal vehicle. The current rate can also be obtained by contacting an </w:t>
      </w:r>
      <w:proofErr w:type="gramStart"/>
      <w:r w:rsidRPr="002C6219">
        <w:rPr>
          <w:rFonts w:ascii="Arial" w:hAnsi="Arial" w:cs="Arial"/>
        </w:rPr>
        <w:t>Account</w:t>
      </w:r>
      <w:r>
        <w:rPr>
          <w:rFonts w:ascii="Arial" w:hAnsi="Arial" w:cs="Arial"/>
        </w:rPr>
        <w:t>ing</w:t>
      </w:r>
      <w:proofErr w:type="gramEnd"/>
      <w:r w:rsidRPr="002C6219">
        <w:rPr>
          <w:rFonts w:ascii="Arial" w:hAnsi="Arial" w:cs="Arial"/>
        </w:rPr>
        <w:t xml:space="preserve"> staff person.</w:t>
      </w:r>
    </w:p>
    <w:p w14:paraId="1DDE4DAA" w14:textId="77777777" w:rsidR="002D4DCC" w:rsidRDefault="002D4DCC" w:rsidP="002D4DCC">
      <w:pPr>
        <w:pStyle w:val="NormalWeb"/>
        <w:spacing w:before="0" w:beforeAutospacing="0" w:after="0" w:afterAutospacing="0"/>
        <w:ind w:left="360"/>
        <w:jc w:val="both"/>
        <w:rPr>
          <w:rFonts w:ascii="Arial" w:hAnsi="Arial" w:cs="Arial"/>
        </w:rPr>
      </w:pPr>
      <w:r w:rsidRPr="002C6219">
        <w:rPr>
          <w:rFonts w:ascii="Arial" w:hAnsi="Arial" w:cs="Arial"/>
          <w:b/>
          <w:bCs/>
        </w:rPr>
        <w:t>If I drive to a meeting or training class during my workday, can I be reimbursed for the mileage?</w:t>
      </w:r>
    </w:p>
    <w:p w14:paraId="7456373D"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You can be reimbursed for mileage from your normal work site to an alternate work location and back to your normal work site. Reimbursement for travel within the same city or immediate work area is at the discretion of your manager. </w:t>
      </w:r>
    </w:p>
    <w:p w14:paraId="2A92201D"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Style w:val="Emphasis"/>
          <w:rFonts w:ascii="Arial" w:hAnsi="Arial" w:cs="Arial"/>
        </w:rPr>
        <w:t>Example:</w:t>
      </w:r>
      <w:r w:rsidRPr="002C6219">
        <w:rPr>
          <w:rFonts w:ascii="Arial" w:hAnsi="Arial" w:cs="Arial"/>
        </w:rPr>
        <w:t xml:space="preserve"> Your office is at TCC. You leave your office mid-morning to attend an 11:00 a</w:t>
      </w:r>
      <w:r>
        <w:rPr>
          <w:rFonts w:ascii="Arial" w:hAnsi="Arial" w:cs="Arial"/>
        </w:rPr>
        <w:t>.</w:t>
      </w:r>
      <w:r w:rsidRPr="002C6219">
        <w:rPr>
          <w:rFonts w:ascii="Arial" w:hAnsi="Arial" w:cs="Arial"/>
        </w:rPr>
        <w:t>m</w:t>
      </w:r>
      <w:r>
        <w:rPr>
          <w:rFonts w:ascii="Arial" w:hAnsi="Arial" w:cs="Arial"/>
        </w:rPr>
        <w:t>.</w:t>
      </w:r>
      <w:r w:rsidRPr="002C6219">
        <w:rPr>
          <w:rFonts w:ascii="Arial" w:hAnsi="Arial" w:cs="Arial"/>
        </w:rPr>
        <w:t xml:space="preserve"> meeting at the Met Center. You return to your office at TCC after the meeting. You can be reimbursed for mileage to and from the Met Center.</w:t>
      </w:r>
    </w:p>
    <w:p w14:paraId="42E6C33D" w14:textId="77777777" w:rsidR="002D4DCC" w:rsidRDefault="002D4DCC" w:rsidP="002D4DCC">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t>If I drive directly to a meeting or training class or an alternate work site from my home during my workday, can I be reimbursed for the mileage?</w:t>
      </w:r>
    </w:p>
    <w:p w14:paraId="29DCD8AC" w14:textId="77777777" w:rsidR="002D4DCC" w:rsidRPr="002C6219" w:rsidRDefault="002D4DCC" w:rsidP="002D4DCC">
      <w:pPr>
        <w:pStyle w:val="NormalWeb"/>
        <w:spacing w:before="0" w:beforeAutospacing="0" w:after="0" w:afterAutospacing="0"/>
        <w:ind w:left="360"/>
        <w:jc w:val="both"/>
        <w:rPr>
          <w:rFonts w:ascii="Arial" w:hAnsi="Arial" w:cs="Arial"/>
        </w:rPr>
      </w:pPr>
      <w:r w:rsidRPr="002C6219">
        <w:rPr>
          <w:rFonts w:ascii="Arial" w:hAnsi="Arial" w:cs="Arial"/>
        </w:rPr>
        <w:t xml:space="preserve">Yes. The maximum you can be reimbursed for mileage from your home to an alternate work site is the lesser of the following: </w:t>
      </w:r>
    </w:p>
    <w:p w14:paraId="18710C56" w14:textId="77777777" w:rsidR="002D4DCC" w:rsidRPr="002C6219" w:rsidRDefault="002D4DCC" w:rsidP="002D4DCC">
      <w:pPr>
        <w:numPr>
          <w:ilvl w:val="0"/>
          <w:numId w:val="4"/>
        </w:numPr>
        <w:tabs>
          <w:tab w:val="clear" w:pos="720"/>
        </w:tabs>
        <w:spacing w:before="100" w:beforeAutospacing="1" w:after="100" w:afterAutospacing="1"/>
        <w:ind w:left="990"/>
        <w:rPr>
          <w:rFonts w:ascii="Arial" w:hAnsi="Arial" w:cs="Arial"/>
        </w:rPr>
      </w:pPr>
      <w:r w:rsidRPr="002C6219">
        <w:rPr>
          <w:rFonts w:ascii="Arial" w:hAnsi="Arial" w:cs="Arial"/>
        </w:rPr>
        <w:t xml:space="preserve">number of miles from your home to the alternate work location less your normal commuting miles, or </w:t>
      </w:r>
    </w:p>
    <w:p w14:paraId="43F30E84" w14:textId="77777777" w:rsidR="002D4DCC" w:rsidRPr="002C6219" w:rsidRDefault="002D4DCC" w:rsidP="002D4DCC">
      <w:pPr>
        <w:numPr>
          <w:ilvl w:val="0"/>
          <w:numId w:val="4"/>
        </w:numPr>
        <w:tabs>
          <w:tab w:val="clear" w:pos="720"/>
        </w:tabs>
        <w:spacing w:before="100" w:beforeAutospacing="1" w:after="100" w:afterAutospacing="1"/>
        <w:ind w:left="990"/>
        <w:rPr>
          <w:rFonts w:ascii="Arial" w:hAnsi="Arial" w:cs="Arial"/>
        </w:rPr>
      </w:pPr>
      <w:r w:rsidRPr="002C6219">
        <w:rPr>
          <w:rFonts w:ascii="Arial" w:hAnsi="Arial" w:cs="Arial"/>
        </w:rPr>
        <w:t xml:space="preserve">number of miles from your normal work site to the alternate work location. </w:t>
      </w:r>
    </w:p>
    <w:p w14:paraId="5E80BE89"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You can also be reimbursed for mileage back to your home from an alternate work location under this same methodology. Mileage reimbursement and calculation of miles driven is always at the discretion of your manager </w:t>
      </w:r>
      <w:proofErr w:type="gramStart"/>
      <w:r w:rsidRPr="002C6219">
        <w:rPr>
          <w:rFonts w:ascii="Arial" w:hAnsi="Arial" w:cs="Arial"/>
        </w:rPr>
        <w:t>as long as</w:t>
      </w:r>
      <w:proofErr w:type="gramEnd"/>
      <w:r w:rsidRPr="002C6219">
        <w:rPr>
          <w:rFonts w:ascii="Arial" w:hAnsi="Arial" w:cs="Arial"/>
        </w:rPr>
        <w:t xml:space="preserve"> it does not exceed the method noted above. </w:t>
      </w:r>
    </w:p>
    <w:p w14:paraId="0C1A6CC8"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Style w:val="Emphasis"/>
          <w:rFonts w:ascii="Arial" w:hAnsi="Arial" w:cs="Arial"/>
        </w:rPr>
        <w:t xml:space="preserve">Example: </w:t>
      </w:r>
      <w:r w:rsidRPr="002C6219">
        <w:rPr>
          <w:rFonts w:ascii="Arial" w:hAnsi="Arial" w:cs="Arial"/>
        </w:rPr>
        <w:t>You live in Circle C and work at the Met Center (normal commute is 10 miles). You attend an all-day training class at TCC1 in Taylor (commute is 40 miles). You can be reimbursed for 30 miles each way (60 miles round</w:t>
      </w:r>
      <w:r>
        <w:rPr>
          <w:rFonts w:ascii="Arial" w:hAnsi="Arial" w:cs="Arial"/>
        </w:rPr>
        <w:t>-</w:t>
      </w:r>
      <w:r w:rsidRPr="002C6219">
        <w:rPr>
          <w:rFonts w:ascii="Arial" w:hAnsi="Arial" w:cs="Arial"/>
        </w:rPr>
        <w:t xml:space="preserve">trip). </w:t>
      </w:r>
      <w:r w:rsidRPr="002C6219">
        <w:rPr>
          <w:rStyle w:val="Emphasis"/>
          <w:rFonts w:ascii="Arial" w:hAnsi="Arial" w:cs="Arial"/>
        </w:rPr>
        <w:t>Example:</w:t>
      </w:r>
      <w:r w:rsidRPr="002C6219">
        <w:rPr>
          <w:rFonts w:ascii="Arial" w:hAnsi="Arial" w:cs="Arial"/>
        </w:rPr>
        <w:t xml:space="preserve"> You live in Manor and work at the Met Center (normal commute is 15 miles). You have an all</w:t>
      </w:r>
      <w:r>
        <w:rPr>
          <w:rFonts w:ascii="Arial" w:hAnsi="Arial" w:cs="Arial"/>
        </w:rPr>
        <w:t>-</w:t>
      </w:r>
      <w:r w:rsidRPr="002C6219">
        <w:rPr>
          <w:rFonts w:ascii="Arial" w:hAnsi="Arial" w:cs="Arial"/>
        </w:rPr>
        <w:t>day business meeting at the TCC1 in Taylor (commute is 20 miles). You can be reimbursed for only the difference between your normal commute and commute to TCC1 (20 miles less 15 miles</w:t>
      </w:r>
      <w:r>
        <w:rPr>
          <w:rFonts w:ascii="Arial" w:hAnsi="Arial" w:cs="Arial"/>
        </w:rPr>
        <w:t>,</w:t>
      </w:r>
      <w:r w:rsidRPr="002C6219">
        <w:rPr>
          <w:rFonts w:ascii="Arial" w:hAnsi="Arial" w:cs="Arial"/>
        </w:rPr>
        <w:t xml:space="preserve"> or 5 miles each way for a total of 10 miles).</w:t>
      </w:r>
    </w:p>
    <w:p w14:paraId="6CCBF46B"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Style w:val="Emphasis"/>
          <w:rFonts w:ascii="Arial" w:hAnsi="Arial" w:cs="Arial"/>
        </w:rPr>
        <w:t>Example:</w:t>
      </w:r>
      <w:r w:rsidRPr="002C6219">
        <w:rPr>
          <w:rFonts w:ascii="Arial" w:hAnsi="Arial" w:cs="Arial"/>
        </w:rPr>
        <w:t xml:space="preserve"> You live in Manor and work at TCC1 (normal commute is 20 miles). You have an all</w:t>
      </w:r>
      <w:r>
        <w:rPr>
          <w:rFonts w:ascii="Arial" w:hAnsi="Arial" w:cs="Arial"/>
        </w:rPr>
        <w:t>-</w:t>
      </w:r>
      <w:r w:rsidRPr="002C6219">
        <w:rPr>
          <w:rFonts w:ascii="Arial" w:hAnsi="Arial" w:cs="Arial"/>
        </w:rPr>
        <w:t>day temporary desk</w:t>
      </w:r>
      <w:r>
        <w:rPr>
          <w:rFonts w:ascii="Arial" w:hAnsi="Arial" w:cs="Arial"/>
        </w:rPr>
        <w:t>-</w:t>
      </w:r>
      <w:r w:rsidRPr="002C6219">
        <w:rPr>
          <w:rFonts w:ascii="Arial" w:hAnsi="Arial" w:cs="Arial"/>
        </w:rPr>
        <w:t>side support assignment at the Met Center and travel directly from your home to the Met Center (commute is 15 miles). You are not eligible for mileage rei</w:t>
      </w:r>
      <w:r>
        <w:rPr>
          <w:rFonts w:ascii="Arial" w:hAnsi="Arial" w:cs="Arial"/>
        </w:rPr>
        <w:t xml:space="preserve">mbursement because your normal </w:t>
      </w:r>
      <w:r w:rsidRPr="002C6219">
        <w:rPr>
          <w:rFonts w:ascii="Arial" w:hAnsi="Arial" w:cs="Arial"/>
        </w:rPr>
        <w:t>commute distance (20 miles) is greater than your temporary commute distance (15 miles).</w:t>
      </w:r>
    </w:p>
    <w:p w14:paraId="676C9CD0" w14:textId="77777777" w:rsidR="002D4DCC" w:rsidRDefault="002D4DCC" w:rsidP="002D4DCC">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lastRenderedPageBreak/>
        <w:t>If I drive to a special meeting at my regular work location on a non-scheduled workday, can I be reimbursed for the mileage?</w:t>
      </w:r>
    </w:p>
    <w:p w14:paraId="4CC8BFCA" w14:textId="1C08B06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Yes. You can be reimbursed for mileage from your home to and from your regular work location on a day when you are not </w:t>
      </w:r>
      <w:r w:rsidR="009648A4" w:rsidRPr="002C6219">
        <w:rPr>
          <w:rFonts w:ascii="Arial" w:hAnsi="Arial" w:cs="Arial"/>
        </w:rPr>
        <w:t>regularly</w:t>
      </w:r>
      <w:r w:rsidR="009648A4">
        <w:rPr>
          <w:rFonts w:ascii="Arial" w:hAnsi="Arial" w:cs="Arial"/>
        </w:rPr>
        <w:t xml:space="preserve"> scheduled</w:t>
      </w:r>
      <w:r w:rsidRPr="002C6219">
        <w:rPr>
          <w:rFonts w:ascii="Arial" w:hAnsi="Arial" w:cs="Arial"/>
        </w:rPr>
        <w:t xml:space="preserve"> to work. </w:t>
      </w:r>
    </w:p>
    <w:p w14:paraId="4C727542" w14:textId="77777777" w:rsidR="002D4DCC" w:rsidRDefault="002D4DCC" w:rsidP="002D4DCC">
      <w:pPr>
        <w:pStyle w:val="NormalWeb"/>
        <w:spacing w:before="0" w:beforeAutospacing="0" w:after="0" w:afterAutospacing="0"/>
        <w:ind w:left="360"/>
        <w:rPr>
          <w:rStyle w:val="Strong"/>
          <w:rFonts w:ascii="Arial" w:hAnsi="Arial" w:cs="Arial"/>
        </w:rPr>
      </w:pPr>
      <w:r w:rsidRPr="002C6219">
        <w:rPr>
          <w:rStyle w:val="Strong"/>
          <w:rFonts w:ascii="Arial" w:hAnsi="Arial" w:cs="Arial"/>
        </w:rPr>
        <w:t>If I drive to an out</w:t>
      </w:r>
      <w:r>
        <w:rPr>
          <w:rStyle w:val="Strong"/>
          <w:rFonts w:ascii="Arial" w:hAnsi="Arial" w:cs="Arial"/>
        </w:rPr>
        <w:t>-</w:t>
      </w:r>
      <w:r w:rsidRPr="002C6219">
        <w:rPr>
          <w:rStyle w:val="Strong"/>
          <w:rFonts w:ascii="Arial" w:hAnsi="Arial" w:cs="Arial"/>
        </w:rPr>
        <w:t>of</w:t>
      </w:r>
      <w:r>
        <w:rPr>
          <w:rStyle w:val="Strong"/>
          <w:rFonts w:ascii="Arial" w:hAnsi="Arial" w:cs="Arial"/>
        </w:rPr>
        <w:t>-</w:t>
      </w:r>
      <w:r w:rsidRPr="002C6219">
        <w:rPr>
          <w:rStyle w:val="Strong"/>
          <w:rFonts w:ascii="Arial" w:hAnsi="Arial" w:cs="Arial"/>
        </w:rPr>
        <w:t>town meeting, can I be reimbursed for other mileage during the trip</w:t>
      </w:r>
      <w:r>
        <w:rPr>
          <w:rStyle w:val="Strong"/>
          <w:rFonts w:ascii="Arial" w:hAnsi="Arial" w:cs="Arial"/>
        </w:rPr>
        <w:t>,</w:t>
      </w:r>
      <w:r w:rsidRPr="002C6219">
        <w:rPr>
          <w:rStyle w:val="Strong"/>
          <w:rFonts w:ascii="Arial" w:hAnsi="Arial" w:cs="Arial"/>
        </w:rPr>
        <w:t xml:space="preserve"> such as mileage to a restaurant for lunch?</w:t>
      </w:r>
    </w:p>
    <w:p w14:paraId="5E094CC0" w14:textId="77777777" w:rsidR="002D4DCC" w:rsidRPr="002C6219" w:rsidRDefault="002D4DCC" w:rsidP="002D4DCC">
      <w:pPr>
        <w:pStyle w:val="NormalWeb"/>
        <w:spacing w:before="0" w:beforeAutospacing="0" w:after="120" w:afterAutospacing="0"/>
        <w:ind w:left="360"/>
        <w:rPr>
          <w:rFonts w:ascii="Arial" w:hAnsi="Arial" w:cs="Arial"/>
        </w:rPr>
      </w:pPr>
      <w:r w:rsidRPr="002C6219">
        <w:rPr>
          <w:rFonts w:ascii="Arial" w:hAnsi="Arial" w:cs="Arial"/>
          <w:bCs/>
        </w:rPr>
        <w:t>Within reason, such mileage will be reimbursed.</w:t>
      </w:r>
    </w:p>
    <w:p w14:paraId="25D2518C" w14:textId="075BBD55"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 xml:space="preserve">If I drive to an alternate work location or </w:t>
      </w:r>
      <w:r w:rsidR="009648A4">
        <w:rPr>
          <w:rFonts w:ascii="Arial" w:hAnsi="Arial" w:cs="Arial"/>
          <w:b/>
          <w:bCs/>
        </w:rPr>
        <w:t xml:space="preserve">an </w:t>
      </w:r>
      <w:r w:rsidRPr="002C6219">
        <w:rPr>
          <w:rFonts w:ascii="Arial" w:hAnsi="Arial" w:cs="Arial"/>
          <w:b/>
          <w:bCs/>
        </w:rPr>
        <w:t>off-site meeting on a non-scheduled workday, can I be reimbursed for the mileage?</w:t>
      </w:r>
    </w:p>
    <w:p w14:paraId="108F1BA3" w14:textId="478DDFCC"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Yes. You can be reimbursed for mileage from your home to and from the meeting/training location if it is on a day when you are not </w:t>
      </w:r>
      <w:r w:rsidR="009648A4" w:rsidRPr="002C6219">
        <w:rPr>
          <w:rFonts w:ascii="Arial" w:hAnsi="Arial" w:cs="Arial"/>
        </w:rPr>
        <w:t>regularly</w:t>
      </w:r>
      <w:r w:rsidR="009648A4">
        <w:rPr>
          <w:rFonts w:ascii="Arial" w:hAnsi="Arial" w:cs="Arial"/>
        </w:rPr>
        <w:t xml:space="preserve"> scheduled</w:t>
      </w:r>
      <w:r w:rsidRPr="002C6219">
        <w:rPr>
          <w:rFonts w:ascii="Arial" w:hAnsi="Arial" w:cs="Arial"/>
        </w:rPr>
        <w:t xml:space="preserve"> to work.</w:t>
      </w:r>
    </w:p>
    <w:p w14:paraId="5D240365"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Style w:val="Emphasis"/>
          <w:rFonts w:ascii="Arial" w:hAnsi="Arial" w:cs="Arial"/>
        </w:rPr>
        <w:t>Example:</w:t>
      </w:r>
      <w:r w:rsidRPr="002C6219">
        <w:rPr>
          <w:rFonts w:ascii="Arial" w:hAnsi="Arial" w:cs="Arial"/>
        </w:rPr>
        <w:t xml:space="preserve"> I am leaving on a business trip and am taking an airline flight on Sunday morning and returning on Wednesday afternoon. My regular workdays are Monday through Friday. I live in Cedar Park and work at the Met Center. I can be reimbursed for the miles from my home to the airport on Sunday and the number of miles from the airport to the Met Center for my trip home. </w:t>
      </w:r>
    </w:p>
    <w:p w14:paraId="49A328F6"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Style w:val="Emphasis"/>
          <w:rFonts w:ascii="Arial" w:hAnsi="Arial" w:cs="Arial"/>
        </w:rPr>
        <w:t>Example:</w:t>
      </w:r>
      <w:r w:rsidRPr="002C6219">
        <w:rPr>
          <w:rFonts w:ascii="Arial" w:hAnsi="Arial" w:cs="Arial"/>
        </w:rPr>
        <w:t xml:space="preserve"> I am attending an employee retreat </w:t>
      </w:r>
      <w:r>
        <w:rPr>
          <w:rFonts w:ascii="Arial" w:hAnsi="Arial" w:cs="Arial"/>
        </w:rPr>
        <w:t>in</w:t>
      </w:r>
      <w:r w:rsidRPr="002C6219">
        <w:rPr>
          <w:rFonts w:ascii="Arial" w:hAnsi="Arial" w:cs="Arial"/>
        </w:rPr>
        <w:t xml:space="preserve"> Lakeway. I live in College Station and work at TCC1. My regular workdays are Monday through Friday. I drive to Lakeway on Thursday morning from my house and return home on Saturday morning. I can be reimbursed for the miles from TCC 1 to Lakeway on Thursday and the number of miles from Lakeway to my home in College Station on Saturday. </w:t>
      </w:r>
    </w:p>
    <w:p w14:paraId="13673518" w14:textId="77777777" w:rsidR="002D4DCC" w:rsidRDefault="002D4DCC" w:rsidP="002D4DCC">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t>Can I get reimbursed for gasoline that I put in my personal vehicle while on company business?</w:t>
      </w:r>
      <w:r w:rsidDel="00166708">
        <w:rPr>
          <w:rStyle w:val="Strong"/>
          <w:rFonts w:ascii="Arial" w:hAnsi="Arial" w:cs="Arial"/>
        </w:rPr>
        <w:t xml:space="preserve"> </w:t>
      </w:r>
    </w:p>
    <w:p w14:paraId="796C9762" w14:textId="28CF7FBC" w:rsidR="002D4DCC"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No.</w:t>
      </w:r>
      <w:r>
        <w:rPr>
          <w:rFonts w:ascii="Arial" w:hAnsi="Arial" w:cs="Arial"/>
        </w:rPr>
        <w:t xml:space="preserve"> </w:t>
      </w:r>
      <w:r w:rsidRPr="002C6219">
        <w:rPr>
          <w:rFonts w:ascii="Arial" w:hAnsi="Arial" w:cs="Arial"/>
        </w:rPr>
        <w:t xml:space="preserve">Never request reimbursement for fuel for personal vehicles. Gas and normal wear and tear on your vehicle </w:t>
      </w:r>
      <w:r w:rsidR="009648A4" w:rsidRPr="002C6219">
        <w:rPr>
          <w:rFonts w:ascii="Arial" w:hAnsi="Arial" w:cs="Arial"/>
        </w:rPr>
        <w:t>are</w:t>
      </w:r>
      <w:r w:rsidRPr="002C6219">
        <w:rPr>
          <w:rFonts w:ascii="Arial" w:hAnsi="Arial" w:cs="Arial"/>
        </w:rPr>
        <w:t xml:space="preserve"> incorporated into the mileage reimbursement rate.</w:t>
      </w:r>
      <w:r>
        <w:rPr>
          <w:rFonts w:ascii="Arial" w:hAnsi="Arial" w:cs="Arial"/>
        </w:rPr>
        <w:t xml:space="preserve"> </w:t>
      </w:r>
      <w:r w:rsidRPr="002C6219">
        <w:rPr>
          <w:rFonts w:ascii="Arial" w:hAnsi="Arial" w:cs="Arial"/>
        </w:rPr>
        <w:t>You must submit an expense report for reimbursement of mileage.</w:t>
      </w:r>
    </w:p>
    <w:p w14:paraId="55F8773F" w14:textId="77777777" w:rsidR="002D4DCC" w:rsidRDefault="002D4DCC" w:rsidP="002D4DCC">
      <w:pPr>
        <w:pStyle w:val="NormalWeb"/>
        <w:spacing w:before="0" w:beforeAutospacing="0" w:after="0" w:afterAutospacing="0"/>
        <w:ind w:left="360"/>
        <w:jc w:val="both"/>
        <w:rPr>
          <w:rStyle w:val="Strong"/>
          <w:rFonts w:ascii="Arial" w:hAnsi="Arial" w:cs="Arial"/>
        </w:rPr>
      </w:pPr>
      <w:r>
        <w:rPr>
          <w:rStyle w:val="Strong"/>
          <w:rFonts w:ascii="Arial" w:hAnsi="Arial" w:cs="Arial"/>
        </w:rPr>
        <w:t>What if I have an accident while using my personal car for a business trip?</w:t>
      </w:r>
    </w:p>
    <w:p w14:paraId="3803946A" w14:textId="69F76BC4" w:rsidR="002D4DCC" w:rsidRDefault="002D4DCC" w:rsidP="002D4DCC">
      <w:pPr>
        <w:pStyle w:val="NormalWeb"/>
        <w:spacing w:before="0" w:beforeAutospacing="0" w:after="0" w:afterAutospacing="0"/>
        <w:ind w:left="360"/>
        <w:jc w:val="both"/>
        <w:rPr>
          <w:rFonts w:ascii="Arial" w:hAnsi="Arial" w:cs="Arial"/>
        </w:rPr>
      </w:pPr>
      <w:r w:rsidRPr="00033092">
        <w:rPr>
          <w:rFonts w:ascii="Arial" w:hAnsi="Arial" w:cs="Arial"/>
        </w:rPr>
        <w:t xml:space="preserve">Individuals are responsible for maintaining </w:t>
      </w:r>
      <w:r w:rsidR="009648A4" w:rsidRPr="00033092">
        <w:rPr>
          <w:rFonts w:ascii="Arial" w:hAnsi="Arial" w:cs="Arial"/>
        </w:rPr>
        <w:t>legally</w:t>
      </w:r>
      <w:r w:rsidR="009648A4">
        <w:rPr>
          <w:rFonts w:ascii="Arial" w:hAnsi="Arial" w:cs="Arial"/>
        </w:rPr>
        <w:t xml:space="preserve"> required</w:t>
      </w:r>
      <w:r w:rsidRPr="00033092">
        <w:rPr>
          <w:rFonts w:ascii="Arial" w:hAnsi="Arial" w:cs="Arial"/>
        </w:rPr>
        <w:t xml:space="preserve"> automobile insurance coverage that extends to primary or incidental business use of the vehicle being used. Your insurance should cover losses to your car and to any other property or persons involved in the accident. ERCOT insurance will not cover any losses from your use of your personal car. If you have questions, please contact the Legal department.</w:t>
      </w:r>
    </w:p>
    <w:p w14:paraId="124ACA07" w14:textId="77777777" w:rsidR="002E42EB" w:rsidRDefault="002E42EB" w:rsidP="002D4DCC">
      <w:pPr>
        <w:pStyle w:val="NormalWeb"/>
        <w:spacing w:before="0" w:beforeAutospacing="0" w:after="0" w:afterAutospacing="0"/>
        <w:ind w:left="360"/>
        <w:jc w:val="both"/>
        <w:rPr>
          <w:rFonts w:ascii="Arial" w:hAnsi="Arial" w:cs="Arial"/>
        </w:rPr>
      </w:pPr>
    </w:p>
    <w:p w14:paraId="6D703140" w14:textId="77777777" w:rsidR="002E42EB" w:rsidRDefault="002E42EB" w:rsidP="002E42EB">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t xml:space="preserve">If </w:t>
      </w:r>
      <w:r>
        <w:rPr>
          <w:rStyle w:val="Strong"/>
          <w:rFonts w:ascii="Arial" w:hAnsi="Arial" w:cs="Arial"/>
        </w:rPr>
        <w:t xml:space="preserve">I’m </w:t>
      </w:r>
      <w:r w:rsidRPr="0095032E">
        <w:rPr>
          <w:rStyle w:val="Strong"/>
          <w:rFonts w:ascii="Arial" w:hAnsi="Arial" w:cs="Arial"/>
        </w:rPr>
        <w:t xml:space="preserve">in Management position designated as Hybrid Grandfathered </w:t>
      </w:r>
      <w:r>
        <w:rPr>
          <w:rStyle w:val="Strong"/>
          <w:rFonts w:ascii="Arial" w:hAnsi="Arial" w:cs="Arial"/>
        </w:rPr>
        <w:t>or</w:t>
      </w:r>
      <w:r w:rsidRPr="0095032E">
        <w:rPr>
          <w:rStyle w:val="Strong"/>
          <w:rFonts w:ascii="Arial" w:hAnsi="Arial" w:cs="Arial"/>
        </w:rPr>
        <w:t xml:space="preserve"> Remote First Grandfathered</w:t>
      </w:r>
      <w:r w:rsidRPr="002C6219">
        <w:rPr>
          <w:rStyle w:val="Strong"/>
          <w:rFonts w:ascii="Arial" w:hAnsi="Arial" w:cs="Arial"/>
        </w:rPr>
        <w:t>, can I be reimbursed for mileage</w:t>
      </w:r>
      <w:r>
        <w:rPr>
          <w:rStyle w:val="Strong"/>
          <w:rFonts w:ascii="Arial" w:hAnsi="Arial" w:cs="Arial"/>
        </w:rPr>
        <w:t xml:space="preserve"> when required to report to the office</w:t>
      </w:r>
      <w:r w:rsidRPr="002C6219">
        <w:rPr>
          <w:rStyle w:val="Strong"/>
          <w:rFonts w:ascii="Arial" w:hAnsi="Arial" w:cs="Arial"/>
        </w:rPr>
        <w:t>?</w:t>
      </w:r>
    </w:p>
    <w:p w14:paraId="041E4A3B" w14:textId="77777777" w:rsidR="002E42EB" w:rsidRDefault="002E42EB" w:rsidP="002E42EB">
      <w:pPr>
        <w:pStyle w:val="NormalWeb"/>
        <w:spacing w:before="0" w:beforeAutospacing="0" w:after="0" w:afterAutospacing="0"/>
        <w:ind w:left="360"/>
        <w:jc w:val="both"/>
        <w:rPr>
          <w:rFonts w:ascii="Arial" w:hAnsi="Arial" w:cs="Arial"/>
        </w:rPr>
      </w:pPr>
      <w:r w:rsidRPr="002C6219">
        <w:rPr>
          <w:rFonts w:ascii="Arial" w:hAnsi="Arial" w:cs="Arial"/>
        </w:rPr>
        <w:t xml:space="preserve">Yes. The maximum you can be reimbursed for mileage from your home to a </w:t>
      </w:r>
      <w:r>
        <w:rPr>
          <w:rFonts w:ascii="Arial" w:hAnsi="Arial" w:cs="Arial"/>
        </w:rPr>
        <w:t>required ERCOT office work</w:t>
      </w:r>
      <w:r w:rsidRPr="002C6219">
        <w:rPr>
          <w:rFonts w:ascii="Arial" w:hAnsi="Arial" w:cs="Arial"/>
        </w:rPr>
        <w:t xml:space="preserve"> </w:t>
      </w:r>
      <w:r>
        <w:rPr>
          <w:rFonts w:ascii="Arial" w:hAnsi="Arial" w:cs="Arial"/>
        </w:rPr>
        <w:t>location</w:t>
      </w:r>
      <w:r w:rsidRPr="002C6219">
        <w:rPr>
          <w:rFonts w:ascii="Arial" w:hAnsi="Arial" w:cs="Arial"/>
        </w:rPr>
        <w:t xml:space="preserve"> is </w:t>
      </w:r>
      <w:r>
        <w:rPr>
          <w:rFonts w:ascii="Arial" w:hAnsi="Arial" w:cs="Arial"/>
        </w:rPr>
        <w:t xml:space="preserve">the </w:t>
      </w:r>
      <w:r w:rsidRPr="002C6219">
        <w:rPr>
          <w:rFonts w:ascii="Arial" w:hAnsi="Arial" w:cs="Arial"/>
        </w:rPr>
        <w:t xml:space="preserve">number of miles from your home to the </w:t>
      </w:r>
      <w:r>
        <w:rPr>
          <w:rFonts w:ascii="Arial" w:hAnsi="Arial" w:cs="Arial"/>
        </w:rPr>
        <w:t>required ERCOT office work location,</w:t>
      </w:r>
      <w:r w:rsidRPr="002C6219">
        <w:rPr>
          <w:rFonts w:ascii="Arial" w:hAnsi="Arial" w:cs="Arial"/>
        </w:rPr>
        <w:t xml:space="preserve"> less </w:t>
      </w:r>
      <w:r>
        <w:rPr>
          <w:rFonts w:ascii="Arial" w:hAnsi="Arial" w:cs="Arial"/>
        </w:rPr>
        <w:t>50 miles.</w:t>
      </w:r>
    </w:p>
    <w:p w14:paraId="19127527" w14:textId="77777777" w:rsidR="002E42EB" w:rsidRPr="002C6219" w:rsidRDefault="002E42EB" w:rsidP="002E42EB">
      <w:pPr>
        <w:pStyle w:val="NormalWeb"/>
        <w:spacing w:before="0" w:beforeAutospacing="0" w:after="0" w:afterAutospacing="0"/>
        <w:ind w:left="360"/>
        <w:jc w:val="both"/>
        <w:rPr>
          <w:rFonts w:ascii="Arial" w:hAnsi="Arial" w:cs="Arial"/>
        </w:rPr>
      </w:pPr>
    </w:p>
    <w:p w14:paraId="74252A16" w14:textId="77777777" w:rsidR="002E42EB" w:rsidRPr="002C6219" w:rsidRDefault="002E42EB" w:rsidP="002E42EB">
      <w:pPr>
        <w:pStyle w:val="NormalWeb"/>
        <w:spacing w:before="0" w:beforeAutospacing="0" w:after="120" w:afterAutospacing="0"/>
        <w:ind w:left="360"/>
        <w:jc w:val="both"/>
        <w:rPr>
          <w:rFonts w:ascii="Arial" w:hAnsi="Arial" w:cs="Arial"/>
        </w:rPr>
      </w:pPr>
      <w:r w:rsidRPr="002C6219">
        <w:rPr>
          <w:rStyle w:val="Emphasis"/>
          <w:rFonts w:ascii="Arial" w:hAnsi="Arial" w:cs="Arial"/>
        </w:rPr>
        <w:t>Example:</w:t>
      </w:r>
      <w:r w:rsidRPr="002C6219">
        <w:rPr>
          <w:rFonts w:ascii="Arial" w:hAnsi="Arial" w:cs="Arial"/>
        </w:rPr>
        <w:t xml:space="preserve"> You live in </w:t>
      </w:r>
      <w:r>
        <w:rPr>
          <w:rFonts w:ascii="Arial" w:hAnsi="Arial" w:cs="Arial"/>
        </w:rPr>
        <w:t>Katy</w:t>
      </w:r>
      <w:r w:rsidRPr="002C6219">
        <w:rPr>
          <w:rFonts w:ascii="Arial" w:hAnsi="Arial" w:cs="Arial"/>
        </w:rPr>
        <w:t xml:space="preserve"> and </w:t>
      </w:r>
      <w:r>
        <w:rPr>
          <w:rFonts w:ascii="Arial" w:hAnsi="Arial" w:cs="Arial"/>
        </w:rPr>
        <w:t xml:space="preserve">are required to report to </w:t>
      </w:r>
      <w:r w:rsidRPr="002C6219">
        <w:rPr>
          <w:rFonts w:ascii="Arial" w:hAnsi="Arial" w:cs="Arial"/>
        </w:rPr>
        <w:t xml:space="preserve">work at TCC1 (normal </w:t>
      </w:r>
      <w:r>
        <w:rPr>
          <w:rFonts w:ascii="Arial" w:hAnsi="Arial" w:cs="Arial"/>
        </w:rPr>
        <w:t>one-way drive</w:t>
      </w:r>
      <w:r w:rsidRPr="002C6219">
        <w:rPr>
          <w:rFonts w:ascii="Arial" w:hAnsi="Arial" w:cs="Arial"/>
        </w:rPr>
        <w:t xml:space="preserve"> is </w:t>
      </w:r>
      <w:r>
        <w:rPr>
          <w:rFonts w:ascii="Arial" w:hAnsi="Arial" w:cs="Arial"/>
        </w:rPr>
        <w:t>138</w:t>
      </w:r>
      <w:r w:rsidRPr="002C6219">
        <w:rPr>
          <w:rFonts w:ascii="Arial" w:hAnsi="Arial" w:cs="Arial"/>
        </w:rPr>
        <w:t xml:space="preserve"> miles). </w:t>
      </w:r>
      <w:r>
        <w:rPr>
          <w:rFonts w:ascii="Arial" w:hAnsi="Arial" w:cs="Arial"/>
        </w:rPr>
        <w:t xml:space="preserve">Reimbursable miles under 3.9.8.1 is limited to total miles driven between your home and the ERCOT office location, less 50, and, in this case, you are eligible to submit 88 miles for your trip into the office. </w:t>
      </w:r>
    </w:p>
    <w:p w14:paraId="50CC94CA" w14:textId="77777777" w:rsidR="002E42EB" w:rsidRDefault="002E42EB" w:rsidP="002E42EB">
      <w:pPr>
        <w:pStyle w:val="NormalWeb"/>
        <w:spacing w:before="0" w:beforeAutospacing="0" w:after="120" w:afterAutospacing="0"/>
        <w:ind w:left="360"/>
        <w:jc w:val="both"/>
        <w:rPr>
          <w:rFonts w:ascii="Arial" w:hAnsi="Arial" w:cs="Arial"/>
        </w:rPr>
      </w:pPr>
      <w:r w:rsidRPr="002C6219">
        <w:rPr>
          <w:rFonts w:ascii="Arial" w:hAnsi="Arial" w:cs="Arial"/>
        </w:rPr>
        <w:t xml:space="preserve">You can also be reimbursed for mileage back to your home from </w:t>
      </w:r>
      <w:r>
        <w:rPr>
          <w:rFonts w:ascii="Arial" w:hAnsi="Arial" w:cs="Arial"/>
        </w:rPr>
        <w:t xml:space="preserve">your required ERCOT office </w:t>
      </w:r>
      <w:r w:rsidRPr="002C6219">
        <w:rPr>
          <w:rFonts w:ascii="Arial" w:hAnsi="Arial" w:cs="Arial"/>
        </w:rPr>
        <w:t xml:space="preserve">work location under this same methodology. </w:t>
      </w:r>
    </w:p>
    <w:p w14:paraId="2DE4D3FA" w14:textId="6D0BE7F2" w:rsidR="002E42EB" w:rsidRDefault="002E42EB" w:rsidP="00BE3325">
      <w:pPr>
        <w:pStyle w:val="NormalWeb"/>
        <w:spacing w:before="0" w:beforeAutospacing="0" w:after="120" w:afterAutospacing="0"/>
        <w:ind w:left="360"/>
        <w:jc w:val="both"/>
        <w:rPr>
          <w:rFonts w:ascii="Arial" w:hAnsi="Arial" w:cs="Arial"/>
        </w:rPr>
      </w:pPr>
      <w:r>
        <w:rPr>
          <w:rFonts w:ascii="Arial" w:hAnsi="Arial" w:cs="Arial"/>
        </w:rPr>
        <w:t>This temporary mileage reimbursement expires 36 months from the original effective date of CS5.42 and is subject to continued Grandfathered status during the eligibility period.</w:t>
      </w:r>
    </w:p>
    <w:p w14:paraId="7C6168E4" w14:textId="77777777" w:rsidR="002D4DCC" w:rsidRDefault="002D4DCC" w:rsidP="002D4DCC">
      <w:pPr>
        <w:pStyle w:val="NormalWeb"/>
        <w:spacing w:before="0" w:beforeAutospacing="0" w:after="0" w:afterAutospacing="0"/>
        <w:ind w:left="360"/>
        <w:jc w:val="both"/>
        <w:rPr>
          <w:rFonts w:ascii="Arial" w:hAnsi="Arial" w:cs="Arial"/>
        </w:rPr>
      </w:pPr>
    </w:p>
    <w:p w14:paraId="4001F07C" w14:textId="77777777" w:rsidR="002D4DCC" w:rsidRDefault="002D4DCC" w:rsidP="002D4DCC">
      <w:pPr>
        <w:rPr>
          <w:rFonts w:ascii="Arial" w:hAnsi="Arial" w:cs="Arial"/>
          <w:b/>
          <w:u w:val="single"/>
        </w:rPr>
      </w:pPr>
      <w:r>
        <w:rPr>
          <w:rFonts w:ascii="Arial" w:hAnsi="Arial" w:cs="Arial"/>
          <w:b/>
          <w:bCs/>
          <w:u w:val="single"/>
        </w:rPr>
        <w:t>Travel Expenses: Auto Rental</w:t>
      </w:r>
    </w:p>
    <w:p w14:paraId="689D9EB4" w14:textId="77777777" w:rsidR="003A482A" w:rsidRDefault="003A482A" w:rsidP="002D4DCC">
      <w:pPr>
        <w:rPr>
          <w:rFonts w:ascii="Arial" w:hAnsi="Arial" w:cs="Arial"/>
          <w:bCs/>
        </w:rPr>
      </w:pPr>
    </w:p>
    <w:p w14:paraId="2573900D" w14:textId="77777777" w:rsidR="002D4DCC" w:rsidRDefault="002D4DCC" w:rsidP="002D4DCC">
      <w:pPr>
        <w:pStyle w:val="NormalWeb"/>
        <w:spacing w:before="0" w:beforeAutospacing="0" w:after="120" w:afterAutospacing="0"/>
        <w:ind w:left="360"/>
        <w:jc w:val="both"/>
        <w:rPr>
          <w:rFonts w:ascii="Arial" w:hAnsi="Arial" w:cs="Arial"/>
          <w:b/>
          <w:bCs/>
        </w:rPr>
      </w:pPr>
      <w:r>
        <w:rPr>
          <w:rFonts w:ascii="Arial" w:hAnsi="Arial" w:cs="Arial"/>
          <w:b/>
          <w:bCs/>
        </w:rPr>
        <w:t>What if I have an accident while using a rental car?</w:t>
      </w:r>
    </w:p>
    <w:p w14:paraId="5D6A15BE" w14:textId="77777777" w:rsidR="002D4DCC" w:rsidRDefault="002D4DCC" w:rsidP="002D4DCC">
      <w:pPr>
        <w:pStyle w:val="NormalWeb"/>
        <w:spacing w:before="0" w:beforeAutospacing="0" w:after="120" w:afterAutospacing="0"/>
        <w:ind w:left="360"/>
        <w:jc w:val="both"/>
        <w:rPr>
          <w:rFonts w:ascii="Arial" w:hAnsi="Arial" w:cs="Arial"/>
          <w:bCs/>
        </w:rPr>
      </w:pPr>
      <w:r>
        <w:rPr>
          <w:rFonts w:ascii="Arial" w:hAnsi="Arial" w:cs="Arial"/>
          <w:bCs/>
        </w:rPr>
        <w:t xml:space="preserve">If you are injured, please immediately obtain any needed medical attention. Call your supervisor or the HR department or Health &amp; Safety Coordinator as soon as possible, and they will tell you what you need to do next. Email </w:t>
      </w:r>
      <w:hyperlink r:id="rId14" w:history="1">
        <w:r w:rsidRPr="00994AF9">
          <w:rPr>
            <w:rStyle w:val="Hyperlink"/>
            <w:rFonts w:ascii="Arial" w:hAnsi="Arial" w:cs="Arial"/>
            <w:bCs/>
          </w:rPr>
          <w:t>treasury@ercot.com</w:t>
        </w:r>
      </w:hyperlink>
      <w:r>
        <w:rPr>
          <w:rFonts w:ascii="Arial" w:hAnsi="Arial" w:cs="Arial"/>
          <w:bCs/>
        </w:rPr>
        <w:t xml:space="preserve"> with any car rental insurance questions.</w:t>
      </w:r>
    </w:p>
    <w:p w14:paraId="49D0FDC1" w14:textId="77777777" w:rsidR="002D4DCC" w:rsidRDefault="002D4DCC" w:rsidP="002D4DCC">
      <w:pPr>
        <w:ind w:left="360"/>
        <w:jc w:val="both"/>
        <w:rPr>
          <w:rFonts w:ascii="Arial" w:hAnsi="Arial" w:cs="Arial"/>
          <w:b/>
          <w:bCs/>
        </w:rPr>
      </w:pPr>
      <w:r>
        <w:rPr>
          <w:rFonts w:ascii="Arial" w:hAnsi="Arial" w:cs="Arial"/>
          <w:b/>
          <w:bCs/>
        </w:rPr>
        <w:t>What is the reimbursement rate?</w:t>
      </w:r>
    </w:p>
    <w:p w14:paraId="71A3A5E2" w14:textId="77777777" w:rsidR="002D4DCC" w:rsidRDefault="002D4DCC" w:rsidP="002D4DCC">
      <w:pPr>
        <w:ind w:left="360"/>
        <w:jc w:val="both"/>
        <w:rPr>
          <w:rFonts w:ascii="Arial" w:hAnsi="Arial" w:cs="Arial"/>
        </w:rPr>
      </w:pPr>
      <w:r>
        <w:rPr>
          <w:rFonts w:ascii="Arial" w:hAnsi="Arial" w:cs="Arial"/>
          <w:bCs/>
        </w:rPr>
        <w:t>If your actual</w:t>
      </w:r>
      <w:r w:rsidRPr="00171F33">
        <w:rPr>
          <w:rFonts w:ascii="Arial" w:hAnsi="Arial" w:cs="Arial"/>
          <w:bCs/>
        </w:rPr>
        <w:t xml:space="preserve"> rental car rate is less than $75 per</w:t>
      </w:r>
      <w:r>
        <w:rPr>
          <w:rFonts w:ascii="Arial" w:hAnsi="Arial" w:cs="Arial"/>
          <w:bCs/>
        </w:rPr>
        <w:t xml:space="preserve"> day, including taxes and fees, you will be reimbursed at the actual rental car rate. If your actual rental car rate is more than $75 per day, including taxes and fees, you will be reimbursed at $75 per day, including taxes and fees. Excessive amounts over $75 per day will not be reimbursed unless approved by approving managers and </w:t>
      </w:r>
      <w:r w:rsidRPr="00446E68">
        <w:rPr>
          <w:rFonts w:ascii="Arial" w:hAnsi="Arial" w:cs="Arial"/>
        </w:rPr>
        <w:t>documented with supportive business reasons.</w:t>
      </w:r>
    </w:p>
    <w:p w14:paraId="2E1FC7F6" w14:textId="77777777" w:rsidR="002D4DCC" w:rsidRPr="002C6219" w:rsidRDefault="002D4DCC" w:rsidP="002D4DCC">
      <w:pPr>
        <w:pStyle w:val="NormalWeb"/>
        <w:rPr>
          <w:rFonts w:ascii="Arial" w:hAnsi="Arial" w:cs="Arial"/>
          <w:u w:val="single"/>
        </w:rPr>
      </w:pPr>
      <w:r w:rsidRPr="002C6219">
        <w:rPr>
          <w:rFonts w:ascii="Arial" w:hAnsi="Arial" w:cs="Arial"/>
          <w:b/>
          <w:bCs/>
          <w:u w:val="single"/>
        </w:rPr>
        <w:t xml:space="preserve">Lodging </w:t>
      </w:r>
    </w:p>
    <w:p w14:paraId="144701C2"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Can I take a friend or spouse with me when I go on a trip?</w:t>
      </w:r>
    </w:p>
    <w:p w14:paraId="031B3DB5"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Yes, </w:t>
      </w:r>
      <w:proofErr w:type="gramStart"/>
      <w:r w:rsidRPr="002C6219">
        <w:rPr>
          <w:rFonts w:ascii="Arial" w:hAnsi="Arial" w:cs="Arial"/>
        </w:rPr>
        <w:t>as long as</w:t>
      </w:r>
      <w:proofErr w:type="gramEnd"/>
      <w:r w:rsidRPr="002C6219">
        <w:rPr>
          <w:rFonts w:ascii="Arial" w:hAnsi="Arial" w:cs="Arial"/>
        </w:rPr>
        <w:t xml:space="preserve"> the </w:t>
      </w:r>
      <w:r>
        <w:rPr>
          <w:rFonts w:ascii="Arial" w:hAnsi="Arial" w:cs="Arial"/>
        </w:rPr>
        <w:t>Individual</w:t>
      </w:r>
      <w:r w:rsidRPr="002C6219">
        <w:rPr>
          <w:rFonts w:ascii="Arial" w:hAnsi="Arial" w:cs="Arial"/>
        </w:rPr>
        <w:t xml:space="preserve"> is reimbursed only for their business</w:t>
      </w:r>
      <w:r>
        <w:rPr>
          <w:rFonts w:ascii="Arial" w:hAnsi="Arial" w:cs="Arial"/>
        </w:rPr>
        <w:t>-</w:t>
      </w:r>
      <w:r w:rsidRPr="002C6219">
        <w:rPr>
          <w:rFonts w:ascii="Arial" w:hAnsi="Arial" w:cs="Arial"/>
        </w:rPr>
        <w:t xml:space="preserve">related expenses. If a </w:t>
      </w:r>
      <w:r>
        <w:rPr>
          <w:rFonts w:ascii="Arial" w:hAnsi="Arial" w:cs="Arial"/>
        </w:rPr>
        <w:t>lodging</w:t>
      </w:r>
      <w:r w:rsidRPr="002C6219">
        <w:rPr>
          <w:rFonts w:ascii="Arial" w:hAnsi="Arial" w:cs="Arial"/>
        </w:rPr>
        <w:t xml:space="preserve"> room is shared, an </w:t>
      </w:r>
      <w:r>
        <w:rPr>
          <w:rFonts w:ascii="Arial" w:hAnsi="Arial" w:cs="Arial"/>
        </w:rPr>
        <w:t>Individual</w:t>
      </w:r>
      <w:r w:rsidRPr="002C6219">
        <w:rPr>
          <w:rFonts w:ascii="Arial" w:hAnsi="Arial" w:cs="Arial"/>
        </w:rPr>
        <w:t xml:space="preserve"> must pay the difference between single and double occupancy rate.</w:t>
      </w:r>
    </w:p>
    <w:p w14:paraId="471AEE25"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Can I purchase movie rentals and charge them to my room?</w:t>
      </w:r>
    </w:p>
    <w:p w14:paraId="6F2ECD6B" w14:textId="77777777" w:rsidR="002D4DCC"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You can charge them to your room, but you must make sure that you deduct these charges when preparing your expense reimbursement report. ERCOT does not reimburse for movies. Similarly, ERCOT will not reimburse for in-room bar</w:t>
      </w:r>
      <w:r>
        <w:rPr>
          <w:rFonts w:ascii="Arial" w:hAnsi="Arial" w:cs="Arial"/>
        </w:rPr>
        <w:t xml:space="preserve"> bills</w:t>
      </w:r>
      <w:r w:rsidRPr="002C6219">
        <w:rPr>
          <w:rFonts w:ascii="Arial" w:hAnsi="Arial" w:cs="Arial"/>
        </w:rPr>
        <w:t>, exercise room fee</w:t>
      </w:r>
      <w:r>
        <w:rPr>
          <w:rFonts w:ascii="Arial" w:hAnsi="Arial" w:cs="Arial"/>
        </w:rPr>
        <w:t>s,</w:t>
      </w:r>
      <w:r w:rsidRPr="002C6219">
        <w:rPr>
          <w:rFonts w:ascii="Arial" w:hAnsi="Arial" w:cs="Arial"/>
        </w:rPr>
        <w:t xml:space="preserve"> or any other amenities charged on your </w:t>
      </w:r>
      <w:r>
        <w:rPr>
          <w:rFonts w:ascii="Arial" w:hAnsi="Arial" w:cs="Arial"/>
        </w:rPr>
        <w:t>lodging</w:t>
      </w:r>
      <w:r w:rsidRPr="002C6219">
        <w:rPr>
          <w:rFonts w:ascii="Arial" w:hAnsi="Arial" w:cs="Arial"/>
        </w:rPr>
        <w:t xml:space="preserve"> bill. </w:t>
      </w:r>
    </w:p>
    <w:p w14:paraId="718B79C1" w14:textId="77777777" w:rsidR="002D4DCC" w:rsidRDefault="002D4DCC" w:rsidP="002D4DCC">
      <w:pPr>
        <w:pStyle w:val="NormalWeb"/>
        <w:spacing w:before="0" w:beforeAutospacing="0" w:after="0" w:afterAutospacing="0"/>
        <w:ind w:left="360"/>
        <w:jc w:val="both"/>
        <w:rPr>
          <w:rFonts w:ascii="Arial" w:hAnsi="Arial" w:cs="Arial"/>
          <w:b/>
          <w:bCs/>
        </w:rPr>
      </w:pPr>
      <w:r>
        <w:rPr>
          <w:rFonts w:ascii="Arial" w:hAnsi="Arial" w:cs="Arial"/>
          <w:b/>
          <w:bCs/>
        </w:rPr>
        <w:t>Can I be reimbursed for a lodging stay near one of ERCOT’s offices?</w:t>
      </w:r>
    </w:p>
    <w:p w14:paraId="0ECAD2EF" w14:textId="77777777" w:rsidR="002D4DCC" w:rsidRDefault="002D4DCC" w:rsidP="002D4DCC">
      <w:pPr>
        <w:pStyle w:val="NormalWeb"/>
        <w:spacing w:before="0" w:beforeAutospacing="0" w:after="120" w:afterAutospacing="0"/>
        <w:ind w:left="360"/>
        <w:jc w:val="both"/>
        <w:rPr>
          <w:rFonts w:ascii="Arial" w:hAnsi="Arial" w:cs="Arial"/>
        </w:rPr>
      </w:pPr>
      <w:r>
        <w:rPr>
          <w:rFonts w:ascii="Arial" w:hAnsi="Arial" w:cs="Arial"/>
        </w:rPr>
        <w:t>Only on an exception basis given extraordinary circumstances. Exceptions must be approved as required by Section 3.2.</w:t>
      </w:r>
    </w:p>
    <w:p w14:paraId="5460154E" w14:textId="77777777" w:rsidR="000D1543" w:rsidRDefault="000D1543" w:rsidP="002D4DCC">
      <w:pPr>
        <w:pStyle w:val="NormalWeb"/>
        <w:spacing w:before="0" w:beforeAutospacing="0" w:after="120" w:afterAutospacing="0"/>
        <w:ind w:left="360"/>
        <w:jc w:val="both"/>
        <w:rPr>
          <w:rFonts w:ascii="Arial" w:hAnsi="Arial" w:cs="Arial"/>
        </w:rPr>
      </w:pPr>
    </w:p>
    <w:p w14:paraId="2A773905" w14:textId="77777777" w:rsidR="00560E59" w:rsidRDefault="00560E59" w:rsidP="00560E59">
      <w:pPr>
        <w:pStyle w:val="NormalWeb"/>
        <w:spacing w:before="0" w:beforeAutospacing="0" w:after="0" w:afterAutospacing="0"/>
        <w:ind w:left="360"/>
        <w:jc w:val="both"/>
        <w:rPr>
          <w:rFonts w:ascii="Arial" w:hAnsi="Arial" w:cs="Arial"/>
          <w:b/>
          <w:bCs/>
        </w:rPr>
      </w:pPr>
      <w:r w:rsidRPr="00E60DA5">
        <w:rPr>
          <w:rFonts w:ascii="Arial" w:hAnsi="Arial" w:cs="Arial"/>
          <w:b/>
          <w:bCs/>
        </w:rPr>
        <w:lastRenderedPageBreak/>
        <w:t xml:space="preserve">I’m in a Remote </w:t>
      </w:r>
      <w:r>
        <w:rPr>
          <w:rFonts w:ascii="Arial" w:hAnsi="Arial" w:cs="Arial"/>
          <w:b/>
          <w:bCs/>
        </w:rPr>
        <w:t xml:space="preserve">First </w:t>
      </w:r>
      <w:r w:rsidRPr="00E60DA5">
        <w:rPr>
          <w:rFonts w:ascii="Arial" w:hAnsi="Arial" w:cs="Arial"/>
          <w:b/>
          <w:bCs/>
        </w:rPr>
        <w:t>Grandfathered position and I’m required to report to one of ERCOT’s locations</w:t>
      </w:r>
      <w:r>
        <w:rPr>
          <w:rFonts w:ascii="Arial" w:hAnsi="Arial" w:cs="Arial"/>
          <w:b/>
          <w:bCs/>
        </w:rPr>
        <w:t>.  May I be reimbursed for staying with a friend</w:t>
      </w:r>
      <w:r w:rsidRPr="002C6219">
        <w:rPr>
          <w:rFonts w:ascii="Arial" w:hAnsi="Arial" w:cs="Arial"/>
          <w:b/>
          <w:bCs/>
        </w:rPr>
        <w:t>?</w:t>
      </w:r>
    </w:p>
    <w:p w14:paraId="3AD35087" w14:textId="77777777" w:rsidR="00560E59" w:rsidRPr="002C6219" w:rsidRDefault="00560E59" w:rsidP="00560E59">
      <w:pPr>
        <w:pStyle w:val="NormalWeb"/>
        <w:spacing w:before="0" w:beforeAutospacing="0" w:after="120" w:afterAutospacing="0"/>
        <w:ind w:left="360"/>
        <w:jc w:val="both"/>
        <w:rPr>
          <w:rFonts w:ascii="Arial" w:hAnsi="Arial" w:cs="Arial"/>
        </w:rPr>
      </w:pPr>
      <w:r>
        <w:rPr>
          <w:rFonts w:ascii="Arial" w:hAnsi="Arial" w:cs="Arial"/>
        </w:rPr>
        <w:t>No, Remote First Grandfathered employees required to report to an ERCOT office may only be reimbursed for a stay at an ERCOT designated hotel</w:t>
      </w:r>
      <w:r w:rsidRPr="002C6219">
        <w:rPr>
          <w:rFonts w:ascii="Arial" w:hAnsi="Arial" w:cs="Arial"/>
        </w:rPr>
        <w:t>.</w:t>
      </w:r>
    </w:p>
    <w:p w14:paraId="57C53178" w14:textId="77777777" w:rsidR="00560E59" w:rsidRPr="00564218" w:rsidRDefault="00560E59" w:rsidP="00560E59">
      <w:pPr>
        <w:pStyle w:val="NormalWeb"/>
        <w:spacing w:before="0" w:beforeAutospacing="0" w:after="120" w:afterAutospacing="0"/>
        <w:ind w:left="360"/>
        <w:jc w:val="both"/>
        <w:rPr>
          <w:rFonts w:ascii="Arial" w:hAnsi="Arial" w:cs="Arial"/>
          <w:b/>
          <w:bCs/>
        </w:rPr>
      </w:pPr>
      <w:r w:rsidRPr="00564218">
        <w:rPr>
          <w:rFonts w:ascii="Arial" w:hAnsi="Arial" w:cs="Arial"/>
          <w:b/>
          <w:bCs/>
        </w:rPr>
        <w:t xml:space="preserve">I’m in a Remote </w:t>
      </w:r>
      <w:r>
        <w:rPr>
          <w:rFonts w:ascii="Arial" w:hAnsi="Arial" w:cs="Arial"/>
          <w:b/>
          <w:bCs/>
        </w:rPr>
        <w:t xml:space="preserve">First </w:t>
      </w:r>
      <w:r w:rsidRPr="00564218">
        <w:rPr>
          <w:rFonts w:ascii="Arial" w:hAnsi="Arial" w:cs="Arial"/>
          <w:b/>
          <w:bCs/>
        </w:rPr>
        <w:t>Grandfathered position and I’m required to report to one of ERCOT’s locations.  Where is the designated hotel list found?</w:t>
      </w:r>
    </w:p>
    <w:p w14:paraId="4307AE0C" w14:textId="77777777" w:rsidR="00560E59" w:rsidRDefault="00560E59" w:rsidP="00560E59">
      <w:pPr>
        <w:pStyle w:val="NormalWeb"/>
        <w:spacing w:before="0" w:beforeAutospacing="0" w:after="120" w:afterAutospacing="0"/>
        <w:ind w:left="360"/>
        <w:jc w:val="both"/>
        <w:rPr>
          <w:rFonts w:ascii="Arial" w:hAnsi="Arial" w:cs="Arial"/>
        </w:rPr>
      </w:pPr>
      <w:r>
        <w:rPr>
          <w:rFonts w:ascii="Arial" w:hAnsi="Arial" w:cs="Arial"/>
        </w:rPr>
        <w:t xml:space="preserve">Hotels may be found internally on the </w:t>
      </w:r>
      <w:hyperlink r:id="rId15" w:history="1">
        <w:r w:rsidRPr="00530537">
          <w:rPr>
            <w:rStyle w:val="Hyperlink"/>
            <w:rFonts w:ascii="Arial" w:hAnsi="Arial" w:cs="Arial"/>
          </w:rPr>
          <w:t>SCM SharePoint</w:t>
        </w:r>
      </w:hyperlink>
      <w:r>
        <w:rPr>
          <w:rFonts w:ascii="Arial" w:hAnsi="Arial" w:cs="Arial"/>
        </w:rPr>
        <w:t>, or directly linked below by ERCOT office location:</w:t>
      </w:r>
    </w:p>
    <w:p w14:paraId="3C1E1C80" w14:textId="1C1F7A83" w:rsidR="000D1543" w:rsidRPr="002C6219" w:rsidRDefault="002353E1" w:rsidP="008B08BB">
      <w:pPr>
        <w:pStyle w:val="NormalWeb"/>
        <w:spacing w:before="0" w:beforeAutospacing="0" w:after="120" w:afterAutospacing="0"/>
        <w:ind w:left="360"/>
        <w:jc w:val="both"/>
        <w:rPr>
          <w:rFonts w:ascii="Arial" w:hAnsi="Arial" w:cs="Arial"/>
        </w:rPr>
      </w:pPr>
      <w:hyperlink r:id="rId16" w:history="1">
        <w:r w:rsidR="00560E59" w:rsidRPr="000A6991">
          <w:rPr>
            <w:rStyle w:val="Hyperlink"/>
            <w:rFonts w:ascii="Arial" w:hAnsi="Arial" w:cs="Arial"/>
          </w:rPr>
          <w:t>Taylor hotels</w:t>
        </w:r>
      </w:hyperlink>
      <w:r w:rsidR="00560E59">
        <w:rPr>
          <w:rFonts w:ascii="Arial" w:hAnsi="Arial" w:cs="Arial"/>
        </w:rPr>
        <w:t xml:space="preserve">, </w:t>
      </w:r>
      <w:hyperlink r:id="rId17" w:history="1">
        <w:r w:rsidR="00560E59">
          <w:rPr>
            <w:rStyle w:val="Hyperlink"/>
            <w:rFonts w:ascii="Arial" w:hAnsi="Arial" w:cs="Arial"/>
          </w:rPr>
          <w:t>Austin</w:t>
        </w:r>
        <w:r w:rsidR="00560E59" w:rsidRPr="000A6991">
          <w:rPr>
            <w:rStyle w:val="Hyperlink"/>
            <w:rFonts w:ascii="Arial" w:hAnsi="Arial" w:cs="Arial"/>
          </w:rPr>
          <w:t xml:space="preserve"> hotels</w:t>
        </w:r>
      </w:hyperlink>
      <w:r w:rsidR="00560E59">
        <w:rPr>
          <w:rFonts w:ascii="Arial" w:hAnsi="Arial" w:cs="Arial"/>
        </w:rPr>
        <w:t xml:space="preserve">, </w:t>
      </w:r>
      <w:hyperlink r:id="rId18" w:history="1">
        <w:r w:rsidR="00560E59" w:rsidRPr="000A6991">
          <w:rPr>
            <w:rStyle w:val="Hyperlink"/>
            <w:rFonts w:ascii="Arial" w:hAnsi="Arial" w:cs="Arial"/>
          </w:rPr>
          <w:t>Bastrop hotels</w:t>
        </w:r>
      </w:hyperlink>
    </w:p>
    <w:p w14:paraId="160ACB02" w14:textId="77777777" w:rsidR="002D4DCC" w:rsidRPr="002C6219" w:rsidRDefault="002D4DCC" w:rsidP="002D4DCC">
      <w:pPr>
        <w:pStyle w:val="NormalWeb"/>
        <w:rPr>
          <w:rFonts w:ascii="Arial" w:hAnsi="Arial" w:cs="Arial"/>
          <w:u w:val="single"/>
        </w:rPr>
      </w:pPr>
      <w:r w:rsidRPr="002C6219">
        <w:rPr>
          <w:rFonts w:ascii="Arial" w:hAnsi="Arial" w:cs="Arial"/>
          <w:b/>
          <w:bCs/>
          <w:u w:val="single"/>
        </w:rPr>
        <w:t>Meals</w:t>
      </w:r>
    </w:p>
    <w:p w14:paraId="371AB756"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 xml:space="preserve">Can </w:t>
      </w:r>
      <w:r>
        <w:rPr>
          <w:rFonts w:ascii="Arial" w:hAnsi="Arial" w:cs="Arial"/>
          <w:b/>
          <w:bCs/>
        </w:rPr>
        <w:t>Individual</w:t>
      </w:r>
      <w:r w:rsidRPr="002C6219">
        <w:rPr>
          <w:rFonts w:ascii="Arial" w:hAnsi="Arial" w:cs="Arial"/>
          <w:b/>
          <w:bCs/>
        </w:rPr>
        <w:t>s be reimbursed for overtime meals?</w:t>
      </w:r>
    </w:p>
    <w:p w14:paraId="16F82D25" w14:textId="0FCB828E" w:rsidR="002D4DCC" w:rsidRPr="002C6219" w:rsidRDefault="002D4DCC" w:rsidP="005A7CFA">
      <w:pPr>
        <w:pStyle w:val="NormalWeb"/>
        <w:spacing w:before="0" w:beforeAutospacing="0" w:after="120" w:afterAutospacing="0"/>
        <w:ind w:left="360"/>
        <w:jc w:val="both"/>
        <w:rPr>
          <w:rFonts w:ascii="Arial" w:hAnsi="Arial" w:cs="Arial"/>
        </w:rPr>
      </w:pPr>
      <w:r w:rsidRPr="002C6219">
        <w:rPr>
          <w:rFonts w:ascii="Arial" w:hAnsi="Arial" w:cs="Arial"/>
        </w:rPr>
        <w:t xml:space="preserve">Yes, but the meals need to be served on ERCOT </w:t>
      </w:r>
      <w:r w:rsidR="009648A4" w:rsidRPr="002C6219">
        <w:rPr>
          <w:rFonts w:ascii="Arial" w:hAnsi="Arial" w:cs="Arial"/>
        </w:rPr>
        <w:t xml:space="preserve">premises </w:t>
      </w:r>
      <w:r w:rsidR="009648A4">
        <w:rPr>
          <w:rFonts w:ascii="Arial" w:hAnsi="Arial" w:cs="Arial"/>
        </w:rPr>
        <w:t>due to</w:t>
      </w:r>
      <w:r w:rsidRPr="002C6219">
        <w:rPr>
          <w:rFonts w:ascii="Arial" w:hAnsi="Arial" w:cs="Arial"/>
        </w:rPr>
        <w:t xml:space="preserve"> extraordinary/emergency work situations </w:t>
      </w:r>
      <w:r>
        <w:rPr>
          <w:rFonts w:ascii="Arial" w:hAnsi="Arial" w:cs="Arial"/>
        </w:rPr>
        <w:t>that</w:t>
      </w:r>
      <w:r w:rsidRPr="002C6219">
        <w:rPr>
          <w:rFonts w:ascii="Arial" w:hAnsi="Arial" w:cs="Arial"/>
        </w:rPr>
        <w:t xml:space="preserve"> do not allow the </w:t>
      </w:r>
      <w:r>
        <w:rPr>
          <w:rFonts w:ascii="Arial" w:hAnsi="Arial" w:cs="Arial"/>
        </w:rPr>
        <w:t>Individual</w:t>
      </w:r>
      <w:r w:rsidRPr="002C6219">
        <w:rPr>
          <w:rFonts w:ascii="Arial" w:hAnsi="Arial" w:cs="Arial"/>
        </w:rPr>
        <w:t xml:space="preserve"> to leave the premises and</w:t>
      </w:r>
      <w:r>
        <w:rPr>
          <w:rFonts w:ascii="Arial" w:hAnsi="Arial" w:cs="Arial"/>
        </w:rPr>
        <w:t xml:space="preserve"> are</w:t>
      </w:r>
      <w:r w:rsidRPr="002C6219">
        <w:rPr>
          <w:rFonts w:ascii="Arial" w:hAnsi="Arial" w:cs="Arial"/>
        </w:rPr>
        <w:t xml:space="preserve"> not recurring in nature.</w:t>
      </w:r>
      <w:r>
        <w:rPr>
          <w:rFonts w:ascii="Arial" w:hAnsi="Arial" w:cs="Arial"/>
        </w:rPr>
        <w:t xml:space="preserve"> Refer to Section </w:t>
      </w:r>
      <w:r w:rsidR="005A7CFA">
        <w:rPr>
          <w:rFonts w:ascii="Arial" w:hAnsi="Arial" w:cs="Arial"/>
        </w:rPr>
        <w:t>3.11</w:t>
      </w:r>
      <w:r w:rsidR="001204DD">
        <w:rPr>
          <w:rFonts w:ascii="Arial" w:hAnsi="Arial" w:cs="Arial"/>
        </w:rPr>
        <w:t>.5</w:t>
      </w:r>
      <w:r>
        <w:rPr>
          <w:rFonts w:ascii="Arial" w:hAnsi="Arial" w:cs="Arial"/>
        </w:rPr>
        <w:t xml:space="preserve"> for details.</w:t>
      </w:r>
    </w:p>
    <w:p w14:paraId="49E8A22F"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Can I be reimbursed for meals while traveling during normal work hours?</w:t>
      </w:r>
    </w:p>
    <w:p w14:paraId="7CA2B252" w14:textId="68F13062"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Meals that are reasonable and appropriate will be reimbursed when the </w:t>
      </w:r>
      <w:r>
        <w:rPr>
          <w:rFonts w:ascii="Arial" w:hAnsi="Arial" w:cs="Arial"/>
        </w:rPr>
        <w:t>Individual</w:t>
      </w:r>
      <w:r w:rsidRPr="002C6219">
        <w:rPr>
          <w:rFonts w:ascii="Arial" w:hAnsi="Arial" w:cs="Arial"/>
        </w:rPr>
        <w:t xml:space="preserve"> is traveling further than 50 miles</w:t>
      </w:r>
      <w:r>
        <w:rPr>
          <w:rFonts w:ascii="Arial" w:hAnsi="Arial" w:cs="Arial"/>
        </w:rPr>
        <w:t xml:space="preserve"> (one way)</w:t>
      </w:r>
      <w:r w:rsidRPr="002C6219">
        <w:rPr>
          <w:rFonts w:ascii="Arial" w:hAnsi="Arial" w:cs="Arial"/>
        </w:rPr>
        <w:t xml:space="preserve"> from </w:t>
      </w:r>
      <w:r>
        <w:rPr>
          <w:rFonts w:ascii="Arial" w:hAnsi="Arial" w:cs="Arial"/>
        </w:rPr>
        <w:t xml:space="preserve">all ERCOT </w:t>
      </w:r>
      <w:r w:rsidR="00560E59">
        <w:rPr>
          <w:rFonts w:ascii="Arial" w:hAnsi="Arial" w:cs="Arial"/>
        </w:rPr>
        <w:t>offices</w:t>
      </w:r>
      <w:r w:rsidRPr="002C6219">
        <w:rPr>
          <w:rFonts w:ascii="Arial" w:hAnsi="Arial" w:cs="Arial"/>
        </w:rPr>
        <w:t xml:space="preserve">. </w:t>
      </w:r>
    </w:p>
    <w:p w14:paraId="089FFE69" w14:textId="07DA02E3" w:rsidR="002D4DCC"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When your normal job duties or attendance at a training session require that an employee be less than 50 miles </w:t>
      </w:r>
      <w:r>
        <w:rPr>
          <w:rFonts w:ascii="Arial" w:hAnsi="Arial" w:cs="Arial"/>
        </w:rPr>
        <w:t xml:space="preserve">(one way) </w:t>
      </w:r>
      <w:r w:rsidRPr="002C6219">
        <w:rPr>
          <w:rFonts w:ascii="Arial" w:hAnsi="Arial" w:cs="Arial"/>
        </w:rPr>
        <w:t xml:space="preserve">from </w:t>
      </w:r>
      <w:r>
        <w:rPr>
          <w:rFonts w:ascii="Arial" w:hAnsi="Arial" w:cs="Arial"/>
        </w:rPr>
        <w:t xml:space="preserve">any ERCOT </w:t>
      </w:r>
      <w:r w:rsidR="00560E59">
        <w:rPr>
          <w:rFonts w:ascii="Arial" w:hAnsi="Arial" w:cs="Arial"/>
        </w:rPr>
        <w:t>office</w:t>
      </w:r>
      <w:r w:rsidRPr="002C6219">
        <w:rPr>
          <w:rFonts w:ascii="Arial" w:hAnsi="Arial" w:cs="Arial"/>
        </w:rPr>
        <w:t xml:space="preserve">, meals are the responsibility of the employee. </w:t>
      </w:r>
    </w:p>
    <w:p w14:paraId="7CEFB71E"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rPr>
        <w:t>If I am attending an out</w:t>
      </w:r>
      <w:r>
        <w:rPr>
          <w:rFonts w:ascii="Arial" w:hAnsi="Arial" w:cs="Arial"/>
          <w:b/>
        </w:rPr>
        <w:t>-</w:t>
      </w:r>
      <w:r w:rsidRPr="002C6219">
        <w:rPr>
          <w:rFonts w:ascii="Arial" w:hAnsi="Arial" w:cs="Arial"/>
          <w:b/>
        </w:rPr>
        <w:t>of</w:t>
      </w:r>
      <w:r>
        <w:rPr>
          <w:rFonts w:ascii="Arial" w:hAnsi="Arial" w:cs="Arial"/>
          <w:b/>
        </w:rPr>
        <w:t>-</w:t>
      </w:r>
      <w:r w:rsidRPr="002C6219">
        <w:rPr>
          <w:rFonts w:ascii="Arial" w:hAnsi="Arial" w:cs="Arial"/>
          <w:b/>
        </w:rPr>
        <w:t>town conference requiring an overnight stay but where the conference sponsor provides breakfast, lunch</w:t>
      </w:r>
      <w:r>
        <w:rPr>
          <w:rFonts w:ascii="Arial" w:hAnsi="Arial" w:cs="Arial"/>
          <w:b/>
        </w:rPr>
        <w:t>,</w:t>
      </w:r>
      <w:r w:rsidRPr="002C6219">
        <w:rPr>
          <w:rFonts w:ascii="Arial" w:hAnsi="Arial" w:cs="Arial"/>
          <w:b/>
        </w:rPr>
        <w:t xml:space="preserve"> and dinner as part of the conference registration cost</w:t>
      </w:r>
      <w:r>
        <w:rPr>
          <w:rFonts w:ascii="Arial" w:hAnsi="Arial" w:cs="Arial"/>
          <w:b/>
        </w:rPr>
        <w:t>;</w:t>
      </w:r>
      <w:r w:rsidRPr="002C6219">
        <w:rPr>
          <w:rFonts w:ascii="Arial" w:hAnsi="Arial" w:cs="Arial"/>
          <w:b/>
        </w:rPr>
        <w:t xml:space="preserve"> can I be reimbursed for other meals if I choose to forego the conference</w:t>
      </w:r>
      <w:r>
        <w:rPr>
          <w:rFonts w:ascii="Arial" w:hAnsi="Arial" w:cs="Arial"/>
          <w:b/>
        </w:rPr>
        <w:t>-</w:t>
      </w:r>
      <w:r w:rsidRPr="002C6219">
        <w:rPr>
          <w:rFonts w:ascii="Arial" w:hAnsi="Arial" w:cs="Arial"/>
          <w:b/>
        </w:rPr>
        <w:t>provided meal and eat elsewhere</w:t>
      </w:r>
      <w:r w:rsidRPr="002C6219">
        <w:rPr>
          <w:rFonts w:ascii="Arial" w:hAnsi="Arial" w:cs="Arial"/>
          <w:b/>
          <w:bCs/>
        </w:rPr>
        <w:t>?</w:t>
      </w:r>
    </w:p>
    <w:p w14:paraId="1350E3DA" w14:textId="77777777" w:rsidR="002D4DCC" w:rsidRDefault="002D4DCC" w:rsidP="002D4DCC">
      <w:pPr>
        <w:pStyle w:val="NormalWeb"/>
        <w:spacing w:before="0" w:beforeAutospacing="0" w:after="120" w:afterAutospacing="0"/>
        <w:ind w:left="360"/>
        <w:jc w:val="both"/>
        <w:rPr>
          <w:rFonts w:ascii="Arial" w:hAnsi="Arial" w:cs="Arial"/>
          <w:bCs/>
        </w:rPr>
      </w:pPr>
      <w:r w:rsidRPr="002C6219">
        <w:rPr>
          <w:rFonts w:ascii="Arial" w:hAnsi="Arial" w:cs="Arial"/>
          <w:bCs/>
        </w:rPr>
        <w:t>No. If the conference price included the cost of meals</w:t>
      </w:r>
      <w:r>
        <w:rPr>
          <w:rFonts w:ascii="Arial" w:hAnsi="Arial" w:cs="Arial"/>
          <w:bCs/>
        </w:rPr>
        <w:t>,</w:t>
      </w:r>
      <w:r w:rsidRPr="002C6219">
        <w:rPr>
          <w:rFonts w:ascii="Arial" w:hAnsi="Arial" w:cs="Arial"/>
          <w:bCs/>
        </w:rPr>
        <w:t xml:space="preserve"> </w:t>
      </w:r>
      <w:r>
        <w:rPr>
          <w:rFonts w:ascii="Arial" w:hAnsi="Arial" w:cs="Arial"/>
          <w:bCs/>
        </w:rPr>
        <w:t>Individual</w:t>
      </w:r>
      <w:r w:rsidRPr="002C6219">
        <w:rPr>
          <w:rFonts w:ascii="Arial" w:hAnsi="Arial" w:cs="Arial"/>
          <w:bCs/>
        </w:rPr>
        <w:t xml:space="preserve">s should take advantage of those meals. If other meal costs are incurred, they are at the </w:t>
      </w:r>
      <w:r>
        <w:rPr>
          <w:rFonts w:ascii="Arial" w:hAnsi="Arial" w:cs="Arial"/>
          <w:bCs/>
        </w:rPr>
        <w:t>Individual</w:t>
      </w:r>
      <w:r w:rsidRPr="002C6219">
        <w:rPr>
          <w:rFonts w:ascii="Arial" w:hAnsi="Arial" w:cs="Arial"/>
          <w:bCs/>
        </w:rPr>
        <w:t>’s discretion and will not be reimbursed.</w:t>
      </w:r>
    </w:p>
    <w:p w14:paraId="2141CFAE" w14:textId="77777777" w:rsidR="002D4DCC" w:rsidRDefault="002D4DCC" w:rsidP="002D4DCC">
      <w:pPr>
        <w:pStyle w:val="NormalWeb"/>
        <w:spacing w:before="0" w:beforeAutospacing="0" w:after="0" w:afterAutospacing="0"/>
        <w:ind w:left="360"/>
        <w:jc w:val="both"/>
        <w:rPr>
          <w:rFonts w:ascii="Arial" w:hAnsi="Arial" w:cs="Arial"/>
          <w:b/>
        </w:rPr>
      </w:pPr>
      <w:r>
        <w:rPr>
          <w:rFonts w:ascii="Arial" w:hAnsi="Arial" w:cs="Arial"/>
          <w:b/>
        </w:rPr>
        <w:t>What kind of documentation do I need for meals when I travel?</w:t>
      </w:r>
    </w:p>
    <w:p w14:paraId="74C90380" w14:textId="77777777" w:rsidR="002D4DCC" w:rsidRPr="002C6219" w:rsidRDefault="002D4DCC" w:rsidP="002D4DCC">
      <w:pPr>
        <w:pStyle w:val="NormalWeb"/>
        <w:spacing w:before="0" w:beforeAutospacing="0" w:after="120" w:afterAutospacing="0"/>
        <w:ind w:left="360"/>
        <w:jc w:val="both"/>
        <w:rPr>
          <w:rFonts w:ascii="Arial" w:hAnsi="Arial" w:cs="Arial"/>
        </w:rPr>
      </w:pPr>
      <w:r w:rsidRPr="008E7E0B">
        <w:rPr>
          <w:rFonts w:ascii="Arial" w:hAnsi="Arial" w:cs="Arial"/>
          <w:bCs/>
        </w:rPr>
        <w:t>Under the</w:t>
      </w:r>
      <w:r>
        <w:rPr>
          <w:rFonts w:ascii="Arial" w:hAnsi="Arial" w:cs="Arial"/>
          <w:bCs/>
        </w:rPr>
        <w:t xml:space="preserve"> per diem reimbursement method, receipts for meals are not required. However, your manager may require you to provide receipt for meals. You are advised to check with your manager.</w:t>
      </w:r>
    </w:p>
    <w:p w14:paraId="5E9835AB" w14:textId="77777777" w:rsidR="002D4DCC" w:rsidRPr="002C6219" w:rsidRDefault="002D4DCC" w:rsidP="002D4DCC">
      <w:pPr>
        <w:pStyle w:val="content-subhead"/>
        <w:rPr>
          <w:rFonts w:ascii="Arial" w:hAnsi="Arial" w:cs="Arial"/>
          <w:u w:val="single"/>
        </w:rPr>
      </w:pPr>
      <w:r w:rsidRPr="002C6219">
        <w:rPr>
          <w:rFonts w:ascii="Arial" w:hAnsi="Arial" w:cs="Arial"/>
          <w:b/>
          <w:bCs/>
          <w:u w:val="single"/>
        </w:rPr>
        <w:t>Other Travel Expenses</w:t>
      </w:r>
    </w:p>
    <w:p w14:paraId="104FB7D1"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Are parking costs reimbursed?</w:t>
      </w:r>
    </w:p>
    <w:p w14:paraId="5D4B8678" w14:textId="77777777" w:rsidR="002D4DCC"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Yes</w:t>
      </w:r>
      <w:r>
        <w:rPr>
          <w:rFonts w:ascii="Arial" w:hAnsi="Arial" w:cs="Arial"/>
        </w:rPr>
        <w:t>,</w:t>
      </w:r>
      <w:r w:rsidRPr="002C6219">
        <w:rPr>
          <w:rFonts w:ascii="Arial" w:hAnsi="Arial" w:cs="Arial"/>
        </w:rPr>
        <w:t xml:space="preserve"> reasonable parking costs incurred in connection with fulfillment of valid business purposes are reimbursable. </w:t>
      </w:r>
      <w:r>
        <w:rPr>
          <w:rFonts w:ascii="Arial" w:hAnsi="Arial" w:cs="Arial"/>
        </w:rPr>
        <w:t>Individual</w:t>
      </w:r>
      <w:r w:rsidRPr="002C6219">
        <w:rPr>
          <w:rFonts w:ascii="Arial" w:hAnsi="Arial" w:cs="Arial"/>
        </w:rPr>
        <w:t>s should use less expensive, long</w:t>
      </w:r>
      <w:r>
        <w:rPr>
          <w:rFonts w:ascii="Arial" w:hAnsi="Arial" w:cs="Arial"/>
        </w:rPr>
        <w:t>-</w:t>
      </w:r>
      <w:r w:rsidRPr="002C6219">
        <w:rPr>
          <w:rFonts w:ascii="Arial" w:hAnsi="Arial" w:cs="Arial"/>
        </w:rPr>
        <w:t>term parking whenever possible.</w:t>
      </w:r>
    </w:p>
    <w:p w14:paraId="3572969E" w14:textId="51AD656D" w:rsidR="002D4DCC" w:rsidRDefault="002D4DCC" w:rsidP="002D4DCC">
      <w:pPr>
        <w:pStyle w:val="NormalWeb"/>
        <w:spacing w:before="0" w:beforeAutospacing="0" w:after="0" w:afterAutospacing="0"/>
        <w:ind w:left="360"/>
        <w:jc w:val="both"/>
        <w:rPr>
          <w:rFonts w:ascii="Arial" w:hAnsi="Arial" w:cs="Arial"/>
          <w:b/>
          <w:bCs/>
        </w:rPr>
      </w:pPr>
      <w:r>
        <w:rPr>
          <w:rFonts w:ascii="Arial" w:hAnsi="Arial" w:cs="Arial"/>
          <w:b/>
          <w:bCs/>
        </w:rPr>
        <w:t xml:space="preserve">Are tolls incurred while traveling between ERCOT </w:t>
      </w:r>
      <w:r w:rsidR="005028B1">
        <w:rPr>
          <w:rFonts w:ascii="Arial" w:hAnsi="Arial" w:cs="Arial"/>
          <w:b/>
          <w:bCs/>
        </w:rPr>
        <w:t xml:space="preserve">offices </w:t>
      </w:r>
      <w:r>
        <w:rPr>
          <w:rFonts w:ascii="Arial" w:hAnsi="Arial" w:cs="Arial"/>
          <w:b/>
          <w:bCs/>
        </w:rPr>
        <w:t>reimbursable?</w:t>
      </w:r>
    </w:p>
    <w:p w14:paraId="0808E9E4" w14:textId="77777777" w:rsidR="002D4DCC" w:rsidRPr="00456D3A" w:rsidRDefault="002D4DCC" w:rsidP="002D4DCC">
      <w:pPr>
        <w:pStyle w:val="NormalWeb"/>
        <w:spacing w:before="0" w:beforeAutospacing="0" w:after="120" w:afterAutospacing="0"/>
        <w:ind w:left="360"/>
        <w:jc w:val="both"/>
        <w:rPr>
          <w:rFonts w:ascii="Arial" w:hAnsi="Arial" w:cs="Arial"/>
        </w:rPr>
      </w:pPr>
      <w:r>
        <w:rPr>
          <w:rFonts w:ascii="Arial" w:hAnsi="Arial" w:cs="Arial"/>
        </w:rPr>
        <w:lastRenderedPageBreak/>
        <w:t>Yes. Reasonable and necessary tolls are reimbursable.</w:t>
      </w:r>
    </w:p>
    <w:p w14:paraId="59019609"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What types of travel expenses are not reimbursed?</w:t>
      </w:r>
    </w:p>
    <w:p w14:paraId="2CE5B8AE"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You cannot be reimbursed for personal items that you would normally purchase for yourself at home. Personal items may include shampoo, toothpaste, </w:t>
      </w:r>
      <w:r>
        <w:rPr>
          <w:rFonts w:ascii="Arial" w:hAnsi="Arial" w:cs="Arial"/>
        </w:rPr>
        <w:t>s</w:t>
      </w:r>
      <w:r w:rsidRPr="002C6219">
        <w:rPr>
          <w:rFonts w:ascii="Arial" w:hAnsi="Arial" w:cs="Arial"/>
        </w:rPr>
        <w:t>ouvenirs, film, transportation</w:t>
      </w:r>
      <w:r>
        <w:rPr>
          <w:rFonts w:ascii="Arial" w:hAnsi="Arial" w:cs="Arial"/>
        </w:rPr>
        <w:t>,</w:t>
      </w:r>
      <w:r w:rsidRPr="002C6219">
        <w:rPr>
          <w:rFonts w:ascii="Arial" w:hAnsi="Arial" w:cs="Arial"/>
        </w:rPr>
        <w:t xml:space="preserve"> and admission to area attractions, and any other expenses not directly relating to the business purpose of the trip. </w:t>
      </w:r>
    </w:p>
    <w:p w14:paraId="03EAA3C9" w14:textId="77777777" w:rsidR="002D4DCC" w:rsidRDefault="002D4DCC" w:rsidP="002D4DCC">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t>How do I deduct personal items from my receipts?</w:t>
      </w:r>
    </w:p>
    <w:p w14:paraId="5B9A0ED0"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It is easier to pay for personal items separately. If you must deduct items from a receipt, don’t forget to</w:t>
      </w:r>
      <w:r>
        <w:rPr>
          <w:rFonts w:ascii="Arial" w:hAnsi="Arial" w:cs="Arial"/>
        </w:rPr>
        <w:t xml:space="preserve"> also</w:t>
      </w:r>
      <w:r w:rsidRPr="002C6219">
        <w:rPr>
          <w:rFonts w:ascii="Arial" w:hAnsi="Arial" w:cs="Arial"/>
        </w:rPr>
        <w:t xml:space="preserve"> deduct </w:t>
      </w:r>
      <w:r>
        <w:rPr>
          <w:rFonts w:ascii="Arial" w:hAnsi="Arial" w:cs="Arial"/>
        </w:rPr>
        <w:t xml:space="preserve">a </w:t>
      </w:r>
      <w:r w:rsidRPr="002C6219">
        <w:rPr>
          <w:rFonts w:ascii="Arial" w:hAnsi="Arial" w:cs="Arial"/>
        </w:rPr>
        <w:t>pro</w:t>
      </w:r>
      <w:r>
        <w:rPr>
          <w:rFonts w:ascii="Arial" w:hAnsi="Arial" w:cs="Arial"/>
        </w:rPr>
        <w:t xml:space="preserve"> </w:t>
      </w:r>
      <w:r w:rsidRPr="002C6219">
        <w:rPr>
          <w:rFonts w:ascii="Arial" w:hAnsi="Arial" w:cs="Arial"/>
        </w:rPr>
        <w:t xml:space="preserve">rata share of tax and tip, if applicable. </w:t>
      </w:r>
    </w:p>
    <w:p w14:paraId="403735A0" w14:textId="77777777" w:rsidR="002D4DCC" w:rsidRPr="002C6219" w:rsidRDefault="002D4DCC" w:rsidP="002D4DCC">
      <w:pPr>
        <w:pStyle w:val="NormalWeb"/>
        <w:rPr>
          <w:rFonts w:ascii="Arial" w:hAnsi="Arial" w:cs="Arial"/>
          <w:b/>
          <w:u w:val="single"/>
        </w:rPr>
      </w:pPr>
      <w:r w:rsidRPr="002C6219">
        <w:rPr>
          <w:rStyle w:val="content-subhead1"/>
          <w:rFonts w:ascii="Arial" w:hAnsi="Arial" w:cs="Arial"/>
          <w:b/>
          <w:bCs/>
          <w:u w:val="single"/>
        </w:rPr>
        <w:t>Other Business Expenses</w:t>
      </w:r>
      <w:r>
        <w:rPr>
          <w:rFonts w:ascii="Arial" w:hAnsi="Arial" w:cs="Arial"/>
          <w:b/>
          <w:bCs/>
          <w:u w:val="single"/>
        </w:rPr>
        <w:t>:</w:t>
      </w:r>
      <w:r w:rsidRPr="002C6219">
        <w:rPr>
          <w:rFonts w:ascii="Arial" w:hAnsi="Arial" w:cs="Arial"/>
          <w:b/>
          <w:bCs/>
          <w:u w:val="single"/>
        </w:rPr>
        <w:t xml:space="preserve"> Incidental Expenses </w:t>
      </w:r>
    </w:p>
    <w:p w14:paraId="211122D4"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Should I get reimbursed for my professional license fees or should ERCOT pay these directly for me?</w:t>
      </w:r>
    </w:p>
    <w:p w14:paraId="2971E17B"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Any professional license that you can take with you to another employer (CPA, Professional Engineer, etc.) should be paid by you, not ERCOT. In most cases, ERCOT will reimburse you the cost of these fees if directly related to your job. A copy of the license fee renewal form and a copy of your payment should be attached to your expense report for reimbursement. </w:t>
      </w:r>
    </w:p>
    <w:p w14:paraId="10E3E395" w14:textId="77777777" w:rsidR="002D4DCC" w:rsidRDefault="002D4DCC" w:rsidP="002D4DCC">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t>What kind of documentation do I need for business meals?</w:t>
      </w:r>
    </w:p>
    <w:p w14:paraId="119E91F0"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If a meal is over $25 or your manager requires a receipt for meals under $25, an original receipt is required. Business purpose and names of those attending must be included.</w:t>
      </w:r>
    </w:p>
    <w:p w14:paraId="0B51709E" w14:textId="77777777" w:rsidR="002D4DCC" w:rsidRDefault="002D4DCC" w:rsidP="002D4DCC">
      <w:pPr>
        <w:spacing w:before="100" w:beforeAutospacing="1" w:after="100" w:afterAutospacing="1"/>
        <w:rPr>
          <w:rFonts w:ascii="Arial" w:hAnsi="Arial" w:cs="Arial"/>
          <w:b/>
          <w:bCs/>
          <w:sz w:val="22"/>
          <w:szCs w:val="22"/>
          <w:u w:val="single"/>
        </w:rPr>
      </w:pPr>
      <w:r>
        <w:rPr>
          <w:rFonts w:ascii="Arial" w:hAnsi="Arial" w:cs="Arial"/>
          <w:b/>
          <w:bCs/>
          <w:u w:val="single"/>
        </w:rPr>
        <w:t>Remote Work</w:t>
      </w:r>
    </w:p>
    <w:p w14:paraId="4E5A1B5D" w14:textId="0418F1D3" w:rsidR="002D4DCC" w:rsidRDefault="002D4DCC" w:rsidP="002D4DCC">
      <w:pPr>
        <w:ind w:left="360"/>
        <w:jc w:val="both"/>
        <w:rPr>
          <w:rFonts w:ascii="Arial" w:hAnsi="Arial" w:cs="Arial"/>
        </w:rPr>
      </w:pPr>
      <w:r>
        <w:rPr>
          <w:rFonts w:ascii="Arial" w:hAnsi="Arial" w:cs="Arial"/>
          <w:b/>
          <w:bCs/>
        </w:rPr>
        <w:t xml:space="preserve">I’m </w:t>
      </w:r>
      <w:r w:rsidR="00BA2DD0">
        <w:rPr>
          <w:rFonts w:ascii="Arial" w:hAnsi="Arial" w:cs="Arial"/>
          <w:b/>
          <w:bCs/>
        </w:rPr>
        <w:t xml:space="preserve">in </w:t>
      </w:r>
      <w:r>
        <w:rPr>
          <w:rFonts w:ascii="Arial" w:hAnsi="Arial" w:cs="Arial"/>
          <w:b/>
          <w:bCs/>
        </w:rPr>
        <w:t xml:space="preserve">a Remote First Employee </w:t>
      </w:r>
      <w:r w:rsidR="00BA2DD0">
        <w:rPr>
          <w:rFonts w:ascii="Arial" w:hAnsi="Arial" w:cs="Arial"/>
          <w:b/>
          <w:bCs/>
        </w:rPr>
        <w:t>Grandfathered position</w:t>
      </w:r>
      <w:r>
        <w:rPr>
          <w:rFonts w:ascii="Arial" w:hAnsi="Arial" w:cs="Arial"/>
          <w:b/>
          <w:bCs/>
        </w:rPr>
        <w:t>, and I’m attending training within 50 miles of my home, are my travel expenses reimbursable?</w:t>
      </w:r>
    </w:p>
    <w:p w14:paraId="62D0F8DB" w14:textId="668BFFE5" w:rsidR="00E54778" w:rsidRDefault="00904686" w:rsidP="00E54778">
      <w:pPr>
        <w:spacing w:after="120"/>
        <w:ind w:left="360"/>
        <w:jc w:val="both"/>
        <w:rPr>
          <w:rFonts w:ascii="Arial" w:hAnsi="Arial" w:cs="Arial"/>
        </w:rPr>
      </w:pPr>
      <w:r>
        <w:rPr>
          <w:rFonts w:ascii="Arial" w:hAnsi="Arial" w:cs="Arial"/>
        </w:rPr>
        <w:t xml:space="preserve">No. </w:t>
      </w:r>
      <w:r w:rsidR="002D4DCC">
        <w:rPr>
          <w:rFonts w:ascii="Arial" w:hAnsi="Arial" w:cs="Arial"/>
        </w:rPr>
        <w:t>Travel, lodging, meal, and other expenses within 50 miles of your home will only be considered on an exception basis given extraordinary circumstances. Exceptions must be approved as required by Section 3.2.</w:t>
      </w:r>
    </w:p>
    <w:p w14:paraId="46CC9C8A" w14:textId="77777777" w:rsidR="00E54778" w:rsidRDefault="00E54778" w:rsidP="00E54778">
      <w:pPr>
        <w:ind w:left="360"/>
        <w:jc w:val="both"/>
        <w:rPr>
          <w:rFonts w:ascii="Arial" w:hAnsi="Arial" w:cs="Arial"/>
        </w:rPr>
      </w:pPr>
      <w:r>
        <w:rPr>
          <w:rFonts w:ascii="Arial" w:hAnsi="Arial" w:cs="Arial"/>
          <w:b/>
          <w:bCs/>
        </w:rPr>
        <w:t>I’m in a Remote First Grandfathered position travelling to the Austin Metro area for training and staying overnight, can I deduct travel, meals, and lodging expenses?</w:t>
      </w:r>
    </w:p>
    <w:p w14:paraId="4EEBAC56" w14:textId="0B890CC1" w:rsidR="00E54778" w:rsidRDefault="00E54778" w:rsidP="005C1127">
      <w:pPr>
        <w:spacing w:after="120"/>
        <w:ind w:left="360"/>
        <w:jc w:val="both"/>
        <w:rPr>
          <w:rFonts w:ascii="Arial" w:hAnsi="Arial" w:cs="Arial"/>
        </w:rPr>
      </w:pPr>
      <w:r>
        <w:rPr>
          <w:rFonts w:ascii="Arial" w:hAnsi="Arial" w:cs="Arial"/>
        </w:rPr>
        <w:t>No.  Travel, l</w:t>
      </w:r>
      <w:r w:rsidRPr="00086442">
        <w:rPr>
          <w:rFonts w:ascii="Arial" w:hAnsi="Arial" w:cs="Arial"/>
        </w:rPr>
        <w:t xml:space="preserve">odging, meals, and other expenses are </w:t>
      </w:r>
      <w:r>
        <w:rPr>
          <w:rFonts w:ascii="Arial" w:hAnsi="Arial" w:cs="Arial"/>
        </w:rPr>
        <w:t xml:space="preserve">generally </w:t>
      </w:r>
      <w:r w:rsidRPr="00086442">
        <w:rPr>
          <w:rFonts w:ascii="Arial" w:hAnsi="Arial" w:cs="Arial"/>
        </w:rPr>
        <w:t xml:space="preserve">not reimbursable when your destination is within 50 miles of an ERCOT </w:t>
      </w:r>
      <w:r>
        <w:rPr>
          <w:rFonts w:ascii="Arial" w:hAnsi="Arial" w:cs="Arial"/>
        </w:rPr>
        <w:t xml:space="preserve">office.  </w:t>
      </w:r>
    </w:p>
    <w:p w14:paraId="280D7EA5" w14:textId="77777777" w:rsidR="00904686" w:rsidRPr="00086442" w:rsidRDefault="00904686" w:rsidP="00904686">
      <w:pPr>
        <w:spacing w:before="100" w:beforeAutospacing="1" w:after="100" w:afterAutospacing="1"/>
        <w:rPr>
          <w:rFonts w:ascii="Arial" w:hAnsi="Arial" w:cs="Arial"/>
          <w:b/>
          <w:bCs/>
          <w:sz w:val="22"/>
          <w:szCs w:val="22"/>
          <w:u w:val="single"/>
        </w:rPr>
      </w:pPr>
      <w:r w:rsidRPr="00086442">
        <w:rPr>
          <w:rFonts w:ascii="Arial" w:hAnsi="Arial" w:cs="Arial"/>
          <w:b/>
          <w:bCs/>
          <w:u w:val="single"/>
        </w:rPr>
        <w:t>Inspection of Market Participant Facilities</w:t>
      </w:r>
    </w:p>
    <w:p w14:paraId="14E17DC6" w14:textId="2A2EABF6" w:rsidR="009648A4" w:rsidRPr="009916CB" w:rsidRDefault="00904686" w:rsidP="009916CB">
      <w:pPr>
        <w:spacing w:after="120"/>
        <w:ind w:left="360"/>
        <w:jc w:val="both"/>
        <w:rPr>
          <w:rFonts w:ascii="Arial" w:hAnsi="Arial" w:cs="Arial"/>
          <w:b/>
          <w:bCs/>
        </w:rPr>
      </w:pPr>
      <w:r w:rsidRPr="00086442">
        <w:rPr>
          <w:rFonts w:ascii="Arial" w:hAnsi="Arial" w:cs="Arial"/>
          <w:b/>
          <w:bCs/>
        </w:rPr>
        <w:t xml:space="preserve">I live in El Paso, and I’m inspecting a Market Participant Transmission resource within 50 miles of an ERCOT </w:t>
      </w:r>
      <w:r w:rsidR="001B4462">
        <w:rPr>
          <w:rFonts w:ascii="Arial" w:hAnsi="Arial" w:cs="Arial"/>
          <w:b/>
          <w:bCs/>
        </w:rPr>
        <w:t>office</w:t>
      </w:r>
      <w:r w:rsidRPr="00086442">
        <w:rPr>
          <w:rFonts w:ascii="Arial" w:hAnsi="Arial" w:cs="Arial"/>
          <w:b/>
          <w:bCs/>
        </w:rPr>
        <w:t>, are my travel, meals, and lodging expenses reimbursable?</w:t>
      </w:r>
    </w:p>
    <w:p w14:paraId="51E1ADE1" w14:textId="60497561" w:rsidR="0004420A" w:rsidRPr="00086442" w:rsidRDefault="00904686" w:rsidP="00086442">
      <w:pPr>
        <w:spacing w:after="120"/>
        <w:ind w:left="360"/>
        <w:jc w:val="both"/>
        <w:rPr>
          <w:rFonts w:ascii="Arial" w:hAnsi="Arial" w:cs="Arial"/>
          <w:color w:val="FF0000"/>
        </w:rPr>
      </w:pPr>
      <w:r w:rsidRPr="00086442">
        <w:rPr>
          <w:rFonts w:ascii="Arial" w:hAnsi="Arial" w:cs="Arial"/>
        </w:rPr>
        <w:lastRenderedPageBreak/>
        <w:t xml:space="preserve">Generally, no.  Travel, meals, and lodging expenses would not be reimbursable as your temporary work location is within 50 miles of an ERCOT </w:t>
      </w:r>
      <w:r w:rsidR="008A2A09">
        <w:rPr>
          <w:rFonts w:ascii="Arial" w:hAnsi="Arial" w:cs="Arial"/>
        </w:rPr>
        <w:t>office</w:t>
      </w:r>
      <w:r w:rsidRPr="00086442">
        <w:rPr>
          <w:rFonts w:ascii="Arial" w:hAnsi="Arial" w:cs="Arial"/>
        </w:rPr>
        <w:t xml:space="preserve">. Your travel from El Paso to your assigned ERCOT </w:t>
      </w:r>
      <w:r w:rsidR="008A2A09">
        <w:rPr>
          <w:rFonts w:ascii="Arial" w:hAnsi="Arial" w:cs="Arial"/>
        </w:rPr>
        <w:t>office</w:t>
      </w:r>
      <w:r w:rsidRPr="00086442">
        <w:rPr>
          <w:rFonts w:ascii="Arial" w:hAnsi="Arial" w:cs="Arial"/>
        </w:rPr>
        <w:t xml:space="preserve"> is considered commuting miles and is not reimbursable.  If the inspection site is fu</w:t>
      </w:r>
      <w:r w:rsidR="0004420A" w:rsidRPr="00086442">
        <w:rPr>
          <w:rFonts w:ascii="Arial" w:hAnsi="Arial" w:cs="Arial"/>
        </w:rPr>
        <w:t>r</w:t>
      </w:r>
      <w:r w:rsidRPr="00086442">
        <w:rPr>
          <w:rFonts w:ascii="Arial" w:hAnsi="Arial" w:cs="Arial"/>
        </w:rPr>
        <w:t xml:space="preserve">ther than the distance between your home and your assigned ERCOT </w:t>
      </w:r>
      <w:r w:rsidR="008A2A09">
        <w:rPr>
          <w:rFonts w:ascii="Arial" w:hAnsi="Arial" w:cs="Arial"/>
        </w:rPr>
        <w:t>office</w:t>
      </w:r>
      <w:r w:rsidRPr="00086442">
        <w:rPr>
          <w:rFonts w:ascii="Arial" w:hAnsi="Arial" w:cs="Arial"/>
        </w:rPr>
        <w:t xml:space="preserve">, the miles travelled beyond the distance between your home and your assigned ERCOT </w:t>
      </w:r>
      <w:r w:rsidR="008A2A09">
        <w:rPr>
          <w:rFonts w:ascii="Arial" w:hAnsi="Arial" w:cs="Arial"/>
        </w:rPr>
        <w:t>office</w:t>
      </w:r>
      <w:r w:rsidR="008A2A09" w:rsidRPr="00086442">
        <w:rPr>
          <w:rFonts w:ascii="Arial" w:hAnsi="Arial" w:cs="Arial"/>
        </w:rPr>
        <w:t xml:space="preserve"> </w:t>
      </w:r>
      <w:r w:rsidRPr="00086442">
        <w:rPr>
          <w:rFonts w:ascii="Arial" w:hAnsi="Arial" w:cs="Arial"/>
        </w:rPr>
        <w:t>would be reimbursable.</w:t>
      </w:r>
      <w:r w:rsidRPr="00086442">
        <w:rPr>
          <w:rFonts w:ascii="Arial" w:hAnsi="Arial" w:cs="Arial"/>
          <w:color w:val="FF0000"/>
        </w:rPr>
        <w:t xml:space="preserve">  </w:t>
      </w:r>
    </w:p>
    <w:p w14:paraId="1EA31572" w14:textId="70F714B1" w:rsidR="002D4DCC" w:rsidRPr="002C6219" w:rsidRDefault="002D4DCC" w:rsidP="002D4DCC">
      <w:pPr>
        <w:pStyle w:val="NormalWeb"/>
        <w:rPr>
          <w:rFonts w:ascii="Arial" w:hAnsi="Arial" w:cs="Arial"/>
          <w:b/>
          <w:u w:val="single"/>
        </w:rPr>
      </w:pPr>
      <w:r w:rsidRPr="002C6219">
        <w:rPr>
          <w:rFonts w:ascii="Arial" w:hAnsi="Arial" w:cs="Arial"/>
          <w:b/>
          <w:bCs/>
          <w:u w:val="single"/>
        </w:rPr>
        <w:t xml:space="preserve">Reimbursement Procedures </w:t>
      </w:r>
    </w:p>
    <w:p w14:paraId="717A6C6F" w14:textId="77777777" w:rsidR="002D4DCC" w:rsidRDefault="002D4DCC" w:rsidP="002D4DCC">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t>How often should I submit an expense report?</w:t>
      </w:r>
    </w:p>
    <w:p w14:paraId="009EDD1B"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An expense report should be submitted </w:t>
      </w:r>
      <w:r>
        <w:rPr>
          <w:rFonts w:ascii="Arial" w:hAnsi="Arial" w:cs="Arial"/>
        </w:rPr>
        <w:t xml:space="preserve">within </w:t>
      </w:r>
      <w:r w:rsidRPr="002C6219">
        <w:rPr>
          <w:rFonts w:ascii="Arial" w:hAnsi="Arial" w:cs="Arial"/>
        </w:rPr>
        <w:t xml:space="preserve">60 days from the date of the expenditure. </w:t>
      </w:r>
      <w:r>
        <w:rPr>
          <w:rFonts w:ascii="Arial" w:hAnsi="Arial" w:cs="Arial"/>
        </w:rPr>
        <w:t xml:space="preserve"> </w:t>
      </w:r>
    </w:p>
    <w:p w14:paraId="6995152B" w14:textId="77777777" w:rsidR="002D4DCC" w:rsidRDefault="002D4DCC" w:rsidP="002D4DCC">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t>What happens if I don’t turn in my expense report timely?</w:t>
      </w:r>
    </w:p>
    <w:p w14:paraId="175A13F4"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Any expense report </w:t>
      </w:r>
      <w:r>
        <w:rPr>
          <w:rFonts w:ascii="Arial" w:hAnsi="Arial" w:cs="Arial"/>
        </w:rPr>
        <w:t xml:space="preserve">filed more than 90 days after the expense is incurred </w:t>
      </w:r>
      <w:r w:rsidRPr="002C6219">
        <w:rPr>
          <w:rFonts w:ascii="Arial" w:hAnsi="Arial" w:cs="Arial"/>
        </w:rPr>
        <w:t>must be signed by a</w:t>
      </w:r>
      <w:r>
        <w:rPr>
          <w:rFonts w:ascii="Arial" w:hAnsi="Arial" w:cs="Arial"/>
        </w:rPr>
        <w:t>n</w:t>
      </w:r>
      <w:r w:rsidRPr="002C6219">
        <w:rPr>
          <w:rFonts w:ascii="Arial" w:hAnsi="Arial" w:cs="Arial"/>
        </w:rPr>
        <w:t xml:space="preserve"> </w:t>
      </w:r>
      <w:r>
        <w:rPr>
          <w:rFonts w:ascii="Arial" w:hAnsi="Arial" w:cs="Arial"/>
        </w:rPr>
        <w:t>O</w:t>
      </w:r>
      <w:r w:rsidRPr="002C6219">
        <w:rPr>
          <w:rFonts w:ascii="Arial" w:hAnsi="Arial" w:cs="Arial"/>
        </w:rPr>
        <w:t>fficer who may or may not approve the reimbursement.</w:t>
      </w:r>
      <w:r>
        <w:rPr>
          <w:rFonts w:ascii="Arial" w:hAnsi="Arial" w:cs="Arial"/>
        </w:rPr>
        <w:t xml:space="preserve"> </w:t>
      </w:r>
      <w:r w:rsidRPr="002C6219">
        <w:rPr>
          <w:rFonts w:ascii="Arial" w:hAnsi="Arial" w:cs="Arial"/>
        </w:rPr>
        <w:t xml:space="preserve">Make every effort to turn in expense reports </w:t>
      </w:r>
      <w:r>
        <w:rPr>
          <w:rFonts w:ascii="Arial" w:hAnsi="Arial" w:cs="Arial"/>
        </w:rPr>
        <w:t>timely</w:t>
      </w:r>
      <w:r w:rsidRPr="002C6219">
        <w:rPr>
          <w:rFonts w:ascii="Arial" w:hAnsi="Arial" w:cs="Arial"/>
        </w:rPr>
        <w:t xml:space="preserve">. </w:t>
      </w:r>
      <w:r>
        <w:rPr>
          <w:rFonts w:ascii="Arial" w:hAnsi="Arial" w:cs="Arial"/>
        </w:rPr>
        <w:t>T</w:t>
      </w:r>
      <w:r w:rsidRPr="002C6219">
        <w:rPr>
          <w:rFonts w:ascii="Arial" w:hAnsi="Arial" w:cs="Arial"/>
        </w:rPr>
        <w:t xml:space="preserve">imely reporting results in fewer lost receipts and more accurate monthly budget and financial reporting for the period. </w:t>
      </w:r>
    </w:p>
    <w:p w14:paraId="75BC23D8" w14:textId="77777777" w:rsidR="002D4DCC" w:rsidRDefault="002D4DCC" w:rsidP="002D4DCC">
      <w:pPr>
        <w:pStyle w:val="NormalWeb"/>
        <w:spacing w:before="0" w:beforeAutospacing="0" w:after="0" w:afterAutospacing="0"/>
        <w:ind w:left="360"/>
        <w:jc w:val="both"/>
        <w:rPr>
          <w:rFonts w:ascii="Arial" w:hAnsi="Arial" w:cs="Arial"/>
          <w:b/>
          <w:bCs/>
        </w:rPr>
      </w:pPr>
      <w:r w:rsidRPr="002C6219">
        <w:rPr>
          <w:rFonts w:ascii="Arial" w:hAnsi="Arial" w:cs="Arial"/>
          <w:b/>
          <w:bCs/>
        </w:rPr>
        <w:t>How will I know that my expense report has been processed?</w:t>
      </w:r>
    </w:p>
    <w:p w14:paraId="4DB81C1D" w14:textId="77777777" w:rsidR="002D4DCC" w:rsidRPr="002C6219" w:rsidRDefault="002D4DCC" w:rsidP="002D4DCC">
      <w:pPr>
        <w:pStyle w:val="NormalWeb"/>
        <w:spacing w:before="0" w:beforeAutospacing="0" w:after="120" w:afterAutospacing="0"/>
        <w:ind w:left="360"/>
        <w:jc w:val="both"/>
        <w:rPr>
          <w:rFonts w:ascii="Arial" w:hAnsi="Arial" w:cs="Arial"/>
          <w:b/>
          <w:bCs/>
        </w:rPr>
      </w:pPr>
      <w:r w:rsidRPr="00FE0FBC">
        <w:rPr>
          <w:rFonts w:ascii="Arial" w:hAnsi="Arial" w:cs="Arial"/>
          <w:bCs/>
        </w:rPr>
        <w:t xml:space="preserve">You can check the status of your expense reports in the expense reimbursement tool. Under expense, select View </w:t>
      </w:r>
      <w:r>
        <w:rPr>
          <w:rFonts w:ascii="Arial" w:hAnsi="Arial" w:cs="Arial"/>
          <w:bCs/>
        </w:rPr>
        <w:t xml:space="preserve">Expense </w:t>
      </w:r>
      <w:r w:rsidRPr="00FE0FBC">
        <w:rPr>
          <w:rFonts w:ascii="Arial" w:hAnsi="Arial" w:cs="Arial"/>
          <w:bCs/>
        </w:rPr>
        <w:t>Reports and you will be able to see the processing status as well as payment status.</w:t>
      </w:r>
    </w:p>
    <w:p w14:paraId="2B1B6E1C" w14:textId="77777777" w:rsidR="002D4DCC" w:rsidRDefault="002D4DCC" w:rsidP="002D4DCC">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t>Who can approve my expense report?</w:t>
      </w:r>
    </w:p>
    <w:p w14:paraId="565BFF63"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Someone with the appropriate</w:t>
      </w:r>
      <w:r>
        <w:rPr>
          <w:rFonts w:ascii="Arial" w:hAnsi="Arial" w:cs="Arial"/>
        </w:rPr>
        <w:t xml:space="preserve"> approval authority based on the</w:t>
      </w:r>
      <w:r w:rsidRPr="002C6219">
        <w:rPr>
          <w:rFonts w:ascii="Arial" w:hAnsi="Arial" w:cs="Arial"/>
        </w:rPr>
        <w:t xml:space="preserve"> </w:t>
      </w:r>
      <w:r>
        <w:rPr>
          <w:rFonts w:ascii="Arial" w:hAnsi="Arial" w:cs="Arial"/>
        </w:rPr>
        <w:t xml:space="preserve">CS1.5 </w:t>
      </w:r>
      <w:r w:rsidRPr="002C6219">
        <w:rPr>
          <w:rFonts w:ascii="Arial" w:hAnsi="Arial" w:cs="Arial"/>
        </w:rPr>
        <w:t xml:space="preserve">Delegation of </w:t>
      </w:r>
      <w:r>
        <w:rPr>
          <w:rFonts w:ascii="Arial" w:hAnsi="Arial" w:cs="Arial"/>
        </w:rPr>
        <w:t>A</w:t>
      </w:r>
      <w:r w:rsidRPr="002C6219">
        <w:rPr>
          <w:rFonts w:ascii="Arial" w:hAnsi="Arial" w:cs="Arial"/>
        </w:rPr>
        <w:t>uthority</w:t>
      </w:r>
      <w:r>
        <w:rPr>
          <w:rFonts w:ascii="Arial" w:hAnsi="Arial" w:cs="Arial"/>
        </w:rPr>
        <w:t xml:space="preserve"> Corporate Standard</w:t>
      </w:r>
      <w:r w:rsidRPr="002C6219">
        <w:rPr>
          <w:rFonts w:ascii="Arial" w:hAnsi="Arial" w:cs="Arial"/>
        </w:rPr>
        <w:t xml:space="preserve">. This will normally be your </w:t>
      </w:r>
      <w:r>
        <w:rPr>
          <w:rFonts w:ascii="Arial" w:hAnsi="Arial" w:cs="Arial"/>
        </w:rPr>
        <w:t xml:space="preserve">immediate </w:t>
      </w:r>
      <w:r w:rsidRPr="002C6219">
        <w:rPr>
          <w:rFonts w:ascii="Arial" w:hAnsi="Arial" w:cs="Arial"/>
        </w:rPr>
        <w:t>manager</w:t>
      </w:r>
      <w:r>
        <w:rPr>
          <w:rFonts w:ascii="Arial" w:hAnsi="Arial" w:cs="Arial"/>
        </w:rPr>
        <w:t xml:space="preserve"> or supervisor</w:t>
      </w:r>
      <w:r w:rsidRPr="002C6219">
        <w:rPr>
          <w:rFonts w:ascii="Arial" w:hAnsi="Arial" w:cs="Arial"/>
        </w:rPr>
        <w:t xml:space="preserve">. </w:t>
      </w:r>
    </w:p>
    <w:p w14:paraId="2261634A" w14:textId="77777777" w:rsidR="002D4DCC" w:rsidRDefault="002D4DCC" w:rsidP="002D4DCC">
      <w:pPr>
        <w:pStyle w:val="NormalWeb"/>
        <w:spacing w:before="0" w:beforeAutospacing="0" w:after="0" w:afterAutospacing="0"/>
        <w:ind w:left="360"/>
        <w:jc w:val="both"/>
        <w:rPr>
          <w:rStyle w:val="Strong"/>
          <w:rFonts w:ascii="Arial" w:hAnsi="Arial" w:cs="Arial"/>
        </w:rPr>
      </w:pPr>
      <w:r w:rsidRPr="002C6219">
        <w:rPr>
          <w:rStyle w:val="Strong"/>
          <w:rFonts w:ascii="Arial" w:hAnsi="Arial" w:cs="Arial"/>
        </w:rPr>
        <w:t>What if I have additional questions on expense reimbursements processes?</w:t>
      </w:r>
    </w:p>
    <w:p w14:paraId="0D2ADE0F" w14:textId="77777777" w:rsidR="002D4DCC" w:rsidRPr="002C6219" w:rsidRDefault="002D4DCC" w:rsidP="002D4DCC">
      <w:pPr>
        <w:pStyle w:val="NormalWeb"/>
        <w:spacing w:before="0" w:beforeAutospacing="0" w:after="120" w:afterAutospacing="0"/>
        <w:ind w:left="360"/>
        <w:jc w:val="both"/>
        <w:rPr>
          <w:rFonts w:ascii="Arial" w:hAnsi="Arial" w:cs="Arial"/>
        </w:rPr>
      </w:pPr>
      <w:r w:rsidRPr="002C6219">
        <w:rPr>
          <w:rFonts w:ascii="Arial" w:hAnsi="Arial" w:cs="Arial"/>
        </w:rPr>
        <w:t xml:space="preserve">As a first step, ask your manager or supervisor. </w:t>
      </w:r>
    </w:p>
    <w:p w14:paraId="4095A690" w14:textId="77777777" w:rsidR="002D4DCC" w:rsidRPr="002C6219" w:rsidRDefault="002D4DCC" w:rsidP="002D4DCC">
      <w:pPr>
        <w:pStyle w:val="NormalWeb"/>
        <w:rPr>
          <w:rFonts w:ascii="Arial" w:hAnsi="Arial" w:cs="Arial"/>
          <w:b/>
          <w:u w:val="single"/>
        </w:rPr>
      </w:pPr>
      <w:r w:rsidRPr="002C6219">
        <w:rPr>
          <w:rFonts w:ascii="Arial" w:hAnsi="Arial" w:cs="Arial"/>
          <w:b/>
          <w:u w:val="single"/>
        </w:rPr>
        <w:t>Exceptions</w:t>
      </w:r>
    </w:p>
    <w:p w14:paraId="4823B63B" w14:textId="77777777" w:rsidR="002D4DCC" w:rsidRDefault="002D4DCC" w:rsidP="002D4DCC">
      <w:pPr>
        <w:pStyle w:val="NormalWeb"/>
        <w:spacing w:before="0" w:beforeAutospacing="0" w:after="0" w:afterAutospacing="0"/>
        <w:ind w:left="360"/>
        <w:jc w:val="both"/>
        <w:rPr>
          <w:rFonts w:ascii="Arial" w:hAnsi="Arial" w:cs="Arial"/>
        </w:rPr>
      </w:pPr>
      <w:r w:rsidRPr="002C6219">
        <w:rPr>
          <w:rFonts w:ascii="Arial" w:hAnsi="Arial" w:cs="Arial"/>
          <w:b/>
        </w:rPr>
        <w:t>What if I have a situation that is not covered by the policy or expect to incur costs greater than is allowed by this</w:t>
      </w:r>
      <w:r w:rsidRPr="00033092">
        <w:rPr>
          <w:rFonts w:ascii="Arial" w:hAnsi="Arial" w:cs="Arial"/>
          <w:b/>
        </w:rPr>
        <w:t xml:space="preserve"> corporate st</w:t>
      </w:r>
      <w:r w:rsidRPr="002C6219">
        <w:rPr>
          <w:rFonts w:ascii="Arial" w:hAnsi="Arial" w:cs="Arial"/>
          <w:b/>
        </w:rPr>
        <w:t>andard?</w:t>
      </w:r>
    </w:p>
    <w:p w14:paraId="1D12E00F" w14:textId="77777777" w:rsidR="002D4DCC" w:rsidRDefault="002D4DCC" w:rsidP="002D4DCC">
      <w:pPr>
        <w:pStyle w:val="NormalWeb"/>
        <w:spacing w:before="0" w:beforeAutospacing="0" w:after="0" w:afterAutospacing="0"/>
        <w:ind w:left="360"/>
        <w:jc w:val="both"/>
        <w:rPr>
          <w:rFonts w:ascii="Arial" w:hAnsi="Arial" w:cs="Arial"/>
        </w:rPr>
      </w:pPr>
      <w:r>
        <w:rPr>
          <w:rFonts w:ascii="Arial" w:hAnsi="Arial" w:cs="Arial"/>
        </w:rPr>
        <w:t xml:space="preserve">To </w:t>
      </w:r>
      <w:r w:rsidRPr="002C6219">
        <w:rPr>
          <w:rFonts w:ascii="Arial" w:hAnsi="Arial" w:cs="Arial"/>
        </w:rPr>
        <w:t xml:space="preserve">try to make sure that exceptions are dealt with consistently across ERCOT, the </w:t>
      </w:r>
      <w:r>
        <w:rPr>
          <w:rFonts w:ascii="Arial" w:hAnsi="Arial" w:cs="Arial"/>
        </w:rPr>
        <w:t>VP &amp; CFO</w:t>
      </w:r>
      <w:r w:rsidRPr="002C6219">
        <w:rPr>
          <w:rFonts w:ascii="Arial" w:hAnsi="Arial" w:cs="Arial"/>
        </w:rPr>
        <w:t xml:space="preserve"> or designee </w:t>
      </w:r>
      <w:r>
        <w:rPr>
          <w:rFonts w:ascii="Arial" w:hAnsi="Arial" w:cs="Arial"/>
        </w:rPr>
        <w:t>is</w:t>
      </w:r>
      <w:r w:rsidRPr="002C6219">
        <w:rPr>
          <w:rFonts w:ascii="Arial" w:hAnsi="Arial" w:cs="Arial"/>
        </w:rPr>
        <w:t xml:space="preserve"> responsible for addressing exceptions to </w:t>
      </w:r>
      <w:r>
        <w:rPr>
          <w:rFonts w:ascii="Arial" w:hAnsi="Arial" w:cs="Arial"/>
        </w:rPr>
        <w:t xml:space="preserve">this </w:t>
      </w:r>
      <w:r w:rsidRPr="002C6219">
        <w:rPr>
          <w:rFonts w:ascii="Arial" w:hAnsi="Arial" w:cs="Arial"/>
        </w:rPr>
        <w:t xml:space="preserve">policy. Currently, the </w:t>
      </w:r>
      <w:r>
        <w:rPr>
          <w:rFonts w:ascii="Arial" w:hAnsi="Arial" w:cs="Arial"/>
        </w:rPr>
        <w:t>VP &amp; CFO</w:t>
      </w:r>
      <w:r w:rsidRPr="002C6219">
        <w:rPr>
          <w:rFonts w:ascii="Arial" w:hAnsi="Arial" w:cs="Arial"/>
        </w:rPr>
        <w:t xml:space="preserve"> has designated the </w:t>
      </w:r>
      <w:r>
        <w:rPr>
          <w:rFonts w:ascii="Arial" w:hAnsi="Arial" w:cs="Arial"/>
        </w:rPr>
        <w:t>Controller</w:t>
      </w:r>
      <w:r w:rsidRPr="002C6219">
        <w:rPr>
          <w:rFonts w:ascii="Arial" w:hAnsi="Arial" w:cs="Arial"/>
        </w:rPr>
        <w:t xml:space="preserve"> to address exceptions. Email is a great way to communicate the situation surrounding the exception</w:t>
      </w:r>
      <w:r>
        <w:rPr>
          <w:rFonts w:ascii="Arial" w:hAnsi="Arial" w:cs="Arial"/>
        </w:rPr>
        <w:t>.</w:t>
      </w:r>
    </w:p>
    <w:p w14:paraId="72766FA0" w14:textId="77777777" w:rsidR="002E59D5" w:rsidRPr="002C6219" w:rsidRDefault="002E59D5" w:rsidP="000044CB">
      <w:pPr>
        <w:pStyle w:val="NormalWeb"/>
        <w:spacing w:before="0" w:beforeAutospacing="0" w:after="0" w:afterAutospacing="0"/>
        <w:ind w:left="360"/>
        <w:jc w:val="both"/>
        <w:rPr>
          <w:rFonts w:ascii="Arial" w:hAnsi="Arial" w:cs="Arial"/>
        </w:rPr>
      </w:pPr>
      <w:bookmarkStart w:id="145" w:name="_Toc90870065"/>
      <w:bookmarkStart w:id="146" w:name="_Toc93306750"/>
      <w:bookmarkStart w:id="147" w:name="_Toc93306900"/>
      <w:bookmarkStart w:id="148" w:name="q1"/>
      <w:bookmarkStart w:id="149" w:name="q2"/>
      <w:bookmarkStart w:id="150" w:name="q3"/>
      <w:bookmarkStart w:id="151" w:name="q4"/>
      <w:bookmarkStart w:id="152" w:name="q5"/>
      <w:bookmarkStart w:id="153" w:name="q6"/>
      <w:bookmarkStart w:id="154" w:name="q7"/>
      <w:bookmarkStart w:id="155" w:name="vehicles"/>
      <w:bookmarkStart w:id="156" w:name="q8"/>
      <w:bookmarkStart w:id="157" w:name="q9"/>
      <w:bookmarkStart w:id="158" w:name="q10"/>
      <w:bookmarkStart w:id="159" w:name="q11"/>
      <w:bookmarkStart w:id="160" w:name="q12"/>
      <w:bookmarkStart w:id="161" w:name="q13"/>
      <w:bookmarkStart w:id="162" w:name="q14"/>
      <w:bookmarkStart w:id="163" w:name="q15"/>
      <w:bookmarkStart w:id="164" w:name="q16"/>
      <w:bookmarkStart w:id="165" w:name="q17"/>
      <w:bookmarkStart w:id="166" w:name="q18"/>
      <w:bookmarkStart w:id="167" w:name="q19"/>
      <w:bookmarkStart w:id="168" w:name="q20"/>
      <w:bookmarkStart w:id="169" w:name="q21"/>
      <w:bookmarkStart w:id="170" w:name="q22"/>
      <w:bookmarkStart w:id="171" w:name="q24"/>
      <w:bookmarkStart w:id="172" w:name="q31"/>
      <w:bookmarkStart w:id="173" w:name="q32"/>
      <w:bookmarkStart w:id="174" w:name="q33"/>
      <w:bookmarkStart w:id="175" w:name="q36"/>
      <w:bookmarkStart w:id="176" w:name="q37"/>
      <w:bookmarkStart w:id="177" w:name="q38"/>
      <w:bookmarkStart w:id="178" w:name="q44"/>
      <w:bookmarkStart w:id="179" w:name="q45"/>
      <w:bookmarkStart w:id="180" w:name="q46"/>
      <w:bookmarkStart w:id="181" w:name="q47"/>
      <w:bookmarkStart w:id="182" w:name="q48"/>
      <w:bookmarkStart w:id="183" w:name="q4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sectPr w:rsidR="002E59D5" w:rsidRPr="002C6219" w:rsidSect="008A3277">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44A4" w14:textId="77777777" w:rsidR="005A378B" w:rsidRDefault="005A378B" w:rsidP="00173B06">
      <w:pPr>
        <w:pStyle w:val="NormalSmall"/>
      </w:pPr>
      <w:r>
        <w:separator/>
      </w:r>
    </w:p>
  </w:endnote>
  <w:endnote w:type="continuationSeparator" w:id="0">
    <w:p w14:paraId="0F8C8E39" w14:textId="77777777" w:rsidR="005A378B" w:rsidRDefault="005A378B" w:rsidP="00173B06">
      <w:pPr>
        <w:pStyle w:val="NormalSmall"/>
      </w:pPr>
      <w:r>
        <w:continuationSeparator/>
      </w:r>
    </w:p>
  </w:endnote>
  <w:endnote w:type="continuationNotice" w:id="1">
    <w:p w14:paraId="067E51C0" w14:textId="77777777" w:rsidR="005A378B" w:rsidRDefault="005A3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1992" w14:textId="7CEC75F9" w:rsidR="006F7D8E" w:rsidRPr="00267A9E" w:rsidRDefault="006F7D8E" w:rsidP="00166708">
    <w:pPr>
      <w:pStyle w:val="Footer"/>
      <w:tabs>
        <w:tab w:val="clear" w:pos="4320"/>
        <w:tab w:val="center" w:pos="6120"/>
      </w:tabs>
      <w:rPr>
        <w:rFonts w:cs="Arial"/>
        <w:smallCaps/>
        <w:sz w:val="16"/>
        <w:szCs w:val="16"/>
      </w:rPr>
    </w:pPr>
    <w:r w:rsidRPr="00267A9E">
      <w:rPr>
        <w:rFonts w:cs="Arial"/>
        <w:smallCaps/>
        <w:sz w:val="16"/>
        <w:szCs w:val="16"/>
      </w:rPr>
      <w:fldChar w:fldCharType="begin"/>
    </w:r>
    <w:r w:rsidRPr="00267A9E">
      <w:rPr>
        <w:rFonts w:cs="Arial"/>
        <w:smallCaps/>
        <w:sz w:val="16"/>
        <w:szCs w:val="16"/>
      </w:rPr>
      <w:instrText xml:space="preserve"> FILENAME </w:instrText>
    </w:r>
    <w:r w:rsidRPr="00267A9E">
      <w:rPr>
        <w:rFonts w:cs="Arial"/>
        <w:smallCaps/>
        <w:sz w:val="16"/>
        <w:szCs w:val="16"/>
      </w:rPr>
      <w:fldChar w:fldCharType="separate"/>
    </w:r>
    <w:r w:rsidRPr="00267A9E">
      <w:rPr>
        <w:rFonts w:cs="Arial"/>
        <w:smallCaps/>
        <w:noProof/>
        <w:sz w:val="16"/>
        <w:szCs w:val="16"/>
      </w:rPr>
      <w:t>CS3.5 Business Expense Reimbursement Corporate Standard</w:t>
    </w:r>
    <w:r w:rsidRPr="00267A9E">
      <w:rPr>
        <w:rFonts w:cs="Arial"/>
        <w:smallCaps/>
        <w:sz w:val="16"/>
        <w:szCs w:val="16"/>
      </w:rPr>
      <w:fldChar w:fldCharType="end"/>
    </w:r>
    <w:r w:rsidRPr="00267A9E">
      <w:rPr>
        <w:rFonts w:cs="Arial"/>
        <w:smallCaps/>
        <w:sz w:val="16"/>
        <w:szCs w:val="16"/>
      </w:rPr>
      <w:tab/>
      <w:t xml:space="preserve">Page </w:t>
    </w:r>
    <w:r w:rsidRPr="00267A9E">
      <w:rPr>
        <w:rFonts w:cs="Arial"/>
        <w:smallCaps/>
        <w:sz w:val="16"/>
        <w:szCs w:val="16"/>
      </w:rPr>
      <w:fldChar w:fldCharType="begin"/>
    </w:r>
    <w:r w:rsidRPr="00267A9E">
      <w:rPr>
        <w:rFonts w:cs="Arial"/>
        <w:smallCaps/>
        <w:sz w:val="16"/>
        <w:szCs w:val="16"/>
      </w:rPr>
      <w:instrText xml:space="preserve"> PAGE </w:instrText>
    </w:r>
    <w:r w:rsidRPr="00267A9E">
      <w:rPr>
        <w:rFonts w:cs="Arial"/>
        <w:smallCaps/>
        <w:sz w:val="16"/>
        <w:szCs w:val="16"/>
      </w:rPr>
      <w:fldChar w:fldCharType="separate"/>
    </w:r>
    <w:r w:rsidRPr="00267A9E">
      <w:rPr>
        <w:rFonts w:cs="Arial"/>
        <w:smallCaps/>
        <w:noProof/>
        <w:sz w:val="16"/>
        <w:szCs w:val="16"/>
      </w:rPr>
      <w:t>1</w:t>
    </w:r>
    <w:r w:rsidRPr="00267A9E">
      <w:rPr>
        <w:rFonts w:cs="Arial"/>
        <w:smallCaps/>
        <w:sz w:val="16"/>
        <w:szCs w:val="16"/>
      </w:rPr>
      <w:fldChar w:fldCharType="end"/>
    </w:r>
    <w:r w:rsidRPr="00267A9E">
      <w:rPr>
        <w:rFonts w:cs="Arial"/>
        <w:smallCaps/>
        <w:sz w:val="16"/>
        <w:szCs w:val="16"/>
      </w:rPr>
      <w:t xml:space="preserve"> of </w:t>
    </w:r>
    <w:r w:rsidRPr="00267A9E">
      <w:rPr>
        <w:rFonts w:cs="Arial"/>
        <w:smallCaps/>
        <w:sz w:val="16"/>
        <w:szCs w:val="16"/>
      </w:rPr>
      <w:fldChar w:fldCharType="begin"/>
    </w:r>
    <w:r w:rsidRPr="00267A9E">
      <w:rPr>
        <w:rFonts w:cs="Arial"/>
        <w:smallCaps/>
        <w:sz w:val="16"/>
        <w:szCs w:val="16"/>
      </w:rPr>
      <w:instrText xml:space="preserve"> NUMPAGES </w:instrText>
    </w:r>
    <w:r w:rsidRPr="00267A9E">
      <w:rPr>
        <w:rFonts w:cs="Arial"/>
        <w:smallCaps/>
        <w:sz w:val="16"/>
        <w:szCs w:val="16"/>
      </w:rPr>
      <w:fldChar w:fldCharType="separate"/>
    </w:r>
    <w:r w:rsidRPr="00267A9E">
      <w:rPr>
        <w:rFonts w:cs="Arial"/>
        <w:smallCaps/>
        <w:noProof/>
        <w:sz w:val="16"/>
        <w:szCs w:val="16"/>
      </w:rPr>
      <w:t>18</w:t>
    </w:r>
    <w:r w:rsidRPr="00267A9E">
      <w:rPr>
        <w:rFonts w:cs="Arial"/>
        <w:smallCaps/>
        <w:sz w:val="16"/>
        <w:szCs w:val="16"/>
      </w:rPr>
      <w:fldChar w:fldCharType="end"/>
    </w:r>
    <w:r w:rsidRPr="00267A9E">
      <w:rPr>
        <w:rFonts w:cs="Arial"/>
        <w:smallCaps/>
        <w:sz w:val="16"/>
        <w:szCs w:val="16"/>
      </w:rPr>
      <w:tab/>
      <w:t>ERCOT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1994" w14:textId="77777777" w:rsidR="006F7D8E" w:rsidRPr="00A14799" w:rsidRDefault="006F7D8E" w:rsidP="00D67B65">
    <w:pPr>
      <w:pStyle w:val="Footer"/>
      <w:rPr>
        <w:sz w:val="16"/>
        <w:szCs w:val="16"/>
      </w:rPr>
    </w:pPr>
    <w:r w:rsidRPr="005F431E">
      <w:rPr>
        <w:b/>
        <w:i/>
        <w:sz w:val="16"/>
        <w:szCs w:val="16"/>
      </w:rPr>
      <w:t xml:space="preserve">ERCOT Employee </w:t>
    </w:r>
    <w:r>
      <w:rPr>
        <w:b/>
        <w:i/>
        <w:sz w:val="16"/>
        <w:szCs w:val="16"/>
      </w:rPr>
      <w:t xml:space="preserve">Travel </w:t>
    </w:r>
    <w:r w:rsidRPr="005F431E">
      <w:rPr>
        <w:b/>
        <w:i/>
        <w:sz w:val="16"/>
        <w:szCs w:val="16"/>
      </w:rPr>
      <w:t>Expense Reimbursement Policy</w:t>
    </w:r>
    <w:r>
      <w:rPr>
        <w:b/>
        <w:i/>
        <w:sz w:val="16"/>
        <w:szCs w:val="16"/>
      </w:rPr>
      <w:t xml:space="preserve"> </w:t>
    </w:r>
    <w:r w:rsidRPr="00A14799">
      <w:rPr>
        <w:sz w:val="16"/>
        <w:szCs w:val="16"/>
      </w:rPr>
      <w:t xml:space="preserve">[Rev </w:t>
    </w:r>
    <w:r>
      <w:rPr>
        <w:sz w:val="16"/>
        <w:szCs w:val="16"/>
      </w:rPr>
      <w:t>3</w:t>
    </w:r>
    <w:r w:rsidRPr="00A14799">
      <w:rPr>
        <w:sz w:val="16"/>
        <w:szCs w:val="16"/>
      </w:rPr>
      <w:t>/</w:t>
    </w:r>
    <w:r>
      <w:rPr>
        <w:sz w:val="16"/>
        <w:szCs w:val="16"/>
      </w:rPr>
      <w:t>01</w:t>
    </w:r>
    <w:r w:rsidRPr="00A14799">
      <w:rPr>
        <w:sz w:val="16"/>
        <w:szCs w:val="16"/>
      </w:rPr>
      <w:t>/05]</w:t>
    </w:r>
  </w:p>
  <w:p w14:paraId="0F151995" w14:textId="77777777" w:rsidR="006F7D8E" w:rsidRDefault="006F7D8E">
    <w:pPr>
      <w:pStyle w:val="Footer"/>
    </w:pPr>
    <w:r>
      <w:tab/>
    </w:r>
    <w:r>
      <w:tab/>
    </w:r>
    <w:r w:rsidRPr="00BE7819">
      <w:rPr>
        <w:b/>
      </w:rPr>
      <w:t xml:space="preserve">ERCOT </w:t>
    </w:r>
    <w:r>
      <w:rPr>
        <w:b/>
      </w:rPr>
      <w:t>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E9FE" w14:textId="77777777" w:rsidR="005A378B" w:rsidRDefault="005A378B" w:rsidP="00173B06">
      <w:pPr>
        <w:pStyle w:val="NormalSmall"/>
      </w:pPr>
      <w:r>
        <w:separator/>
      </w:r>
    </w:p>
  </w:footnote>
  <w:footnote w:type="continuationSeparator" w:id="0">
    <w:p w14:paraId="2C70E95D" w14:textId="77777777" w:rsidR="005A378B" w:rsidRDefault="005A378B" w:rsidP="00173B06">
      <w:pPr>
        <w:pStyle w:val="NormalSmall"/>
      </w:pPr>
      <w:r>
        <w:continuationSeparator/>
      </w:r>
    </w:p>
  </w:footnote>
  <w:footnote w:type="continuationNotice" w:id="1">
    <w:p w14:paraId="05E03C1C" w14:textId="77777777" w:rsidR="005A378B" w:rsidRDefault="005A3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1993" w14:textId="77777777" w:rsidR="006F7D8E" w:rsidRDefault="006F7D8E">
    <w:pPr>
      <w:pStyle w:val="Header"/>
      <w:rPr>
        <w:rFonts w:cs="Arial"/>
      </w:rPr>
    </w:pPr>
    <w:r>
      <w:rPr>
        <w:rFonts w:cs="Arial"/>
        <w:noProof/>
      </w:rPr>
      <w:drawing>
        <wp:inline distT="0" distB="0" distL="0" distR="0" wp14:anchorId="0F151996" wp14:editId="0F151997">
          <wp:extent cx="1371600" cy="742950"/>
          <wp:effectExtent l="19050" t="0" r="0" b="0"/>
          <wp:docPr id="1" name="Picture 1" descr="Erc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Logo"/>
                  <pic:cNvPicPr>
                    <a:picLocks noChangeAspect="1" noChangeArrowheads="1"/>
                  </pic:cNvPicPr>
                </pic:nvPicPr>
                <pic:blipFill>
                  <a:blip r:embed="rId1"/>
                  <a:srcRect/>
                  <a:stretch>
                    <a:fillRect/>
                  </a:stretch>
                </pic:blipFill>
                <pic:spPr bwMode="auto">
                  <a:xfrm>
                    <a:off x="0" y="0"/>
                    <a:ext cx="1371600" cy="742950"/>
                  </a:xfrm>
                  <a:prstGeom prst="rect">
                    <a:avLst/>
                  </a:prstGeom>
                  <a:noFill/>
                  <a:ln w="9525">
                    <a:noFill/>
                    <a:miter lim="800000"/>
                    <a:headEnd/>
                    <a:tailEnd/>
                  </a:ln>
                </pic:spPr>
              </pic:pic>
            </a:graphicData>
          </a:graphic>
        </wp:inline>
      </w:drawing>
    </w:r>
    <w:r>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93E"/>
    <w:multiLevelType w:val="hybridMultilevel"/>
    <w:tmpl w:val="431E29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F450AC"/>
    <w:multiLevelType w:val="hybridMultilevel"/>
    <w:tmpl w:val="4576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16A3C"/>
    <w:multiLevelType w:val="multilevel"/>
    <w:tmpl w:val="973C6D16"/>
    <w:lvl w:ilvl="0">
      <w:start w:val="4"/>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787EFB"/>
    <w:multiLevelType w:val="multilevel"/>
    <w:tmpl w:val="62B8A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3A5E2E"/>
    <w:multiLevelType w:val="multilevel"/>
    <w:tmpl w:val="B856634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482F54"/>
    <w:multiLevelType w:val="multilevel"/>
    <w:tmpl w:val="79B69F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73D087C"/>
    <w:multiLevelType w:val="hybridMultilevel"/>
    <w:tmpl w:val="809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E6A5E"/>
    <w:multiLevelType w:val="multilevel"/>
    <w:tmpl w:val="7BBEC906"/>
    <w:lvl w:ilvl="0">
      <w:start w:val="2"/>
      <w:numFmt w:val="decimal"/>
      <w:lvlText w:val="%1."/>
      <w:lvlJc w:val="left"/>
      <w:pPr>
        <w:tabs>
          <w:tab w:val="num" w:pos="360"/>
        </w:tabs>
        <w:ind w:left="360" w:hanging="360"/>
      </w:pPr>
      <w:rPr>
        <w:rFonts w:ascii="Arial" w:hAnsi="Arial" w:hint="default"/>
        <w:b/>
        <w:i/>
        <w:sz w:val="26"/>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F842342"/>
    <w:multiLevelType w:val="multilevel"/>
    <w:tmpl w:val="41FE3B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29711AF"/>
    <w:multiLevelType w:val="hybridMultilevel"/>
    <w:tmpl w:val="53F44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F2B2F"/>
    <w:multiLevelType w:val="multilevel"/>
    <w:tmpl w:val="3E107FCE"/>
    <w:lvl w:ilvl="0">
      <w:start w:val="1"/>
      <w:numFmt w:val="decimal"/>
      <w:lvlText w:val="%1."/>
      <w:lvlJc w:val="left"/>
      <w:pPr>
        <w:tabs>
          <w:tab w:val="num" w:pos="360"/>
        </w:tabs>
        <w:ind w:left="360" w:hanging="360"/>
      </w:pPr>
      <w:rPr>
        <w:rFonts w:ascii="Arial" w:hAnsi="Arial" w:hint="default"/>
        <w:b/>
        <w:i w:val="0"/>
        <w:sz w:val="28"/>
      </w:rPr>
    </w:lvl>
    <w:lvl w:ilvl="1">
      <w:start w:val="2"/>
      <w:numFmt w:val="decimal"/>
      <w:lvlText w:val="%2.1"/>
      <w:lvlJc w:val="left"/>
      <w:pPr>
        <w:tabs>
          <w:tab w:val="num" w:pos="1440"/>
        </w:tabs>
        <w:ind w:left="1440" w:hanging="360"/>
      </w:pPr>
      <w:rPr>
        <w:rFonts w:ascii="Arial" w:hAnsi="Arial" w:hint="default"/>
        <w:b/>
        <w:i w:val="0"/>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EE4706"/>
    <w:multiLevelType w:val="hybridMultilevel"/>
    <w:tmpl w:val="E9F63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62196"/>
    <w:multiLevelType w:val="hybridMultilevel"/>
    <w:tmpl w:val="3796C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1E65"/>
    <w:multiLevelType w:val="hybridMultilevel"/>
    <w:tmpl w:val="5D98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54DDE"/>
    <w:multiLevelType w:val="multilevel"/>
    <w:tmpl w:val="1B12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3B229C"/>
    <w:multiLevelType w:val="hybridMultilevel"/>
    <w:tmpl w:val="CFA8E7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4333E7"/>
    <w:multiLevelType w:val="multilevel"/>
    <w:tmpl w:val="CF5EF2A8"/>
    <w:lvl w:ilvl="0">
      <w:start w:val="1"/>
      <w:numFmt w:val="decimal"/>
      <w:lvlText w:val="%1."/>
      <w:lvlJc w:val="left"/>
      <w:pPr>
        <w:tabs>
          <w:tab w:val="num" w:pos="360"/>
        </w:tabs>
        <w:ind w:left="360" w:hanging="360"/>
      </w:pPr>
      <w:rPr>
        <w:rFonts w:hint="default"/>
        <w:b/>
        <w:i w:val="0"/>
        <w:sz w:val="28"/>
      </w:rPr>
    </w:lvl>
    <w:lvl w:ilvl="1">
      <w:start w:val="2"/>
      <w:numFmt w:val="decimal"/>
      <w:lvlText w:val="%1.%2."/>
      <w:lvlJc w:val="left"/>
      <w:pPr>
        <w:tabs>
          <w:tab w:val="num" w:pos="792"/>
        </w:tabs>
        <w:ind w:left="792" w:hanging="432"/>
      </w:pPr>
      <w:rPr>
        <w:rFonts w:hint="default"/>
        <w:b/>
        <w:i/>
        <w:sz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C3F5483"/>
    <w:multiLevelType w:val="multilevel"/>
    <w:tmpl w:val="41FE3B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E165A75"/>
    <w:multiLevelType w:val="hybridMultilevel"/>
    <w:tmpl w:val="C3726876"/>
    <w:lvl w:ilvl="0" w:tplc="7742B1F0">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4B1937"/>
    <w:multiLevelType w:val="multilevel"/>
    <w:tmpl w:val="92008ED8"/>
    <w:lvl w:ilvl="0">
      <w:start w:val="2"/>
      <w:numFmt w:val="decimal"/>
      <w:lvlText w:val="%1."/>
      <w:lvlJc w:val="left"/>
      <w:pPr>
        <w:tabs>
          <w:tab w:val="num" w:pos="360"/>
        </w:tabs>
        <w:ind w:left="360" w:hanging="360"/>
      </w:pPr>
      <w:rPr>
        <w:rFonts w:ascii="Arial" w:hAnsi="Arial" w:hint="default"/>
        <w:b/>
        <w:i/>
        <w:sz w:val="26"/>
      </w:rPr>
    </w:lvl>
    <w:lvl w:ilvl="1">
      <w:start w:val="1"/>
      <w:numFmt w:val="decimal"/>
      <w:lvlText w:val="%1.%2."/>
      <w:lvlJc w:val="left"/>
      <w:pPr>
        <w:tabs>
          <w:tab w:val="num" w:pos="792"/>
        </w:tabs>
        <w:ind w:left="792" w:hanging="432"/>
      </w:pPr>
      <w:rPr>
        <w:rFonts w:ascii="Arial" w:hAnsi="Arial" w:hint="default"/>
        <w:b/>
        <w:i/>
        <w:sz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45B71A5"/>
    <w:multiLevelType w:val="multilevel"/>
    <w:tmpl w:val="CE1A6AB2"/>
    <w:lvl w:ilvl="0">
      <w:start w:val="3"/>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990"/>
        </w:tabs>
        <w:ind w:left="774" w:hanging="504"/>
      </w:pPr>
      <w:rPr>
        <w:rFonts w:hint="default"/>
        <w:i/>
      </w:rPr>
    </w:lvl>
    <w:lvl w:ilvl="3">
      <w:start w:val="1"/>
      <w:numFmt w:val="decimal"/>
      <w:lvlText w:val="%1.%2.%3.%4."/>
      <w:lvlJc w:val="left"/>
      <w:pPr>
        <w:tabs>
          <w:tab w:val="num" w:pos="1800"/>
        </w:tabs>
        <w:ind w:left="1728" w:hanging="648"/>
      </w:pPr>
      <w:rPr>
        <w:rFonts w:hint="default"/>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A9C5D6B"/>
    <w:multiLevelType w:val="multilevel"/>
    <w:tmpl w:val="A1AAA454"/>
    <w:lvl w:ilvl="0">
      <w:start w:val="1"/>
      <w:numFmt w:val="decimal"/>
      <w:lvlText w:val="%1."/>
      <w:lvlJc w:val="left"/>
      <w:pPr>
        <w:tabs>
          <w:tab w:val="num" w:pos="360"/>
        </w:tabs>
        <w:ind w:left="360" w:hanging="360"/>
      </w:pPr>
      <w:rPr>
        <w:rFonts w:ascii="Arial" w:hAnsi="Arial" w:hint="default"/>
        <w:b/>
        <w:i w:val="0"/>
        <w:sz w:val="28"/>
      </w:rPr>
    </w:lvl>
    <w:lvl w:ilvl="1">
      <w:start w:val="2"/>
      <w:numFmt w:val="decimal"/>
      <w:lvlText w:val="%2.1"/>
      <w:lvlJc w:val="left"/>
      <w:pPr>
        <w:tabs>
          <w:tab w:val="num" w:pos="1440"/>
        </w:tabs>
        <w:ind w:left="1440" w:hanging="360"/>
      </w:pPr>
      <w:rPr>
        <w:rFonts w:ascii="Arial" w:hAnsi="Arial" w:hint="default"/>
        <w:b/>
        <w:i/>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57F7661"/>
    <w:multiLevelType w:val="hybridMultilevel"/>
    <w:tmpl w:val="8B3285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02603D"/>
    <w:multiLevelType w:val="multilevel"/>
    <w:tmpl w:val="E9BEB2C4"/>
    <w:lvl w:ilvl="0">
      <w:start w:val="1"/>
      <w:numFmt w:val="decimal"/>
      <w:lvlText w:val="%1."/>
      <w:lvlJc w:val="left"/>
      <w:pPr>
        <w:tabs>
          <w:tab w:val="num" w:pos="360"/>
        </w:tabs>
        <w:ind w:left="360" w:hanging="360"/>
      </w:pPr>
      <w:rPr>
        <w:rFonts w:ascii="Arial" w:hAnsi="Arial" w:hint="default"/>
        <w:b/>
        <w:i w:val="0"/>
        <w:sz w:val="28"/>
      </w:rPr>
    </w:lvl>
    <w:lvl w:ilvl="1">
      <w:start w:val="1"/>
      <w:numFmt w:val="decimal"/>
      <w:lvlText w:val="%2.1"/>
      <w:lvlJc w:val="left"/>
      <w:pPr>
        <w:tabs>
          <w:tab w:val="num" w:pos="1440"/>
        </w:tabs>
        <w:ind w:left="1440" w:hanging="360"/>
      </w:pPr>
      <w:rPr>
        <w:rFonts w:ascii="Arial" w:hAnsi="Arial" w:hint="default"/>
        <w:b/>
        <w:i/>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E907F4"/>
    <w:multiLevelType w:val="multilevel"/>
    <w:tmpl w:val="D9066728"/>
    <w:lvl w:ilvl="0">
      <w:start w:val="3"/>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4410"/>
        </w:tabs>
        <w:ind w:left="1440" w:firstLine="0"/>
      </w:pPr>
      <w:rPr>
        <w:rFonts w:hint="default"/>
        <w:i/>
        <w:sz w:val="24"/>
        <w:szCs w:val="24"/>
      </w:rPr>
    </w:lvl>
    <w:lvl w:ilvl="3">
      <w:start w:val="1"/>
      <w:numFmt w:val="decimal"/>
      <w:lvlText w:val="%1.%2.%3.%4."/>
      <w:lvlJc w:val="left"/>
      <w:pPr>
        <w:tabs>
          <w:tab w:val="num" w:pos="1800"/>
        </w:tabs>
        <w:ind w:left="1728" w:hanging="648"/>
      </w:pPr>
      <w:rPr>
        <w:rFonts w:hint="default"/>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EE1038E"/>
    <w:multiLevelType w:val="hybridMultilevel"/>
    <w:tmpl w:val="2348F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8765C8"/>
    <w:multiLevelType w:val="hybridMultilevel"/>
    <w:tmpl w:val="DF5667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4791677"/>
    <w:multiLevelType w:val="multilevel"/>
    <w:tmpl w:val="CF5EF2A8"/>
    <w:lvl w:ilvl="0">
      <w:start w:val="1"/>
      <w:numFmt w:val="decimal"/>
      <w:lvlText w:val="%1."/>
      <w:lvlJc w:val="left"/>
      <w:pPr>
        <w:tabs>
          <w:tab w:val="num" w:pos="360"/>
        </w:tabs>
        <w:ind w:left="360" w:hanging="360"/>
      </w:pPr>
      <w:rPr>
        <w:rFonts w:hint="default"/>
        <w:b/>
        <w:i w:val="0"/>
        <w:sz w:val="28"/>
      </w:rPr>
    </w:lvl>
    <w:lvl w:ilvl="1">
      <w:start w:val="2"/>
      <w:numFmt w:val="decimal"/>
      <w:lvlText w:val="%1.%2."/>
      <w:lvlJc w:val="left"/>
      <w:pPr>
        <w:tabs>
          <w:tab w:val="num" w:pos="792"/>
        </w:tabs>
        <w:ind w:left="792" w:hanging="432"/>
      </w:pPr>
      <w:rPr>
        <w:rFonts w:hint="default"/>
        <w:b/>
        <w:i/>
        <w:sz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8C7A3A"/>
    <w:multiLevelType w:val="multilevel"/>
    <w:tmpl w:val="A8FE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D6E86"/>
    <w:multiLevelType w:val="hybridMultilevel"/>
    <w:tmpl w:val="CE9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324101">
    <w:abstractNumId w:val="11"/>
  </w:num>
  <w:num w:numId="2" w16cid:durableId="599604282">
    <w:abstractNumId w:val="13"/>
  </w:num>
  <w:num w:numId="3" w16cid:durableId="1890605882">
    <w:abstractNumId w:val="2"/>
  </w:num>
  <w:num w:numId="4" w16cid:durableId="552153165">
    <w:abstractNumId w:val="14"/>
  </w:num>
  <w:num w:numId="5" w16cid:durableId="1408846561">
    <w:abstractNumId w:val="28"/>
  </w:num>
  <w:num w:numId="6" w16cid:durableId="2143619872">
    <w:abstractNumId w:val="4"/>
  </w:num>
  <w:num w:numId="7" w16cid:durableId="2109429088">
    <w:abstractNumId w:val="3"/>
  </w:num>
  <w:num w:numId="8" w16cid:durableId="2049328621">
    <w:abstractNumId w:val="18"/>
  </w:num>
  <w:num w:numId="9" w16cid:durableId="1578590843">
    <w:abstractNumId w:val="9"/>
  </w:num>
  <w:num w:numId="10" w16cid:durableId="1961108425">
    <w:abstractNumId w:val="0"/>
  </w:num>
  <w:num w:numId="11" w16cid:durableId="344285428">
    <w:abstractNumId w:val="15"/>
  </w:num>
  <w:num w:numId="12" w16cid:durableId="1351830267">
    <w:abstractNumId w:val="25"/>
  </w:num>
  <w:num w:numId="13" w16cid:durableId="1912544036">
    <w:abstractNumId w:val="27"/>
  </w:num>
  <w:num w:numId="14" w16cid:durableId="1829782158">
    <w:abstractNumId w:val="10"/>
  </w:num>
  <w:num w:numId="15" w16cid:durableId="2136361676">
    <w:abstractNumId w:val="23"/>
  </w:num>
  <w:num w:numId="16" w16cid:durableId="337124881">
    <w:abstractNumId w:val="21"/>
  </w:num>
  <w:num w:numId="17" w16cid:durableId="2007976652">
    <w:abstractNumId w:val="16"/>
  </w:num>
  <w:num w:numId="18" w16cid:durableId="1248002099">
    <w:abstractNumId w:val="24"/>
  </w:num>
  <w:num w:numId="19" w16cid:durableId="651101482">
    <w:abstractNumId w:val="8"/>
  </w:num>
  <w:num w:numId="20" w16cid:durableId="585039970">
    <w:abstractNumId w:val="19"/>
  </w:num>
  <w:num w:numId="21" w16cid:durableId="624044972">
    <w:abstractNumId w:val="7"/>
  </w:num>
  <w:num w:numId="22" w16cid:durableId="949551467">
    <w:abstractNumId w:val="17"/>
  </w:num>
  <w:num w:numId="23" w16cid:durableId="1620533044">
    <w:abstractNumId w:val="5"/>
  </w:num>
  <w:num w:numId="24" w16cid:durableId="960575191">
    <w:abstractNumId w:val="6"/>
  </w:num>
  <w:num w:numId="25" w16cid:durableId="1978678469">
    <w:abstractNumId w:val="1"/>
  </w:num>
  <w:num w:numId="26" w16cid:durableId="96720470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99429">
    <w:abstractNumId w:val="26"/>
  </w:num>
  <w:num w:numId="28" w16cid:durableId="231893132">
    <w:abstractNumId w:val="12"/>
  </w:num>
  <w:num w:numId="29" w16cid:durableId="500630197">
    <w:abstractNumId w:val="20"/>
  </w:num>
  <w:num w:numId="30" w16cid:durableId="196744409">
    <w:abstractNumId w:val="29"/>
  </w:num>
  <w:num w:numId="31" w16cid:durableId="6168408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15"/>
    <w:rsid w:val="00000BDF"/>
    <w:rsid w:val="00003B18"/>
    <w:rsid w:val="00003CC7"/>
    <w:rsid w:val="000044CB"/>
    <w:rsid w:val="0000531E"/>
    <w:rsid w:val="00007649"/>
    <w:rsid w:val="00007C69"/>
    <w:rsid w:val="00011D10"/>
    <w:rsid w:val="00011E8C"/>
    <w:rsid w:val="0001235B"/>
    <w:rsid w:val="00014639"/>
    <w:rsid w:val="00017AE8"/>
    <w:rsid w:val="000268E2"/>
    <w:rsid w:val="00033092"/>
    <w:rsid w:val="000364C0"/>
    <w:rsid w:val="00037E8C"/>
    <w:rsid w:val="00037EEE"/>
    <w:rsid w:val="0004160E"/>
    <w:rsid w:val="000423BF"/>
    <w:rsid w:val="00042457"/>
    <w:rsid w:val="0004420A"/>
    <w:rsid w:val="00047B6A"/>
    <w:rsid w:val="0005031B"/>
    <w:rsid w:val="000528D1"/>
    <w:rsid w:val="000533DD"/>
    <w:rsid w:val="00056B27"/>
    <w:rsid w:val="00065334"/>
    <w:rsid w:val="00067F5E"/>
    <w:rsid w:val="00070A63"/>
    <w:rsid w:val="00070C90"/>
    <w:rsid w:val="00072DAF"/>
    <w:rsid w:val="0007326F"/>
    <w:rsid w:val="0007574B"/>
    <w:rsid w:val="00076692"/>
    <w:rsid w:val="0007680B"/>
    <w:rsid w:val="00080F48"/>
    <w:rsid w:val="00083E72"/>
    <w:rsid w:val="00086442"/>
    <w:rsid w:val="00087E39"/>
    <w:rsid w:val="00091949"/>
    <w:rsid w:val="000953A5"/>
    <w:rsid w:val="0009791C"/>
    <w:rsid w:val="000A1372"/>
    <w:rsid w:val="000A4D24"/>
    <w:rsid w:val="000B395A"/>
    <w:rsid w:val="000B413C"/>
    <w:rsid w:val="000C1021"/>
    <w:rsid w:val="000C1354"/>
    <w:rsid w:val="000C2868"/>
    <w:rsid w:val="000C3690"/>
    <w:rsid w:val="000D0AFE"/>
    <w:rsid w:val="000D0F67"/>
    <w:rsid w:val="000D1543"/>
    <w:rsid w:val="000E1C8E"/>
    <w:rsid w:val="000E3535"/>
    <w:rsid w:val="000E69D9"/>
    <w:rsid w:val="000F067B"/>
    <w:rsid w:val="000F0D48"/>
    <w:rsid w:val="000F1535"/>
    <w:rsid w:val="000F1730"/>
    <w:rsid w:val="0010021B"/>
    <w:rsid w:val="00101EE6"/>
    <w:rsid w:val="0010582B"/>
    <w:rsid w:val="001130E4"/>
    <w:rsid w:val="00116B80"/>
    <w:rsid w:val="001204DD"/>
    <w:rsid w:val="00121499"/>
    <w:rsid w:val="00122CCD"/>
    <w:rsid w:val="001252AC"/>
    <w:rsid w:val="00127CB5"/>
    <w:rsid w:val="00130BAB"/>
    <w:rsid w:val="00131339"/>
    <w:rsid w:val="001353F9"/>
    <w:rsid w:val="00135609"/>
    <w:rsid w:val="00135801"/>
    <w:rsid w:val="00135B61"/>
    <w:rsid w:val="001365D8"/>
    <w:rsid w:val="00140465"/>
    <w:rsid w:val="0014087E"/>
    <w:rsid w:val="00140F8D"/>
    <w:rsid w:val="001411EB"/>
    <w:rsid w:val="0014538B"/>
    <w:rsid w:val="001457CF"/>
    <w:rsid w:val="0015219B"/>
    <w:rsid w:val="0015613E"/>
    <w:rsid w:val="001603D1"/>
    <w:rsid w:val="001632F1"/>
    <w:rsid w:val="00163490"/>
    <w:rsid w:val="00166708"/>
    <w:rsid w:val="001678E1"/>
    <w:rsid w:val="00167B58"/>
    <w:rsid w:val="00171F33"/>
    <w:rsid w:val="00173B06"/>
    <w:rsid w:val="001770DB"/>
    <w:rsid w:val="001812E1"/>
    <w:rsid w:val="00181B85"/>
    <w:rsid w:val="00183838"/>
    <w:rsid w:val="00185FAF"/>
    <w:rsid w:val="00190B32"/>
    <w:rsid w:val="00196462"/>
    <w:rsid w:val="001A4ABB"/>
    <w:rsid w:val="001B03BB"/>
    <w:rsid w:val="001B084F"/>
    <w:rsid w:val="001B1F68"/>
    <w:rsid w:val="001B32BA"/>
    <w:rsid w:val="001B4462"/>
    <w:rsid w:val="001B4950"/>
    <w:rsid w:val="001B6938"/>
    <w:rsid w:val="001C0546"/>
    <w:rsid w:val="001C1785"/>
    <w:rsid w:val="001C1B87"/>
    <w:rsid w:val="001C3210"/>
    <w:rsid w:val="001C4786"/>
    <w:rsid w:val="001C4D6C"/>
    <w:rsid w:val="001C658A"/>
    <w:rsid w:val="001D0640"/>
    <w:rsid w:val="001D0745"/>
    <w:rsid w:val="001D1995"/>
    <w:rsid w:val="001D34DA"/>
    <w:rsid w:val="001D423D"/>
    <w:rsid w:val="001D4302"/>
    <w:rsid w:val="001D4FC6"/>
    <w:rsid w:val="001D5B3A"/>
    <w:rsid w:val="001D6ED6"/>
    <w:rsid w:val="001D73DE"/>
    <w:rsid w:val="001E00F1"/>
    <w:rsid w:val="001E2BB6"/>
    <w:rsid w:val="001F031B"/>
    <w:rsid w:val="001F7E7D"/>
    <w:rsid w:val="00204B43"/>
    <w:rsid w:val="00210B10"/>
    <w:rsid w:val="00210F71"/>
    <w:rsid w:val="002116EC"/>
    <w:rsid w:val="00211876"/>
    <w:rsid w:val="00213573"/>
    <w:rsid w:val="00214D11"/>
    <w:rsid w:val="002167CA"/>
    <w:rsid w:val="00216816"/>
    <w:rsid w:val="00222EB0"/>
    <w:rsid w:val="002236A8"/>
    <w:rsid w:val="00223E94"/>
    <w:rsid w:val="0022406C"/>
    <w:rsid w:val="00224C1C"/>
    <w:rsid w:val="00225BBE"/>
    <w:rsid w:val="002300DB"/>
    <w:rsid w:val="002337D7"/>
    <w:rsid w:val="00234EA7"/>
    <w:rsid w:val="002353E1"/>
    <w:rsid w:val="002375E2"/>
    <w:rsid w:val="00240FA8"/>
    <w:rsid w:val="00241551"/>
    <w:rsid w:val="00242B50"/>
    <w:rsid w:val="00243BFE"/>
    <w:rsid w:val="00246927"/>
    <w:rsid w:val="00246939"/>
    <w:rsid w:val="00247159"/>
    <w:rsid w:val="00250529"/>
    <w:rsid w:val="00252244"/>
    <w:rsid w:val="002606FF"/>
    <w:rsid w:val="00262B28"/>
    <w:rsid w:val="00264EBC"/>
    <w:rsid w:val="00265E7E"/>
    <w:rsid w:val="00266586"/>
    <w:rsid w:val="00267310"/>
    <w:rsid w:val="00267623"/>
    <w:rsid w:val="00267A9E"/>
    <w:rsid w:val="002703C8"/>
    <w:rsid w:val="00270A63"/>
    <w:rsid w:val="00270D03"/>
    <w:rsid w:val="00271930"/>
    <w:rsid w:val="00273EEE"/>
    <w:rsid w:val="00282767"/>
    <w:rsid w:val="002854F8"/>
    <w:rsid w:val="002A1ADA"/>
    <w:rsid w:val="002A342E"/>
    <w:rsid w:val="002A55FA"/>
    <w:rsid w:val="002B22AC"/>
    <w:rsid w:val="002B23AD"/>
    <w:rsid w:val="002B2712"/>
    <w:rsid w:val="002B42FA"/>
    <w:rsid w:val="002B524A"/>
    <w:rsid w:val="002C17DE"/>
    <w:rsid w:val="002C1F70"/>
    <w:rsid w:val="002C4AC5"/>
    <w:rsid w:val="002C4C61"/>
    <w:rsid w:val="002C6219"/>
    <w:rsid w:val="002C7582"/>
    <w:rsid w:val="002D4DCC"/>
    <w:rsid w:val="002E21EB"/>
    <w:rsid w:val="002E42EB"/>
    <w:rsid w:val="002E59D5"/>
    <w:rsid w:val="002E59E3"/>
    <w:rsid w:val="002E6AEA"/>
    <w:rsid w:val="002F107A"/>
    <w:rsid w:val="002F18B6"/>
    <w:rsid w:val="002F1B8B"/>
    <w:rsid w:val="002F1EAD"/>
    <w:rsid w:val="002F2260"/>
    <w:rsid w:val="002F22D9"/>
    <w:rsid w:val="002F4EA3"/>
    <w:rsid w:val="002F67A4"/>
    <w:rsid w:val="002F79D7"/>
    <w:rsid w:val="00303EA8"/>
    <w:rsid w:val="00306009"/>
    <w:rsid w:val="003117F3"/>
    <w:rsid w:val="00311910"/>
    <w:rsid w:val="00314DEF"/>
    <w:rsid w:val="00314E4F"/>
    <w:rsid w:val="003169D1"/>
    <w:rsid w:val="00316BB0"/>
    <w:rsid w:val="00324CFD"/>
    <w:rsid w:val="00325620"/>
    <w:rsid w:val="00325A44"/>
    <w:rsid w:val="003322AA"/>
    <w:rsid w:val="003362EE"/>
    <w:rsid w:val="00337441"/>
    <w:rsid w:val="003407D5"/>
    <w:rsid w:val="00341B12"/>
    <w:rsid w:val="00342403"/>
    <w:rsid w:val="00343657"/>
    <w:rsid w:val="00343FE0"/>
    <w:rsid w:val="003510A0"/>
    <w:rsid w:val="0035392D"/>
    <w:rsid w:val="00356A46"/>
    <w:rsid w:val="00361C3E"/>
    <w:rsid w:val="00363F69"/>
    <w:rsid w:val="00364284"/>
    <w:rsid w:val="00365C1F"/>
    <w:rsid w:val="003815EB"/>
    <w:rsid w:val="00387764"/>
    <w:rsid w:val="003908A5"/>
    <w:rsid w:val="00392EC2"/>
    <w:rsid w:val="003A2559"/>
    <w:rsid w:val="003A27ED"/>
    <w:rsid w:val="003A3627"/>
    <w:rsid w:val="003A482A"/>
    <w:rsid w:val="003B0941"/>
    <w:rsid w:val="003B0A92"/>
    <w:rsid w:val="003B1760"/>
    <w:rsid w:val="003B3BDB"/>
    <w:rsid w:val="003B7512"/>
    <w:rsid w:val="003C03D2"/>
    <w:rsid w:val="003C3451"/>
    <w:rsid w:val="003C5BB0"/>
    <w:rsid w:val="003C6D60"/>
    <w:rsid w:val="003E07E8"/>
    <w:rsid w:val="003E5266"/>
    <w:rsid w:val="003E5CD1"/>
    <w:rsid w:val="003E6A46"/>
    <w:rsid w:val="003E6ABD"/>
    <w:rsid w:val="003F053B"/>
    <w:rsid w:val="003F05DE"/>
    <w:rsid w:val="003F22DE"/>
    <w:rsid w:val="003F39AC"/>
    <w:rsid w:val="003F48FE"/>
    <w:rsid w:val="003F49E3"/>
    <w:rsid w:val="003F663F"/>
    <w:rsid w:val="003F6801"/>
    <w:rsid w:val="003F68C2"/>
    <w:rsid w:val="003F6D9C"/>
    <w:rsid w:val="00400D22"/>
    <w:rsid w:val="004010BA"/>
    <w:rsid w:val="004041C6"/>
    <w:rsid w:val="00404561"/>
    <w:rsid w:val="00405A1A"/>
    <w:rsid w:val="00410067"/>
    <w:rsid w:val="00412F0A"/>
    <w:rsid w:val="004135E0"/>
    <w:rsid w:val="004136A8"/>
    <w:rsid w:val="00417A12"/>
    <w:rsid w:val="0042564C"/>
    <w:rsid w:val="0043338E"/>
    <w:rsid w:val="00434342"/>
    <w:rsid w:val="00435357"/>
    <w:rsid w:val="00435D4D"/>
    <w:rsid w:val="0044458F"/>
    <w:rsid w:val="00446122"/>
    <w:rsid w:val="004466ED"/>
    <w:rsid w:val="00450517"/>
    <w:rsid w:val="00452F3B"/>
    <w:rsid w:val="004534D6"/>
    <w:rsid w:val="00456D3A"/>
    <w:rsid w:val="004571EE"/>
    <w:rsid w:val="0045783A"/>
    <w:rsid w:val="00463DBE"/>
    <w:rsid w:val="004640F3"/>
    <w:rsid w:val="00465E03"/>
    <w:rsid w:val="00467E3C"/>
    <w:rsid w:val="0047247D"/>
    <w:rsid w:val="00475FF1"/>
    <w:rsid w:val="004765ED"/>
    <w:rsid w:val="00477FB1"/>
    <w:rsid w:val="00483C3E"/>
    <w:rsid w:val="0048601A"/>
    <w:rsid w:val="00492829"/>
    <w:rsid w:val="00496126"/>
    <w:rsid w:val="0049774B"/>
    <w:rsid w:val="004A2719"/>
    <w:rsid w:val="004A3F68"/>
    <w:rsid w:val="004A712E"/>
    <w:rsid w:val="004B11BA"/>
    <w:rsid w:val="004C069A"/>
    <w:rsid w:val="004C1EB6"/>
    <w:rsid w:val="004C2A2F"/>
    <w:rsid w:val="004C3915"/>
    <w:rsid w:val="004C39EC"/>
    <w:rsid w:val="004C5206"/>
    <w:rsid w:val="004C5702"/>
    <w:rsid w:val="004D1445"/>
    <w:rsid w:val="004D2DA1"/>
    <w:rsid w:val="004D46D1"/>
    <w:rsid w:val="004D4CB1"/>
    <w:rsid w:val="004E0BDC"/>
    <w:rsid w:val="004E0C1F"/>
    <w:rsid w:val="004E5883"/>
    <w:rsid w:val="004E6D4E"/>
    <w:rsid w:val="004E7D6B"/>
    <w:rsid w:val="004F0C90"/>
    <w:rsid w:val="004F79D8"/>
    <w:rsid w:val="00500F66"/>
    <w:rsid w:val="0050231A"/>
    <w:rsid w:val="005028B1"/>
    <w:rsid w:val="00502DE2"/>
    <w:rsid w:val="005031E6"/>
    <w:rsid w:val="00504CD7"/>
    <w:rsid w:val="0051005E"/>
    <w:rsid w:val="00510615"/>
    <w:rsid w:val="00511592"/>
    <w:rsid w:val="00511D9A"/>
    <w:rsid w:val="00513957"/>
    <w:rsid w:val="00524001"/>
    <w:rsid w:val="00525169"/>
    <w:rsid w:val="00531018"/>
    <w:rsid w:val="00531B4D"/>
    <w:rsid w:val="00531E43"/>
    <w:rsid w:val="00532753"/>
    <w:rsid w:val="00535273"/>
    <w:rsid w:val="00535404"/>
    <w:rsid w:val="005406D4"/>
    <w:rsid w:val="00540BDC"/>
    <w:rsid w:val="00541DFB"/>
    <w:rsid w:val="0054283E"/>
    <w:rsid w:val="00546114"/>
    <w:rsid w:val="0055135A"/>
    <w:rsid w:val="0055461D"/>
    <w:rsid w:val="005549C0"/>
    <w:rsid w:val="00560E59"/>
    <w:rsid w:val="00573084"/>
    <w:rsid w:val="005742B9"/>
    <w:rsid w:val="00574D94"/>
    <w:rsid w:val="005767F8"/>
    <w:rsid w:val="00576FA3"/>
    <w:rsid w:val="00577A1A"/>
    <w:rsid w:val="0058233C"/>
    <w:rsid w:val="005861F0"/>
    <w:rsid w:val="00592F67"/>
    <w:rsid w:val="00595744"/>
    <w:rsid w:val="005959F5"/>
    <w:rsid w:val="005A378B"/>
    <w:rsid w:val="005A4D8C"/>
    <w:rsid w:val="005A7CFA"/>
    <w:rsid w:val="005B363A"/>
    <w:rsid w:val="005B3924"/>
    <w:rsid w:val="005B3A2F"/>
    <w:rsid w:val="005B4BAC"/>
    <w:rsid w:val="005C1127"/>
    <w:rsid w:val="005C76A9"/>
    <w:rsid w:val="005D0AE1"/>
    <w:rsid w:val="005D1839"/>
    <w:rsid w:val="005D2021"/>
    <w:rsid w:val="005D2654"/>
    <w:rsid w:val="005D34C2"/>
    <w:rsid w:val="005D42BA"/>
    <w:rsid w:val="005D45D5"/>
    <w:rsid w:val="005D4E51"/>
    <w:rsid w:val="005D7892"/>
    <w:rsid w:val="005E0C87"/>
    <w:rsid w:val="005E2637"/>
    <w:rsid w:val="005E267A"/>
    <w:rsid w:val="005E6098"/>
    <w:rsid w:val="005F1016"/>
    <w:rsid w:val="005F1A15"/>
    <w:rsid w:val="005F1C00"/>
    <w:rsid w:val="005F224A"/>
    <w:rsid w:val="005F2ECA"/>
    <w:rsid w:val="005F561D"/>
    <w:rsid w:val="005F571E"/>
    <w:rsid w:val="005F6B8E"/>
    <w:rsid w:val="006028DA"/>
    <w:rsid w:val="00602E51"/>
    <w:rsid w:val="00603C6E"/>
    <w:rsid w:val="0060673B"/>
    <w:rsid w:val="00606C8D"/>
    <w:rsid w:val="00606D80"/>
    <w:rsid w:val="006139A0"/>
    <w:rsid w:val="00614111"/>
    <w:rsid w:val="00617597"/>
    <w:rsid w:val="00620D56"/>
    <w:rsid w:val="00625019"/>
    <w:rsid w:val="00631668"/>
    <w:rsid w:val="00632917"/>
    <w:rsid w:val="00636C55"/>
    <w:rsid w:val="00637E3B"/>
    <w:rsid w:val="006417CE"/>
    <w:rsid w:val="00642785"/>
    <w:rsid w:val="0064538D"/>
    <w:rsid w:val="00645563"/>
    <w:rsid w:val="00645845"/>
    <w:rsid w:val="00645F6F"/>
    <w:rsid w:val="00646ADF"/>
    <w:rsid w:val="00646B41"/>
    <w:rsid w:val="00650469"/>
    <w:rsid w:val="00651844"/>
    <w:rsid w:val="00651D9E"/>
    <w:rsid w:val="0065535A"/>
    <w:rsid w:val="00655416"/>
    <w:rsid w:val="00657558"/>
    <w:rsid w:val="00657A45"/>
    <w:rsid w:val="00662AC0"/>
    <w:rsid w:val="006645D1"/>
    <w:rsid w:val="006651E9"/>
    <w:rsid w:val="00665983"/>
    <w:rsid w:val="006671C9"/>
    <w:rsid w:val="00667C9F"/>
    <w:rsid w:val="0067128F"/>
    <w:rsid w:val="006725A1"/>
    <w:rsid w:val="0067358A"/>
    <w:rsid w:val="00674AFF"/>
    <w:rsid w:val="0067760C"/>
    <w:rsid w:val="00682986"/>
    <w:rsid w:val="00683453"/>
    <w:rsid w:val="00683A63"/>
    <w:rsid w:val="00687941"/>
    <w:rsid w:val="0069112A"/>
    <w:rsid w:val="0069133D"/>
    <w:rsid w:val="0069163C"/>
    <w:rsid w:val="0069190B"/>
    <w:rsid w:val="006931BD"/>
    <w:rsid w:val="00695C01"/>
    <w:rsid w:val="00697A5D"/>
    <w:rsid w:val="006A02E7"/>
    <w:rsid w:val="006A1577"/>
    <w:rsid w:val="006A370E"/>
    <w:rsid w:val="006B3105"/>
    <w:rsid w:val="006B49DB"/>
    <w:rsid w:val="006B7E97"/>
    <w:rsid w:val="006C0E93"/>
    <w:rsid w:val="006C26F5"/>
    <w:rsid w:val="006C2E9F"/>
    <w:rsid w:val="006C3690"/>
    <w:rsid w:val="006C55C9"/>
    <w:rsid w:val="006D42D0"/>
    <w:rsid w:val="006D4E76"/>
    <w:rsid w:val="006D6C16"/>
    <w:rsid w:val="006D7590"/>
    <w:rsid w:val="006E05D7"/>
    <w:rsid w:val="006E0706"/>
    <w:rsid w:val="006E33EA"/>
    <w:rsid w:val="006E43EA"/>
    <w:rsid w:val="006E6405"/>
    <w:rsid w:val="006F1EEE"/>
    <w:rsid w:val="006F7D8E"/>
    <w:rsid w:val="00700B98"/>
    <w:rsid w:val="007018DC"/>
    <w:rsid w:val="007019AB"/>
    <w:rsid w:val="0070435C"/>
    <w:rsid w:val="00706C39"/>
    <w:rsid w:val="007070AF"/>
    <w:rsid w:val="00707FC2"/>
    <w:rsid w:val="007108B1"/>
    <w:rsid w:val="0071143D"/>
    <w:rsid w:val="007123BD"/>
    <w:rsid w:val="00712690"/>
    <w:rsid w:val="00716E7F"/>
    <w:rsid w:val="0071710F"/>
    <w:rsid w:val="0071767C"/>
    <w:rsid w:val="00721257"/>
    <w:rsid w:val="00721FB2"/>
    <w:rsid w:val="00724F6E"/>
    <w:rsid w:val="00725151"/>
    <w:rsid w:val="0072710B"/>
    <w:rsid w:val="00732418"/>
    <w:rsid w:val="00732A30"/>
    <w:rsid w:val="00734A7F"/>
    <w:rsid w:val="00742248"/>
    <w:rsid w:val="007509CE"/>
    <w:rsid w:val="0075122C"/>
    <w:rsid w:val="007526BE"/>
    <w:rsid w:val="007526E3"/>
    <w:rsid w:val="007535DE"/>
    <w:rsid w:val="0075750E"/>
    <w:rsid w:val="007621BE"/>
    <w:rsid w:val="0076379C"/>
    <w:rsid w:val="0077174D"/>
    <w:rsid w:val="00774AF1"/>
    <w:rsid w:val="00775A3D"/>
    <w:rsid w:val="00775CCB"/>
    <w:rsid w:val="00781A09"/>
    <w:rsid w:val="00781AC1"/>
    <w:rsid w:val="00787853"/>
    <w:rsid w:val="0079316E"/>
    <w:rsid w:val="00796144"/>
    <w:rsid w:val="007A18E9"/>
    <w:rsid w:val="007A2C2A"/>
    <w:rsid w:val="007A2FE9"/>
    <w:rsid w:val="007A4EF3"/>
    <w:rsid w:val="007B0AD1"/>
    <w:rsid w:val="007B1A5F"/>
    <w:rsid w:val="007B3EFE"/>
    <w:rsid w:val="007B4A8C"/>
    <w:rsid w:val="007B4CC3"/>
    <w:rsid w:val="007B506D"/>
    <w:rsid w:val="007B5645"/>
    <w:rsid w:val="007B61BB"/>
    <w:rsid w:val="007C0B91"/>
    <w:rsid w:val="007C10D1"/>
    <w:rsid w:val="007C177E"/>
    <w:rsid w:val="007C6470"/>
    <w:rsid w:val="007C662A"/>
    <w:rsid w:val="007D1E0C"/>
    <w:rsid w:val="007E41E1"/>
    <w:rsid w:val="007E7EB5"/>
    <w:rsid w:val="007F3230"/>
    <w:rsid w:val="007F3FB2"/>
    <w:rsid w:val="007F5281"/>
    <w:rsid w:val="007F5984"/>
    <w:rsid w:val="00803CFA"/>
    <w:rsid w:val="00806B52"/>
    <w:rsid w:val="00811B11"/>
    <w:rsid w:val="00813F2A"/>
    <w:rsid w:val="00817C3B"/>
    <w:rsid w:val="00823261"/>
    <w:rsid w:val="00825F32"/>
    <w:rsid w:val="008327F8"/>
    <w:rsid w:val="00832BFA"/>
    <w:rsid w:val="00834172"/>
    <w:rsid w:val="00834819"/>
    <w:rsid w:val="00834843"/>
    <w:rsid w:val="008353FB"/>
    <w:rsid w:val="00835AB2"/>
    <w:rsid w:val="008408D2"/>
    <w:rsid w:val="0084226D"/>
    <w:rsid w:val="00843CED"/>
    <w:rsid w:val="00846056"/>
    <w:rsid w:val="0085003B"/>
    <w:rsid w:val="0085191D"/>
    <w:rsid w:val="0085194E"/>
    <w:rsid w:val="008529EA"/>
    <w:rsid w:val="0085484A"/>
    <w:rsid w:val="00857688"/>
    <w:rsid w:val="00866574"/>
    <w:rsid w:val="008725ED"/>
    <w:rsid w:val="008759A5"/>
    <w:rsid w:val="00885DD3"/>
    <w:rsid w:val="00886560"/>
    <w:rsid w:val="00891187"/>
    <w:rsid w:val="00893ABE"/>
    <w:rsid w:val="00896490"/>
    <w:rsid w:val="008A02BF"/>
    <w:rsid w:val="008A2A09"/>
    <w:rsid w:val="008A2ADE"/>
    <w:rsid w:val="008A3277"/>
    <w:rsid w:val="008A48B9"/>
    <w:rsid w:val="008A4E56"/>
    <w:rsid w:val="008A73D8"/>
    <w:rsid w:val="008B08BB"/>
    <w:rsid w:val="008B11FC"/>
    <w:rsid w:val="008B4117"/>
    <w:rsid w:val="008B4E60"/>
    <w:rsid w:val="008B6D6B"/>
    <w:rsid w:val="008C2F08"/>
    <w:rsid w:val="008C41DC"/>
    <w:rsid w:val="008C507C"/>
    <w:rsid w:val="008D3B94"/>
    <w:rsid w:val="008D53E0"/>
    <w:rsid w:val="008E2116"/>
    <w:rsid w:val="008E2474"/>
    <w:rsid w:val="008E6A14"/>
    <w:rsid w:val="008E7DB4"/>
    <w:rsid w:val="008E7E0B"/>
    <w:rsid w:val="008F16C0"/>
    <w:rsid w:val="008F2324"/>
    <w:rsid w:val="008F2853"/>
    <w:rsid w:val="008F3C2F"/>
    <w:rsid w:val="008F497A"/>
    <w:rsid w:val="008F5C7F"/>
    <w:rsid w:val="0090241A"/>
    <w:rsid w:val="0090254C"/>
    <w:rsid w:val="00904686"/>
    <w:rsid w:val="009063A2"/>
    <w:rsid w:val="00910334"/>
    <w:rsid w:val="009122EC"/>
    <w:rsid w:val="009165DD"/>
    <w:rsid w:val="00923600"/>
    <w:rsid w:val="00927A30"/>
    <w:rsid w:val="0093012C"/>
    <w:rsid w:val="00933487"/>
    <w:rsid w:val="00934631"/>
    <w:rsid w:val="00934761"/>
    <w:rsid w:val="0093703B"/>
    <w:rsid w:val="00940F7C"/>
    <w:rsid w:val="00943A62"/>
    <w:rsid w:val="00943F15"/>
    <w:rsid w:val="009449D2"/>
    <w:rsid w:val="00946553"/>
    <w:rsid w:val="00947644"/>
    <w:rsid w:val="00947BB9"/>
    <w:rsid w:val="0095049E"/>
    <w:rsid w:val="00952086"/>
    <w:rsid w:val="00952117"/>
    <w:rsid w:val="00952ADA"/>
    <w:rsid w:val="0095563C"/>
    <w:rsid w:val="00957805"/>
    <w:rsid w:val="009648A4"/>
    <w:rsid w:val="00966C4A"/>
    <w:rsid w:val="00970629"/>
    <w:rsid w:val="00970648"/>
    <w:rsid w:val="0097078F"/>
    <w:rsid w:val="00972E60"/>
    <w:rsid w:val="00975C0A"/>
    <w:rsid w:val="00977090"/>
    <w:rsid w:val="00985787"/>
    <w:rsid w:val="00985DF5"/>
    <w:rsid w:val="00987AFD"/>
    <w:rsid w:val="00990E59"/>
    <w:rsid w:val="00991456"/>
    <w:rsid w:val="009916CB"/>
    <w:rsid w:val="0099203C"/>
    <w:rsid w:val="00997FE9"/>
    <w:rsid w:val="009A3560"/>
    <w:rsid w:val="009A3C6B"/>
    <w:rsid w:val="009A5E5C"/>
    <w:rsid w:val="009B0FAA"/>
    <w:rsid w:val="009B5B8F"/>
    <w:rsid w:val="009B5C7A"/>
    <w:rsid w:val="009B7867"/>
    <w:rsid w:val="009C18B1"/>
    <w:rsid w:val="009C48AD"/>
    <w:rsid w:val="009C554B"/>
    <w:rsid w:val="009C6897"/>
    <w:rsid w:val="009D7348"/>
    <w:rsid w:val="009E27E3"/>
    <w:rsid w:val="009E2E22"/>
    <w:rsid w:val="009E444E"/>
    <w:rsid w:val="009F44AF"/>
    <w:rsid w:val="009F4DAB"/>
    <w:rsid w:val="00A0136E"/>
    <w:rsid w:val="00A03114"/>
    <w:rsid w:val="00A06082"/>
    <w:rsid w:val="00A0720E"/>
    <w:rsid w:val="00A075D6"/>
    <w:rsid w:val="00A07C25"/>
    <w:rsid w:val="00A07FF8"/>
    <w:rsid w:val="00A12B18"/>
    <w:rsid w:val="00A16F9E"/>
    <w:rsid w:val="00A31357"/>
    <w:rsid w:val="00A33AFF"/>
    <w:rsid w:val="00A3518D"/>
    <w:rsid w:val="00A4025A"/>
    <w:rsid w:val="00A40C6D"/>
    <w:rsid w:val="00A415D7"/>
    <w:rsid w:val="00A45029"/>
    <w:rsid w:val="00A45CE4"/>
    <w:rsid w:val="00A508DC"/>
    <w:rsid w:val="00A51C97"/>
    <w:rsid w:val="00A548B8"/>
    <w:rsid w:val="00A55B66"/>
    <w:rsid w:val="00A56737"/>
    <w:rsid w:val="00A60211"/>
    <w:rsid w:val="00A62E0E"/>
    <w:rsid w:val="00A650C6"/>
    <w:rsid w:val="00A6557D"/>
    <w:rsid w:val="00A672ED"/>
    <w:rsid w:val="00A6744C"/>
    <w:rsid w:val="00A7381E"/>
    <w:rsid w:val="00A76D10"/>
    <w:rsid w:val="00A843F5"/>
    <w:rsid w:val="00A85797"/>
    <w:rsid w:val="00A865F7"/>
    <w:rsid w:val="00A87B22"/>
    <w:rsid w:val="00A903EF"/>
    <w:rsid w:val="00A90559"/>
    <w:rsid w:val="00A94A80"/>
    <w:rsid w:val="00A955E8"/>
    <w:rsid w:val="00A97718"/>
    <w:rsid w:val="00A97BF0"/>
    <w:rsid w:val="00AA1287"/>
    <w:rsid w:val="00AA224A"/>
    <w:rsid w:val="00AA45B6"/>
    <w:rsid w:val="00AB7B15"/>
    <w:rsid w:val="00AC379C"/>
    <w:rsid w:val="00AC4A94"/>
    <w:rsid w:val="00AC736C"/>
    <w:rsid w:val="00AD1E71"/>
    <w:rsid w:val="00AD2289"/>
    <w:rsid w:val="00AD5C65"/>
    <w:rsid w:val="00AD60A2"/>
    <w:rsid w:val="00AE1B09"/>
    <w:rsid w:val="00AE4B07"/>
    <w:rsid w:val="00AF063E"/>
    <w:rsid w:val="00AF2022"/>
    <w:rsid w:val="00AF270B"/>
    <w:rsid w:val="00AF2A6B"/>
    <w:rsid w:val="00AF3887"/>
    <w:rsid w:val="00AF60F8"/>
    <w:rsid w:val="00AF6835"/>
    <w:rsid w:val="00B035EB"/>
    <w:rsid w:val="00B10DC4"/>
    <w:rsid w:val="00B11E6B"/>
    <w:rsid w:val="00B13CDB"/>
    <w:rsid w:val="00B15B1F"/>
    <w:rsid w:val="00B15F6B"/>
    <w:rsid w:val="00B17B44"/>
    <w:rsid w:val="00B17FF8"/>
    <w:rsid w:val="00B207D8"/>
    <w:rsid w:val="00B269B8"/>
    <w:rsid w:val="00B2703A"/>
    <w:rsid w:val="00B34E0A"/>
    <w:rsid w:val="00B359D5"/>
    <w:rsid w:val="00B35BF7"/>
    <w:rsid w:val="00B36600"/>
    <w:rsid w:val="00B37F70"/>
    <w:rsid w:val="00B402EE"/>
    <w:rsid w:val="00B4226C"/>
    <w:rsid w:val="00B427EA"/>
    <w:rsid w:val="00B451EB"/>
    <w:rsid w:val="00B46DE4"/>
    <w:rsid w:val="00B50F75"/>
    <w:rsid w:val="00B51848"/>
    <w:rsid w:val="00B6344A"/>
    <w:rsid w:val="00B71D5D"/>
    <w:rsid w:val="00B71E21"/>
    <w:rsid w:val="00B72808"/>
    <w:rsid w:val="00B738DB"/>
    <w:rsid w:val="00B75811"/>
    <w:rsid w:val="00B807A2"/>
    <w:rsid w:val="00B81BA4"/>
    <w:rsid w:val="00B822CD"/>
    <w:rsid w:val="00B82705"/>
    <w:rsid w:val="00B8453C"/>
    <w:rsid w:val="00B855DE"/>
    <w:rsid w:val="00B909E4"/>
    <w:rsid w:val="00B90EFC"/>
    <w:rsid w:val="00B916F7"/>
    <w:rsid w:val="00B956FD"/>
    <w:rsid w:val="00B96BAC"/>
    <w:rsid w:val="00BA166F"/>
    <w:rsid w:val="00BA1DBD"/>
    <w:rsid w:val="00BA1F47"/>
    <w:rsid w:val="00BA2DD0"/>
    <w:rsid w:val="00BA71D9"/>
    <w:rsid w:val="00BB23B6"/>
    <w:rsid w:val="00BB3171"/>
    <w:rsid w:val="00BD0EEA"/>
    <w:rsid w:val="00BD10DD"/>
    <w:rsid w:val="00BD4232"/>
    <w:rsid w:val="00BD56B0"/>
    <w:rsid w:val="00BD65D0"/>
    <w:rsid w:val="00BE1E1C"/>
    <w:rsid w:val="00BE3325"/>
    <w:rsid w:val="00BE4667"/>
    <w:rsid w:val="00BE6580"/>
    <w:rsid w:val="00BE669E"/>
    <w:rsid w:val="00BE799A"/>
    <w:rsid w:val="00BF16A3"/>
    <w:rsid w:val="00BF289B"/>
    <w:rsid w:val="00BF32BA"/>
    <w:rsid w:val="00BF343F"/>
    <w:rsid w:val="00BF6AB1"/>
    <w:rsid w:val="00BF6EEA"/>
    <w:rsid w:val="00C00DE9"/>
    <w:rsid w:val="00C0151B"/>
    <w:rsid w:val="00C04FFF"/>
    <w:rsid w:val="00C05464"/>
    <w:rsid w:val="00C06CD3"/>
    <w:rsid w:val="00C07B88"/>
    <w:rsid w:val="00C07FAC"/>
    <w:rsid w:val="00C108F6"/>
    <w:rsid w:val="00C163D0"/>
    <w:rsid w:val="00C209EE"/>
    <w:rsid w:val="00C23223"/>
    <w:rsid w:val="00C232AD"/>
    <w:rsid w:val="00C252E0"/>
    <w:rsid w:val="00C26C2B"/>
    <w:rsid w:val="00C27718"/>
    <w:rsid w:val="00C360A7"/>
    <w:rsid w:val="00C367E0"/>
    <w:rsid w:val="00C51298"/>
    <w:rsid w:val="00C53477"/>
    <w:rsid w:val="00C53755"/>
    <w:rsid w:val="00C56531"/>
    <w:rsid w:val="00C64C15"/>
    <w:rsid w:val="00C65F51"/>
    <w:rsid w:val="00C66C46"/>
    <w:rsid w:val="00C707B6"/>
    <w:rsid w:val="00C8111B"/>
    <w:rsid w:val="00C82B51"/>
    <w:rsid w:val="00C86B18"/>
    <w:rsid w:val="00C907E3"/>
    <w:rsid w:val="00C947CA"/>
    <w:rsid w:val="00C9509A"/>
    <w:rsid w:val="00C951CC"/>
    <w:rsid w:val="00C96FC7"/>
    <w:rsid w:val="00CA23D7"/>
    <w:rsid w:val="00CA2AC5"/>
    <w:rsid w:val="00CA5AB9"/>
    <w:rsid w:val="00CA6DF6"/>
    <w:rsid w:val="00CA7DD2"/>
    <w:rsid w:val="00CC63CC"/>
    <w:rsid w:val="00CC729C"/>
    <w:rsid w:val="00CC7935"/>
    <w:rsid w:val="00CC7D7C"/>
    <w:rsid w:val="00CD19CF"/>
    <w:rsid w:val="00CD37A8"/>
    <w:rsid w:val="00CD42EA"/>
    <w:rsid w:val="00CD7CD9"/>
    <w:rsid w:val="00CE0DED"/>
    <w:rsid w:val="00CE2CA8"/>
    <w:rsid w:val="00CE38EC"/>
    <w:rsid w:val="00CE65F0"/>
    <w:rsid w:val="00CE759E"/>
    <w:rsid w:val="00D01C2B"/>
    <w:rsid w:val="00D042E3"/>
    <w:rsid w:val="00D07110"/>
    <w:rsid w:val="00D109F0"/>
    <w:rsid w:val="00D14ABC"/>
    <w:rsid w:val="00D16A36"/>
    <w:rsid w:val="00D23EA3"/>
    <w:rsid w:val="00D30BA7"/>
    <w:rsid w:val="00D35012"/>
    <w:rsid w:val="00D36D17"/>
    <w:rsid w:val="00D3765F"/>
    <w:rsid w:val="00D40CBE"/>
    <w:rsid w:val="00D40F07"/>
    <w:rsid w:val="00D41DE0"/>
    <w:rsid w:val="00D440CE"/>
    <w:rsid w:val="00D44CC6"/>
    <w:rsid w:val="00D50EDD"/>
    <w:rsid w:val="00D50F23"/>
    <w:rsid w:val="00D536BB"/>
    <w:rsid w:val="00D54D48"/>
    <w:rsid w:val="00D5619A"/>
    <w:rsid w:val="00D56C8F"/>
    <w:rsid w:val="00D6422D"/>
    <w:rsid w:val="00D6488E"/>
    <w:rsid w:val="00D67B65"/>
    <w:rsid w:val="00D81648"/>
    <w:rsid w:val="00D816D2"/>
    <w:rsid w:val="00D81D28"/>
    <w:rsid w:val="00D86B4D"/>
    <w:rsid w:val="00D87149"/>
    <w:rsid w:val="00D87BE6"/>
    <w:rsid w:val="00D87CCE"/>
    <w:rsid w:val="00D90F65"/>
    <w:rsid w:val="00DA145E"/>
    <w:rsid w:val="00DA1AD2"/>
    <w:rsid w:val="00DA5082"/>
    <w:rsid w:val="00DB6C15"/>
    <w:rsid w:val="00DB6C59"/>
    <w:rsid w:val="00DB742E"/>
    <w:rsid w:val="00DC0021"/>
    <w:rsid w:val="00DC12E9"/>
    <w:rsid w:val="00DC5875"/>
    <w:rsid w:val="00DC7403"/>
    <w:rsid w:val="00DC7A18"/>
    <w:rsid w:val="00DD115A"/>
    <w:rsid w:val="00DD1B8A"/>
    <w:rsid w:val="00DD54BB"/>
    <w:rsid w:val="00DD587B"/>
    <w:rsid w:val="00DD7ED6"/>
    <w:rsid w:val="00DE74FE"/>
    <w:rsid w:val="00DF1DFD"/>
    <w:rsid w:val="00DF204F"/>
    <w:rsid w:val="00DF5795"/>
    <w:rsid w:val="00E0061A"/>
    <w:rsid w:val="00E02862"/>
    <w:rsid w:val="00E110CC"/>
    <w:rsid w:val="00E14793"/>
    <w:rsid w:val="00E14C88"/>
    <w:rsid w:val="00E15921"/>
    <w:rsid w:val="00E16F03"/>
    <w:rsid w:val="00E17074"/>
    <w:rsid w:val="00E212D5"/>
    <w:rsid w:val="00E21F8B"/>
    <w:rsid w:val="00E221E2"/>
    <w:rsid w:val="00E23AC4"/>
    <w:rsid w:val="00E2521B"/>
    <w:rsid w:val="00E43E74"/>
    <w:rsid w:val="00E51F10"/>
    <w:rsid w:val="00E52533"/>
    <w:rsid w:val="00E53AC2"/>
    <w:rsid w:val="00E54778"/>
    <w:rsid w:val="00E54B03"/>
    <w:rsid w:val="00E612C2"/>
    <w:rsid w:val="00E676BC"/>
    <w:rsid w:val="00E7139D"/>
    <w:rsid w:val="00E72834"/>
    <w:rsid w:val="00E74386"/>
    <w:rsid w:val="00E75BC0"/>
    <w:rsid w:val="00E80E0F"/>
    <w:rsid w:val="00E82161"/>
    <w:rsid w:val="00E8357D"/>
    <w:rsid w:val="00E851C9"/>
    <w:rsid w:val="00E949F3"/>
    <w:rsid w:val="00E96409"/>
    <w:rsid w:val="00E96732"/>
    <w:rsid w:val="00E9714F"/>
    <w:rsid w:val="00EA064B"/>
    <w:rsid w:val="00EA6CE0"/>
    <w:rsid w:val="00EC03F9"/>
    <w:rsid w:val="00EC0689"/>
    <w:rsid w:val="00EC192F"/>
    <w:rsid w:val="00EC429E"/>
    <w:rsid w:val="00EC6084"/>
    <w:rsid w:val="00ED0C89"/>
    <w:rsid w:val="00ED2C5B"/>
    <w:rsid w:val="00ED6F59"/>
    <w:rsid w:val="00ED7C61"/>
    <w:rsid w:val="00EE0184"/>
    <w:rsid w:val="00EE240D"/>
    <w:rsid w:val="00EE4795"/>
    <w:rsid w:val="00EF070C"/>
    <w:rsid w:val="00EF5ED0"/>
    <w:rsid w:val="00EF5F31"/>
    <w:rsid w:val="00EF6D8E"/>
    <w:rsid w:val="00F00728"/>
    <w:rsid w:val="00F01D1B"/>
    <w:rsid w:val="00F0226A"/>
    <w:rsid w:val="00F06058"/>
    <w:rsid w:val="00F10CFB"/>
    <w:rsid w:val="00F1258A"/>
    <w:rsid w:val="00F14E1F"/>
    <w:rsid w:val="00F159F1"/>
    <w:rsid w:val="00F16F85"/>
    <w:rsid w:val="00F2005F"/>
    <w:rsid w:val="00F26545"/>
    <w:rsid w:val="00F31830"/>
    <w:rsid w:val="00F34BB8"/>
    <w:rsid w:val="00F35DEF"/>
    <w:rsid w:val="00F366FB"/>
    <w:rsid w:val="00F41B16"/>
    <w:rsid w:val="00F463C2"/>
    <w:rsid w:val="00F514D2"/>
    <w:rsid w:val="00F515B2"/>
    <w:rsid w:val="00F53C2B"/>
    <w:rsid w:val="00F54247"/>
    <w:rsid w:val="00F5429A"/>
    <w:rsid w:val="00F576C0"/>
    <w:rsid w:val="00F636B3"/>
    <w:rsid w:val="00F67E7E"/>
    <w:rsid w:val="00F70331"/>
    <w:rsid w:val="00F70555"/>
    <w:rsid w:val="00F74AD1"/>
    <w:rsid w:val="00F75EB0"/>
    <w:rsid w:val="00F82539"/>
    <w:rsid w:val="00F91928"/>
    <w:rsid w:val="00F93E50"/>
    <w:rsid w:val="00FA018D"/>
    <w:rsid w:val="00FA082C"/>
    <w:rsid w:val="00FA09F9"/>
    <w:rsid w:val="00FA4795"/>
    <w:rsid w:val="00FA4B2B"/>
    <w:rsid w:val="00FB035C"/>
    <w:rsid w:val="00FB054B"/>
    <w:rsid w:val="00FB0D75"/>
    <w:rsid w:val="00FB0EF9"/>
    <w:rsid w:val="00FB1FE7"/>
    <w:rsid w:val="00FB41C2"/>
    <w:rsid w:val="00FB771A"/>
    <w:rsid w:val="00FC0065"/>
    <w:rsid w:val="00FC0634"/>
    <w:rsid w:val="00FC3238"/>
    <w:rsid w:val="00FC3DB6"/>
    <w:rsid w:val="00FC4067"/>
    <w:rsid w:val="00FC550B"/>
    <w:rsid w:val="00FC5DC9"/>
    <w:rsid w:val="00FC5E4C"/>
    <w:rsid w:val="00FD1ACB"/>
    <w:rsid w:val="00FD3420"/>
    <w:rsid w:val="00FD5001"/>
    <w:rsid w:val="00FD76AB"/>
    <w:rsid w:val="00FD7D38"/>
    <w:rsid w:val="00FE0FBC"/>
    <w:rsid w:val="00FE1CF4"/>
    <w:rsid w:val="00FE25B7"/>
    <w:rsid w:val="00FE4DD9"/>
    <w:rsid w:val="00FE5141"/>
    <w:rsid w:val="00FE55BB"/>
    <w:rsid w:val="00FE77CB"/>
    <w:rsid w:val="00FF5DC1"/>
    <w:rsid w:val="00FF64F8"/>
    <w:rsid w:val="09A156D9"/>
    <w:rsid w:val="3BA41AF7"/>
    <w:rsid w:val="6230F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5181B"/>
  <w15:docId w15:val="{05F48F5B-7E57-4AAA-A0E2-5C0C947D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277"/>
    <w:rPr>
      <w:sz w:val="24"/>
      <w:szCs w:val="24"/>
    </w:rPr>
  </w:style>
  <w:style w:type="paragraph" w:styleId="Heading1">
    <w:name w:val="heading 1"/>
    <w:basedOn w:val="Normal"/>
    <w:next w:val="Normal"/>
    <w:qFormat/>
    <w:rsid w:val="0072515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E7D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67B65"/>
    <w:pPr>
      <w:keepNext/>
      <w:spacing w:before="240" w:after="60"/>
      <w:outlineLvl w:val="2"/>
    </w:pPr>
    <w:rPr>
      <w:rFonts w:ascii="Arial" w:hAnsi="Arial" w:cs="Arial"/>
      <w:b/>
      <w:bCs/>
      <w:sz w:val="26"/>
      <w:szCs w:val="26"/>
    </w:rPr>
  </w:style>
  <w:style w:type="paragraph" w:styleId="Heading5">
    <w:name w:val="heading 5"/>
    <w:basedOn w:val="Normal"/>
    <w:next w:val="Normal"/>
    <w:qFormat/>
    <w:rsid w:val="00682986"/>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1005E"/>
    <w:pPr>
      <w:ind w:firstLine="720"/>
      <w:jc w:val="both"/>
    </w:pPr>
    <w:rPr>
      <w:sz w:val="22"/>
    </w:rPr>
  </w:style>
  <w:style w:type="paragraph" w:styleId="BodyText">
    <w:name w:val="Body Text"/>
    <w:basedOn w:val="Normal"/>
    <w:link w:val="BodyTextChar"/>
    <w:rsid w:val="00173B06"/>
    <w:pPr>
      <w:spacing w:after="120"/>
    </w:pPr>
  </w:style>
  <w:style w:type="paragraph" w:customStyle="1" w:styleId="NormalSmall">
    <w:name w:val="Normal Small"/>
    <w:basedOn w:val="Normal"/>
    <w:rsid w:val="00173B06"/>
    <w:rPr>
      <w:rFonts w:ascii="Arial" w:hAnsi="Arial" w:cs="Arial"/>
      <w:b/>
      <w:bCs/>
      <w:sz w:val="18"/>
      <w:szCs w:val="22"/>
    </w:rPr>
  </w:style>
  <w:style w:type="paragraph" w:styleId="Header">
    <w:name w:val="header"/>
    <w:basedOn w:val="Normal"/>
    <w:rsid w:val="00173B06"/>
    <w:pPr>
      <w:tabs>
        <w:tab w:val="center" w:pos="4320"/>
        <w:tab w:val="right" w:pos="8640"/>
      </w:tabs>
    </w:pPr>
    <w:rPr>
      <w:rFonts w:ascii="Arial" w:hAnsi="Arial"/>
      <w:sz w:val="22"/>
    </w:rPr>
  </w:style>
  <w:style w:type="paragraph" w:styleId="Footer">
    <w:name w:val="footer"/>
    <w:basedOn w:val="Normal"/>
    <w:rsid w:val="00173B06"/>
    <w:pPr>
      <w:tabs>
        <w:tab w:val="center" w:pos="4320"/>
        <w:tab w:val="right" w:pos="8640"/>
      </w:tabs>
      <w:spacing w:after="240"/>
      <w:jc w:val="both"/>
    </w:pPr>
    <w:rPr>
      <w:rFonts w:ascii="Arial" w:hAnsi="Arial"/>
      <w:sz w:val="22"/>
      <w:szCs w:val="20"/>
    </w:rPr>
  </w:style>
  <w:style w:type="paragraph" w:styleId="TOC1">
    <w:name w:val="toc 1"/>
    <w:basedOn w:val="Normal"/>
    <w:next w:val="Normal"/>
    <w:autoRedefine/>
    <w:uiPriority w:val="39"/>
    <w:rsid w:val="005C1127"/>
    <w:pPr>
      <w:tabs>
        <w:tab w:val="left" w:pos="480"/>
        <w:tab w:val="right" w:leader="dot" w:pos="8630"/>
      </w:tabs>
      <w:spacing w:before="120" w:after="120"/>
    </w:pPr>
    <w:rPr>
      <w:rFonts w:ascii="Arial" w:hAnsi="Arial"/>
      <w:b/>
      <w:bCs/>
      <w:caps/>
      <w:sz w:val="20"/>
      <w:szCs w:val="20"/>
    </w:rPr>
  </w:style>
  <w:style w:type="paragraph" w:styleId="Title">
    <w:name w:val="Title"/>
    <w:basedOn w:val="Normal"/>
    <w:next w:val="BodyText2"/>
    <w:qFormat/>
    <w:rsid w:val="00173B06"/>
    <w:pPr>
      <w:spacing w:after="240"/>
      <w:jc w:val="center"/>
    </w:pPr>
    <w:rPr>
      <w:rFonts w:ascii="Arial" w:hAnsi="Arial" w:cs="Arial"/>
      <w:b/>
      <w:bCs/>
      <w:sz w:val="30"/>
      <w:szCs w:val="30"/>
    </w:rPr>
  </w:style>
  <w:style w:type="paragraph" w:customStyle="1" w:styleId="NormalLarge">
    <w:name w:val="Normal Large"/>
    <w:basedOn w:val="Normal"/>
    <w:rsid w:val="00173B06"/>
    <w:rPr>
      <w:rFonts w:ascii="Arial" w:hAnsi="Arial"/>
      <w:sz w:val="28"/>
    </w:rPr>
  </w:style>
  <w:style w:type="character" w:styleId="Hyperlink">
    <w:name w:val="Hyperlink"/>
    <w:basedOn w:val="DefaultParagraphFont"/>
    <w:uiPriority w:val="99"/>
    <w:rsid w:val="00173B06"/>
    <w:rPr>
      <w:color w:val="0000FF"/>
      <w:u w:val="single"/>
    </w:rPr>
  </w:style>
  <w:style w:type="paragraph" w:customStyle="1" w:styleId="TitleLG">
    <w:name w:val="Title LG"/>
    <w:basedOn w:val="Title"/>
    <w:rsid w:val="00173B06"/>
    <w:pPr>
      <w:spacing w:before="240"/>
      <w:ind w:left="720" w:right="720"/>
      <w:outlineLvl w:val="0"/>
    </w:pPr>
    <w:rPr>
      <w:kern w:val="28"/>
      <w:sz w:val="36"/>
      <w:szCs w:val="36"/>
    </w:rPr>
  </w:style>
  <w:style w:type="paragraph" w:styleId="BodyText2">
    <w:name w:val="Body Text 2"/>
    <w:basedOn w:val="Normal"/>
    <w:rsid w:val="00173B06"/>
    <w:pPr>
      <w:spacing w:after="120" w:line="480" w:lineRule="auto"/>
    </w:pPr>
  </w:style>
  <w:style w:type="paragraph" w:styleId="TOC2">
    <w:name w:val="toc 2"/>
    <w:basedOn w:val="Normal"/>
    <w:next w:val="Normal"/>
    <w:autoRedefine/>
    <w:uiPriority w:val="39"/>
    <w:rsid w:val="0000531E"/>
    <w:pPr>
      <w:tabs>
        <w:tab w:val="left" w:pos="1080"/>
        <w:tab w:val="left" w:pos="1200"/>
        <w:tab w:val="right" w:leader="dot" w:pos="8630"/>
      </w:tabs>
      <w:ind w:left="240"/>
    </w:pPr>
    <w:rPr>
      <w:smallCaps/>
      <w:sz w:val="20"/>
      <w:szCs w:val="20"/>
    </w:rPr>
  </w:style>
  <w:style w:type="paragraph" w:styleId="TOC3">
    <w:name w:val="toc 3"/>
    <w:basedOn w:val="Normal"/>
    <w:next w:val="Normal"/>
    <w:autoRedefine/>
    <w:semiHidden/>
    <w:rsid w:val="00D67B65"/>
    <w:pPr>
      <w:ind w:left="480"/>
    </w:pPr>
    <w:rPr>
      <w:i/>
      <w:iCs/>
      <w:sz w:val="20"/>
      <w:szCs w:val="20"/>
    </w:rPr>
  </w:style>
  <w:style w:type="paragraph" w:styleId="TOC4">
    <w:name w:val="toc 4"/>
    <w:basedOn w:val="Normal"/>
    <w:next w:val="Normal"/>
    <w:autoRedefine/>
    <w:semiHidden/>
    <w:rsid w:val="00D67B65"/>
    <w:pPr>
      <w:ind w:left="720"/>
    </w:pPr>
    <w:rPr>
      <w:sz w:val="18"/>
      <w:szCs w:val="18"/>
    </w:rPr>
  </w:style>
  <w:style w:type="paragraph" w:styleId="TOC5">
    <w:name w:val="toc 5"/>
    <w:basedOn w:val="Normal"/>
    <w:next w:val="Normal"/>
    <w:autoRedefine/>
    <w:semiHidden/>
    <w:rsid w:val="00D67B65"/>
    <w:pPr>
      <w:ind w:left="960"/>
    </w:pPr>
    <w:rPr>
      <w:sz w:val="18"/>
      <w:szCs w:val="18"/>
    </w:rPr>
  </w:style>
  <w:style w:type="paragraph" w:styleId="TOC6">
    <w:name w:val="toc 6"/>
    <w:basedOn w:val="Normal"/>
    <w:next w:val="Normal"/>
    <w:autoRedefine/>
    <w:semiHidden/>
    <w:rsid w:val="00D67B65"/>
    <w:pPr>
      <w:ind w:left="1200"/>
    </w:pPr>
    <w:rPr>
      <w:sz w:val="18"/>
      <w:szCs w:val="18"/>
    </w:rPr>
  </w:style>
  <w:style w:type="paragraph" w:styleId="TOC7">
    <w:name w:val="toc 7"/>
    <w:basedOn w:val="Normal"/>
    <w:next w:val="Normal"/>
    <w:autoRedefine/>
    <w:semiHidden/>
    <w:rsid w:val="00D67B65"/>
    <w:pPr>
      <w:ind w:left="1440"/>
    </w:pPr>
    <w:rPr>
      <w:sz w:val="18"/>
      <w:szCs w:val="18"/>
    </w:rPr>
  </w:style>
  <w:style w:type="paragraph" w:styleId="TOC8">
    <w:name w:val="toc 8"/>
    <w:basedOn w:val="Normal"/>
    <w:next w:val="Normal"/>
    <w:autoRedefine/>
    <w:semiHidden/>
    <w:rsid w:val="00D67B65"/>
    <w:pPr>
      <w:ind w:left="1680"/>
    </w:pPr>
    <w:rPr>
      <w:sz w:val="18"/>
      <w:szCs w:val="18"/>
    </w:rPr>
  </w:style>
  <w:style w:type="paragraph" w:styleId="TOC9">
    <w:name w:val="toc 9"/>
    <w:basedOn w:val="Normal"/>
    <w:next w:val="Normal"/>
    <w:autoRedefine/>
    <w:semiHidden/>
    <w:rsid w:val="00D67B65"/>
    <w:pPr>
      <w:ind w:left="1920"/>
    </w:pPr>
    <w:rPr>
      <w:sz w:val="18"/>
      <w:szCs w:val="18"/>
    </w:rPr>
  </w:style>
  <w:style w:type="paragraph" w:customStyle="1" w:styleId="content-subhead">
    <w:name w:val="content-subhead"/>
    <w:basedOn w:val="Normal"/>
    <w:rsid w:val="001D6ED6"/>
    <w:pPr>
      <w:spacing w:before="100" w:beforeAutospacing="1" w:after="100" w:afterAutospacing="1"/>
    </w:pPr>
  </w:style>
  <w:style w:type="paragraph" w:styleId="NormalWeb">
    <w:name w:val="Normal (Web)"/>
    <w:basedOn w:val="Normal"/>
    <w:rsid w:val="001D6ED6"/>
    <w:pPr>
      <w:spacing w:before="100" w:beforeAutospacing="1" w:after="100" w:afterAutospacing="1"/>
    </w:pPr>
  </w:style>
  <w:style w:type="character" w:styleId="Strong">
    <w:name w:val="Strong"/>
    <w:basedOn w:val="DefaultParagraphFont"/>
    <w:qFormat/>
    <w:rsid w:val="001D6ED6"/>
    <w:rPr>
      <w:b/>
      <w:bCs/>
    </w:rPr>
  </w:style>
  <w:style w:type="character" w:customStyle="1" w:styleId="content-subhead1">
    <w:name w:val="content-subhead1"/>
    <w:basedOn w:val="DefaultParagraphFont"/>
    <w:rsid w:val="001D6ED6"/>
  </w:style>
  <w:style w:type="character" w:styleId="Emphasis">
    <w:name w:val="Emphasis"/>
    <w:basedOn w:val="DefaultParagraphFont"/>
    <w:qFormat/>
    <w:rsid w:val="001D6ED6"/>
    <w:rPr>
      <w:i/>
      <w:iCs/>
    </w:rPr>
  </w:style>
  <w:style w:type="paragraph" w:styleId="Subtitle">
    <w:name w:val="Subtitle"/>
    <w:basedOn w:val="Normal"/>
    <w:qFormat/>
    <w:rsid w:val="009C48AD"/>
    <w:pPr>
      <w:spacing w:after="240"/>
      <w:jc w:val="center"/>
      <w:outlineLvl w:val="1"/>
    </w:pPr>
    <w:rPr>
      <w:rFonts w:ascii="Arial" w:hAnsi="Arial" w:cs="Arial"/>
      <w:sz w:val="22"/>
      <w:szCs w:val="20"/>
    </w:rPr>
  </w:style>
  <w:style w:type="paragraph" w:styleId="BalloonText">
    <w:name w:val="Balloon Text"/>
    <w:basedOn w:val="Normal"/>
    <w:semiHidden/>
    <w:rsid w:val="003B1760"/>
    <w:rPr>
      <w:rFonts w:ascii="Tahoma" w:hAnsi="Tahoma" w:cs="Tahoma"/>
      <w:sz w:val="16"/>
      <w:szCs w:val="16"/>
    </w:rPr>
  </w:style>
  <w:style w:type="character" w:styleId="CommentReference">
    <w:name w:val="annotation reference"/>
    <w:basedOn w:val="DefaultParagraphFont"/>
    <w:semiHidden/>
    <w:rsid w:val="00C26C2B"/>
    <w:rPr>
      <w:sz w:val="16"/>
      <w:szCs w:val="16"/>
    </w:rPr>
  </w:style>
  <w:style w:type="paragraph" w:styleId="CommentText">
    <w:name w:val="annotation text"/>
    <w:basedOn w:val="Normal"/>
    <w:semiHidden/>
    <w:rsid w:val="00C26C2B"/>
    <w:rPr>
      <w:sz w:val="20"/>
      <w:szCs w:val="20"/>
    </w:rPr>
  </w:style>
  <w:style w:type="paragraph" w:styleId="CommentSubject">
    <w:name w:val="annotation subject"/>
    <w:basedOn w:val="CommentText"/>
    <w:next w:val="CommentText"/>
    <w:semiHidden/>
    <w:rsid w:val="00C26C2B"/>
    <w:rPr>
      <w:b/>
      <w:bCs/>
    </w:rPr>
  </w:style>
  <w:style w:type="paragraph" w:customStyle="1" w:styleId="Normal4">
    <w:name w:val="Normal4"/>
    <w:basedOn w:val="Normal"/>
    <w:rsid w:val="00645845"/>
    <w:pPr>
      <w:spacing w:after="120"/>
      <w:ind w:left="2160"/>
    </w:pPr>
    <w:rPr>
      <w:bCs/>
      <w:sz w:val="22"/>
    </w:rPr>
  </w:style>
  <w:style w:type="character" w:customStyle="1" w:styleId="Heading3Char">
    <w:name w:val="Heading 3 Char"/>
    <w:basedOn w:val="DefaultParagraphFont"/>
    <w:link w:val="Heading3"/>
    <w:rsid w:val="00665983"/>
    <w:rPr>
      <w:rFonts w:ascii="Arial" w:hAnsi="Arial" w:cs="Arial"/>
      <w:b/>
      <w:bCs/>
      <w:sz w:val="26"/>
      <w:szCs w:val="26"/>
      <w:lang w:val="en-US" w:eastAsia="en-US" w:bidi="ar-SA"/>
    </w:rPr>
  </w:style>
  <w:style w:type="character" w:styleId="FollowedHyperlink">
    <w:name w:val="FollowedHyperlink"/>
    <w:basedOn w:val="DefaultParagraphFont"/>
    <w:rsid w:val="0069163C"/>
    <w:rPr>
      <w:color w:val="800080"/>
      <w:u w:val="single"/>
    </w:rPr>
  </w:style>
  <w:style w:type="character" w:customStyle="1" w:styleId="BodyTextChar">
    <w:name w:val="Body Text Char"/>
    <w:basedOn w:val="DefaultParagraphFont"/>
    <w:link w:val="BodyText"/>
    <w:rsid w:val="00D90F65"/>
    <w:rPr>
      <w:sz w:val="24"/>
      <w:szCs w:val="24"/>
    </w:rPr>
  </w:style>
  <w:style w:type="paragraph" w:styleId="ListParagraph">
    <w:name w:val="List Paragraph"/>
    <w:basedOn w:val="Normal"/>
    <w:uiPriority w:val="34"/>
    <w:qFormat/>
    <w:rsid w:val="000C3690"/>
    <w:pPr>
      <w:ind w:left="720"/>
      <w:contextualSpacing/>
    </w:pPr>
  </w:style>
  <w:style w:type="paragraph" w:styleId="Revision">
    <w:name w:val="Revision"/>
    <w:hidden/>
    <w:uiPriority w:val="99"/>
    <w:semiHidden/>
    <w:rsid w:val="00E7139D"/>
    <w:rPr>
      <w:sz w:val="24"/>
      <w:szCs w:val="24"/>
    </w:rPr>
  </w:style>
  <w:style w:type="paragraph" w:styleId="TOCHeading">
    <w:name w:val="TOC Heading"/>
    <w:basedOn w:val="Heading1"/>
    <w:next w:val="Normal"/>
    <w:uiPriority w:val="39"/>
    <w:unhideWhenUsed/>
    <w:qFormat/>
    <w:rsid w:val="002D4DCC"/>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UnresolvedMention1">
    <w:name w:val="Unresolved Mention1"/>
    <w:basedOn w:val="DefaultParagraphFont"/>
    <w:uiPriority w:val="99"/>
    <w:semiHidden/>
    <w:unhideWhenUsed/>
    <w:rsid w:val="002D4DCC"/>
    <w:rPr>
      <w:color w:val="605E5C"/>
      <w:shd w:val="clear" w:color="auto" w:fill="E1DFDD"/>
    </w:rPr>
  </w:style>
  <w:style w:type="character" w:customStyle="1" w:styleId="Heading2Char">
    <w:name w:val="Heading 2 Char"/>
    <w:basedOn w:val="DefaultParagraphFont"/>
    <w:link w:val="Heading2"/>
    <w:rsid w:val="00D44CC6"/>
    <w:rPr>
      <w:rFonts w:ascii="Arial" w:hAnsi="Arial" w:cs="Arial"/>
      <w:b/>
      <w:bCs/>
      <w:i/>
      <w:iCs/>
      <w:sz w:val="28"/>
      <w:szCs w:val="28"/>
    </w:rPr>
  </w:style>
  <w:style w:type="character" w:styleId="UnresolvedMention">
    <w:name w:val="Unresolved Mention"/>
    <w:basedOn w:val="DefaultParagraphFont"/>
    <w:uiPriority w:val="99"/>
    <w:semiHidden/>
    <w:unhideWhenUsed/>
    <w:rsid w:val="0090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5">
      <w:bodyDiv w:val="1"/>
      <w:marLeft w:val="0"/>
      <w:marRight w:val="0"/>
      <w:marTop w:val="0"/>
      <w:marBottom w:val="0"/>
      <w:divBdr>
        <w:top w:val="none" w:sz="0" w:space="0" w:color="auto"/>
        <w:left w:val="none" w:sz="0" w:space="0" w:color="auto"/>
        <w:bottom w:val="none" w:sz="0" w:space="0" w:color="auto"/>
        <w:right w:val="none" w:sz="0" w:space="0" w:color="auto"/>
      </w:divBdr>
      <w:divsChild>
        <w:div w:id="38288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5008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0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52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26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035942">
      <w:bodyDiv w:val="1"/>
      <w:marLeft w:val="0"/>
      <w:marRight w:val="0"/>
      <w:marTop w:val="0"/>
      <w:marBottom w:val="0"/>
      <w:divBdr>
        <w:top w:val="none" w:sz="0" w:space="0" w:color="auto"/>
        <w:left w:val="none" w:sz="0" w:space="0" w:color="auto"/>
        <w:bottom w:val="none" w:sz="0" w:space="0" w:color="auto"/>
        <w:right w:val="none" w:sz="0" w:space="0" w:color="auto"/>
      </w:divBdr>
    </w:div>
    <w:div w:id="404685930">
      <w:bodyDiv w:val="1"/>
      <w:marLeft w:val="0"/>
      <w:marRight w:val="0"/>
      <w:marTop w:val="0"/>
      <w:marBottom w:val="0"/>
      <w:divBdr>
        <w:top w:val="none" w:sz="0" w:space="0" w:color="auto"/>
        <w:left w:val="none" w:sz="0" w:space="0" w:color="auto"/>
        <w:bottom w:val="none" w:sz="0" w:space="0" w:color="auto"/>
        <w:right w:val="none" w:sz="0" w:space="0" w:color="auto"/>
      </w:divBdr>
    </w:div>
    <w:div w:id="413666490">
      <w:bodyDiv w:val="1"/>
      <w:marLeft w:val="0"/>
      <w:marRight w:val="0"/>
      <w:marTop w:val="0"/>
      <w:marBottom w:val="0"/>
      <w:divBdr>
        <w:top w:val="none" w:sz="0" w:space="0" w:color="auto"/>
        <w:left w:val="none" w:sz="0" w:space="0" w:color="auto"/>
        <w:bottom w:val="none" w:sz="0" w:space="0" w:color="auto"/>
        <w:right w:val="none" w:sz="0" w:space="0" w:color="auto"/>
      </w:divBdr>
    </w:div>
    <w:div w:id="578905172">
      <w:bodyDiv w:val="1"/>
      <w:marLeft w:val="0"/>
      <w:marRight w:val="0"/>
      <w:marTop w:val="0"/>
      <w:marBottom w:val="0"/>
      <w:divBdr>
        <w:top w:val="none" w:sz="0" w:space="0" w:color="auto"/>
        <w:left w:val="none" w:sz="0" w:space="0" w:color="auto"/>
        <w:bottom w:val="none" w:sz="0" w:space="0" w:color="auto"/>
        <w:right w:val="none" w:sz="0" w:space="0" w:color="auto"/>
      </w:divBdr>
    </w:div>
    <w:div w:id="939414091">
      <w:bodyDiv w:val="1"/>
      <w:marLeft w:val="0"/>
      <w:marRight w:val="0"/>
      <w:marTop w:val="0"/>
      <w:marBottom w:val="0"/>
      <w:divBdr>
        <w:top w:val="none" w:sz="0" w:space="0" w:color="auto"/>
        <w:left w:val="none" w:sz="0" w:space="0" w:color="auto"/>
        <w:bottom w:val="none" w:sz="0" w:space="0" w:color="auto"/>
        <w:right w:val="none" w:sz="0" w:space="0" w:color="auto"/>
      </w:divBdr>
    </w:div>
    <w:div w:id="1178081541">
      <w:bodyDiv w:val="1"/>
      <w:marLeft w:val="0"/>
      <w:marRight w:val="0"/>
      <w:marTop w:val="0"/>
      <w:marBottom w:val="0"/>
      <w:divBdr>
        <w:top w:val="none" w:sz="0" w:space="0" w:color="auto"/>
        <w:left w:val="none" w:sz="0" w:space="0" w:color="auto"/>
        <w:bottom w:val="none" w:sz="0" w:space="0" w:color="auto"/>
        <w:right w:val="none" w:sz="0" w:space="0" w:color="auto"/>
      </w:divBdr>
    </w:div>
    <w:div w:id="1528174442">
      <w:bodyDiv w:val="1"/>
      <w:marLeft w:val="0"/>
      <w:marRight w:val="0"/>
      <w:marTop w:val="0"/>
      <w:marBottom w:val="0"/>
      <w:divBdr>
        <w:top w:val="none" w:sz="0" w:space="0" w:color="auto"/>
        <w:left w:val="none" w:sz="0" w:space="0" w:color="auto"/>
        <w:bottom w:val="none" w:sz="0" w:space="0" w:color="auto"/>
        <w:right w:val="none" w:sz="0" w:space="0" w:color="auto"/>
      </w:divBdr>
    </w:div>
    <w:div w:id="19133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a.gov" TargetMode="External"/><Relationship Id="rId18" Type="http://schemas.openxmlformats.org/officeDocument/2006/relationships/hyperlink" Target="https://ercot.sharepoint.com/:w:/r/sites/departments/cap/General%20ERCOT%20Information/Hotel%20Stay%20Rooms-Bastrop.docx?d=w9959deeab917467bbeaab109234bd319&amp;csf=1&amp;web=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rcot.sharepoint.com/sites/departments/cap/General%20ERCOT%20Information/Forms/AllItems.aspx?xsdata=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%3d%3d&amp;sdata=TmpUVDlGNEt3TGxYWG5DT2Q5K3VTUFdkMzRoRFVOVUJzdzg4bVFPMnNHOD0%3d&amp;ovuser=0afb747d-bff7-4596-a9fc-950ef9e0ec45%2cRichard.Scheel%40ercot.com&amp;OR=Teams-HL&amp;CT=1723832390222&amp;clickparams=eyJBcHBOYW1lIjoiVGVhbXMtRGVza3RvcCIsIkFwcFZlcnNpb24iOiI0OS8yNDA3MTEyODgyNSIsIkhhc0ZlZGVyYXRlZFVzZXIiOmZhbHNlfQ%3d%3d&amp;SafelinksUrl=https%3a%2f%2fercot.sharepoint.com%2fsites%2fdepartments%2fcap%2fGeneral%2520ERCOT%2520Information%2fForms%2fAllItems.aspx" TargetMode="External"/><Relationship Id="rId17" Type="http://schemas.openxmlformats.org/officeDocument/2006/relationships/hyperlink" Target="https://ercot.sharepoint.com/sites/departments/cap/General%20ERCOT%20Information/Hotel%20Stay%20Rooms-Austin.docx?d=w03ba62d800bb4b13a82a19f3c29fae8f" TargetMode="External"/><Relationship Id="rId2" Type="http://schemas.openxmlformats.org/officeDocument/2006/relationships/customXml" Target="../customXml/item2.xml"/><Relationship Id="rId16" Type="http://schemas.openxmlformats.org/officeDocument/2006/relationships/hyperlink" Target="https://ercot.sharepoint.com/:w:/r/sites/departments/cap/General%20ERCOT%20Information/Hotel%20Stay%20Rooms-Taylor.docx?d=w974be464dc214d0aac097dc89d43fcb7&amp;csf=1&amp;web=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sa.gov" TargetMode="External"/><Relationship Id="rId5" Type="http://schemas.openxmlformats.org/officeDocument/2006/relationships/numbering" Target="numbering.xml"/><Relationship Id="rId15" Type="http://schemas.openxmlformats.org/officeDocument/2006/relationships/hyperlink" Target="https://ercot.sharepoint.com/sites/departments/cap/General%20ERCOT%20Information/Forms/AllItems.aspx?xsdata=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%3d%3d&amp;sdata=TmpUVDlGNEt3TGxYWG5DT2Q5K3VTUFdkMzRoRFVOVUJzdzg4bVFPMnNHOD0%3d&amp;ovuser=0afb747d-bff7-4596-a9fc-950ef9e0ec45%2cRichard.Scheel%40ercot.com&amp;OR=Teams-HL&amp;CT=1723832390222&amp;clickparams=eyJBcHBOYW1lIjoiVGVhbXMtRGVza3RvcCIsIkFwcFZlcnNpb24iOiI0OS8yNDA3MTEyODgyNSIsIkhhc0ZlZGVyYXRlZFVzZXIiOmZhbHNlfQ%3d%3d&amp;SafelinksUrl=https%3a%2f%2fercot.sharepoint.com%2fsites%2fdepartments%2fcap%2fGeneral%2520ERCOT%2520Information%2fForms%2fAllItem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easury@erco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ACB93A0EE0D49B5408C0E78B1A4DE" ma:contentTypeVersion="37" ma:contentTypeDescription="Create a new document." ma:contentTypeScope="" ma:versionID="0d1e0961da9c60c0cd62b03ec4f5dac6">
  <xsd:schema xmlns:xsd="http://www.w3.org/2001/XMLSchema" xmlns:xs="http://www.w3.org/2001/XMLSchema" xmlns:p="http://schemas.microsoft.com/office/2006/metadata/properties" xmlns:ns2="fb345aca-afcc-41ce-93cb-87b3e88e776f" xmlns:ns3="3e54a51a-27b6-4713-a539-5b69f951ccf1" targetNamespace="http://schemas.microsoft.com/office/2006/metadata/properties" ma:root="true" ma:fieldsID="8b9311857f6e070b728ae08902cede59" ns2:_="" ns3:_="">
    <xsd:import namespace="fb345aca-afcc-41ce-93cb-87b3e88e776f"/>
    <xsd:import namespace="3e54a51a-27b6-4713-a539-5b69f951ccf1"/>
    <xsd:element name="properties">
      <xsd:complexType>
        <xsd:sequence>
          <xsd:element name="documentManagement">
            <xsd:complexType>
              <xsd:all>
                <xsd:element ref="ns2:Information_x0020_Classification" minOccurs="0"/>
                <xsd:element ref="ns3:ID_x0020_Index" minOccurs="0"/>
                <xsd:element ref="ns3:Date" minOccurs="0"/>
                <xsd:element ref="ns3:Document_x0020_Status" minOccurs="0"/>
                <xsd:element ref="ns3:Document_x0020_Description" minOccurs="0"/>
                <xsd:element ref="ns3:Corporate_x0020_Policy" minOccurs="0"/>
                <xsd:element ref="ns3:Governs" minOccurs="0"/>
                <xsd:element ref="ns3:Doc_x0020_Type" minOccurs="0"/>
                <xsd:element ref="ns3:Document_x0020_Owner" minOccurs="0"/>
                <xsd:element ref="ns3:Revision_x0020_Type" minOccurs="0"/>
                <xsd:element ref="ns3:BPR_x0020_Reference" minOccurs="0"/>
                <xsd:element ref="ns3:Initiate_x0020_Review"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4" nillable="true"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54a51a-27b6-4713-a539-5b69f951ccf1" elementFormDefault="qualified">
    <xsd:import namespace="http://schemas.microsoft.com/office/2006/documentManagement/types"/>
    <xsd:import namespace="http://schemas.microsoft.com/office/infopath/2007/PartnerControls"/>
    <xsd:element name="ID_x0020_Index" ma:index="5" nillable="true" ma:displayName="ID Index" ma:internalName="ID_x0020_Index" ma:readOnly="false">
      <xsd:simpleType>
        <xsd:restriction base="dms:Text">
          <xsd:maxLength value="255"/>
        </xsd:restriction>
      </xsd:simpleType>
    </xsd:element>
    <xsd:element name="Date" ma:index="6" nillable="true" ma:displayName="Effective Date" ma:format="DateOnly" ma:internalName="Date" ma:readOnly="false">
      <xsd:simpleType>
        <xsd:restriction base="dms:DateTime"/>
      </xsd:simpleType>
    </xsd:element>
    <xsd:element name="Document_x0020_Status" ma:index="7" nillable="true" ma:displayName="Document Status" ma:default="Active" ma:format="Dropdown" ma:indexed="true" ma:internalName="Document_x0020_Status" ma:readOnly="false">
      <xsd:simpleType>
        <xsd:union memberTypes="dms:Text">
          <xsd:simpleType>
            <xsd:restriction base="dms:Choice">
              <xsd:enumeration value="Active"/>
              <xsd:enumeration value="Active-Core"/>
              <xsd:enumeration value="Expired"/>
            </xsd:restriction>
          </xsd:simpleType>
        </xsd:union>
      </xsd:simpleType>
    </xsd:element>
    <xsd:element name="Document_x0020_Description" ma:index="8" nillable="true" ma:displayName="Subject" ma:internalName="Document_x0020_Description" ma:readOnly="false">
      <xsd:complexType>
        <xsd:complexContent>
          <xsd:extension base="dms:MultiChoiceFillIn">
            <xsd:sequence>
              <xsd:element name="Value" maxOccurs="unbounded" minOccurs="0" nillable="true">
                <xsd:simpleType>
                  <xsd:union memberTypes="dms:Text">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union>
                </xsd:simpleType>
              </xsd:element>
            </xsd:sequence>
          </xsd:extension>
        </xsd:complexContent>
      </xsd:complexType>
    </xsd:element>
    <xsd:element name="Corporate_x0020_Policy" ma:index="9" nillable="true" ma:displayName="Corporate Policy" ma:format="Dropdown" ma:internalName="Corporate_x0020_Policy" ma:readOnly="false">
      <xsd:simpleType>
        <xsd:union memberTypes="dms:Text">
          <xsd:simpleType>
            <xsd:restriction base="dms:Choice">
              <xsd:enumeration value="1-Corporate Governance"/>
              <xsd:enumeration value="2-Asset"/>
              <xsd:enumeration value="3-Business Operations"/>
              <xsd:enumeration value="4-Information Governance"/>
              <xsd:enumeration value="5-Workforce"/>
              <xsd:enumeration value="6-Information Technology"/>
              <xsd:enumeration value="7-Security and Safety"/>
              <xsd:enumeration value="8-System Operations"/>
              <xsd:enumeration value="9-Market and Commercial Operations"/>
            </xsd:restriction>
          </xsd:simpleType>
        </xsd:union>
      </xsd:simpleType>
    </xsd:element>
    <xsd:element name="Governs" ma:index="10" nillable="true" ma:displayName="Governs" ma:default="ERCOT Employees" ma:internalName="Governs" ma:readOnly="fals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Credit Personnel"/>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_x0020_Type" ma:index="11" nillable="true" ma:displayName="Doc Type" ma:format="Dropdown" ma:internalName="Doc_x0020_Type" ma:readOnly="false">
      <xsd:simpleType>
        <xsd:union memberTypes="dms:Text">
          <xsd:simpleType>
            <xsd:restriction base="dms:Choice">
              <xsd:enumeration value="Policy"/>
              <xsd:enumeration value="Standard"/>
              <xsd:enumeration value="Procedure"/>
              <xsd:enumeration value="Form"/>
              <xsd:enumeration value="Flow Chart"/>
              <xsd:enumeration value="Guideline"/>
              <xsd:enumeration value="Other"/>
            </xsd:restriction>
          </xsd:simpleType>
        </xsd:union>
      </xsd:simpleType>
    </xsd:element>
    <xsd:element name="Document_x0020_Owner" ma:index="12"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_x0020_Type" ma:index="15" nillable="true" ma:displayName="Revision Type" ma:format="Dropdown" ma:internalName="Revision_x0020_Type" ma:readOnly="false">
      <xsd:simpleType>
        <xsd:union memberTypes="dms:Text">
          <xsd:simpleType>
            <xsd:restriction base="dms:Choice">
              <xsd:enumeration value="New Document"/>
              <xsd:enumeration value="Minor Change"/>
              <xsd:enumeration value="Major Change"/>
              <xsd:enumeration value="Date Refresh"/>
              <xsd:enumeration value="Other Admin Change"/>
              <xsd:enumeration value="Revised - No E-Wire Post"/>
            </xsd:restriction>
          </xsd:simpleType>
        </xsd:union>
      </xsd:simpleType>
    </xsd:element>
    <xsd:element name="BPR_x0020_Reference" ma:index="18" nillable="true" ma:displayName="Control Procedure ID" ma:internalName="BPR_x0020_Reference" ma:readOnly="false">
      <xsd:simpleType>
        <xsd:restriction base="dms:Text">
          <xsd:maxLength value="255"/>
        </xsd:restriction>
      </xsd:simpleType>
    </xsd:element>
    <xsd:element name="Initiate_x0020_Review" ma:index="19" nillable="true" ma:displayName="Initiate Review" ma:default="0" ma:internalName="Initiate_x0020_Review" ma:readOnly="false">
      <xsd:simpleType>
        <xsd:restriction base="dms:Boolea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Information_x0020_Classification xmlns="fb345aca-afcc-41ce-93cb-87b3e88e776f">ERCOT Internal</Information_x0020_Classification>
    <Document_x0020_Description xmlns="3e54a51a-27b6-4713-a539-5b69f951ccf1">
      <Value>Employment</Value>
      <Value>Financial</Value>
    </Document_x0020_Description>
    <ID_x0020_Index xmlns="3e54a51a-27b6-4713-a539-5b69f951ccf1">5</ID_x0020_Index>
    <Date xmlns="3e54a51a-27b6-4713-a539-5b69f951ccf1">2024-10-03T05:00:00+00:00</Date>
    <Doc_x0020_Type xmlns="3e54a51a-27b6-4713-a539-5b69f951ccf1">Standard</Doc_x0020_Type>
    <Governs xmlns="3e54a51a-27b6-4713-a539-5b69f951ccf1">
      <Value>ERCOT Contract Workers</Value>
      <Value>ERCOT Employees</Value>
    </Governs>
    <Revision_x0020_Type xmlns="3e54a51a-27b6-4713-a539-5b69f951ccf1">Minor Change</Revision_x0020_Type>
    <Document_x0020_Owner xmlns="3e54a51a-27b6-4713-a539-5b69f951ccf1">
      <UserInfo>
        <DisplayName>Scheel, Richard</DisplayName>
        <AccountId>321</AccountId>
        <AccountType/>
      </UserInfo>
    </Document_x0020_Owner>
    <Document_x0020_Status xmlns="3e54a51a-27b6-4713-a539-5b69f951ccf1">Active-Core</Document_x0020_Status>
    <Corporate_x0020_Policy xmlns="3e54a51a-27b6-4713-a539-5b69f951ccf1">3-Business Operations</Corporate_x0020_Policy>
    <BPR_x0020_Reference xmlns="3e54a51a-27b6-4713-a539-5b69f951ccf1" xsi:nil="true"/>
    <Initiate_x0020_Review xmlns="3e54a51a-27b6-4713-a539-5b69f951ccf1">false</Initiate_x0020_Review>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8861D02-04E2-4EA0-A47F-00D6CD560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45aca-afcc-41ce-93cb-87b3e88e776f"/>
    <ds:schemaRef ds:uri="3e54a51a-27b6-4713-a539-5b69f951c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1270E-8A6F-464C-8C97-6227A2DEB0C2}">
  <ds:schemaRefs>
    <ds:schemaRef ds:uri="http://schemas.openxmlformats.org/officeDocument/2006/bibliography"/>
  </ds:schemaRefs>
</ds:datastoreItem>
</file>

<file path=customXml/itemProps3.xml><?xml version="1.0" encoding="utf-8"?>
<ds:datastoreItem xmlns:ds="http://schemas.openxmlformats.org/officeDocument/2006/customXml" ds:itemID="{CE3411AF-0F4A-4FE8-BA39-6BCB3F729195}">
  <ds:schemaRefs>
    <ds:schemaRef ds:uri="http://schemas.openxmlformats.org/package/2006/metadata/core-properties"/>
    <ds:schemaRef ds:uri="http://purl.org/dc/terms/"/>
    <ds:schemaRef ds:uri="http://purl.org/dc/elements/1.1/"/>
    <ds:schemaRef ds:uri="fb345aca-afcc-41ce-93cb-87b3e88e776f"/>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b420387a-a595-469d-b89e-8456e62cbdc2"/>
    <ds:schemaRef ds:uri="3e54a51a-27b6-4713-a539-5b69f951ccf1"/>
  </ds:schemaRefs>
</ds:datastoreItem>
</file>

<file path=customXml/itemProps4.xml><?xml version="1.0" encoding="utf-8"?>
<ds:datastoreItem xmlns:ds="http://schemas.openxmlformats.org/officeDocument/2006/customXml" ds:itemID="{11314460-19A8-48AA-AEB1-CDC51BE5B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6774</Words>
  <Characters>43585</Characters>
  <Application>Microsoft Office Word</Application>
  <DocSecurity>4</DocSecurity>
  <Lines>363</Lines>
  <Paragraphs>100</Paragraphs>
  <ScaleCrop>false</ScaleCrop>
  <Manager/>
  <Company/>
  <LinksUpToDate>false</LinksUpToDate>
  <CharactersWithSpaces>50259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CS3.5 Business Expense Reimbursement Corporate Standard</dc:title>
  <dc:subject/>
  <dc:creator>ERCOT cfm</dc:creator>
  <cp:keywords/>
  <dc:description/>
  <cp:lastModifiedBy>Lofton, Amy</cp:lastModifiedBy>
  <cp:revision>2</cp:revision>
  <cp:lastPrinted>2011-01-03T22:21:00Z</cp:lastPrinted>
  <dcterms:created xsi:type="dcterms:W3CDTF">2025-01-27T23:03:00Z</dcterms:created>
  <dcterms:modified xsi:type="dcterms:W3CDTF">2025-01-27T23:03:00Z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0x0101008AAACB93A0EE0D49B5408C0E78B1A4DE</vt:lpwstr>
  </property>
  <property fmtid="{D5CDD505-2E9C-101B-9397-08002B2CF9AE}" pid="3" name="Order">
    <vt:r8>10900</vt:r8>
  </property>
  <property fmtid="{D5CDD505-2E9C-101B-9397-08002B2CF9AE}" pid="4" name="Assigned To">
    <vt:lpwstr/>
  </property>
  <property fmtid="{D5CDD505-2E9C-101B-9397-08002B2CF9AE}" pid="5" name="Version#">
    <vt:lpwstr>1.6</vt:lpwstr>
  </property>
  <property fmtid="{D5CDD505-2E9C-101B-9397-08002B2CF9AE}" pid="6" name="Owner">
    <vt:lpwstr>Mike Petterson</vt:lpwstr>
  </property>
  <property fmtid="{D5CDD505-2E9C-101B-9397-08002B2CF9AE}" pid="7" name="Categories">
    <vt:lpwstr/>
  </property>
  <property fmtid="{D5CDD505-2E9C-101B-9397-08002B2CF9AE}" pid="8" name="Approval Level">
    <vt:lpwstr/>
  </property>
  <property fmtid="{D5CDD505-2E9C-101B-9397-08002B2CF9AE}" pid="9" name="MSIP_Label_7084cbda-52b8-46fb-a7b7-cb5bd465ed85_Enabled">
    <vt:lpwstr>true</vt:lpwstr>
  </property>
  <property fmtid="{D5CDD505-2E9C-101B-9397-08002B2CF9AE}" pid="10" name="MSIP_Label_7084cbda-52b8-46fb-a7b7-cb5bd465ed85_SetDate">
    <vt:lpwstr>2023-11-28T15:37:48Z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0fbfd4bd-bdb0-46b4-8a4c-3296d586dc9c</vt:lpwstr>
  </property>
  <property fmtid="{D5CDD505-2E9C-101B-9397-08002B2CF9AE}" pid="15" name="MSIP_Label_7084cbda-52b8-46fb-a7b7-cb5bd465ed85_ContentBits">
    <vt:lpwstr>0</vt:lpwstr>
  </property>
  <property fmtid="{D5CDD505-2E9C-101B-9397-08002B2CF9AE}" pid="16" name="EffectiveDate2">
    <vt:filetime>2015-02-27T06:00:00Z</vt:filetime>
  </property>
  <property fmtid="{D5CDD505-2E9C-101B-9397-08002B2CF9AE}" pid="17" name="xd_ProgID">
    <vt:lpwstr/>
  </property>
  <property fmtid="{D5CDD505-2E9C-101B-9397-08002B2CF9AE}" pid="18" name="TemplateUrl">
    <vt:lpwstr/>
  </property>
  <property fmtid="{D5CDD505-2E9C-101B-9397-08002B2CF9AE}" pid="19" name="WorkflowChangePath">
    <vt:lpwstr>cbba4a62-b105-494c-b099-982e9fc9451e,36;cbba4a62-b105-494c-b099-982e9fc9451e,38;cbba4a62-b105-494c-b099-982e9fc9451e,66;cbba4a62-b105-494c-b099-982e9fc9451e,68;cbba4a62-b105-494c-b099-982e9fc9451e,70;23c2c48c-148d-41c4-866e-72aadae3eda3,80;23c2c48c-148d-41c4-866e-72aadae3eda3,82;23c2c48c-148d-41c4-866e-72aadae3eda3,84;23c2c48c-148d-41c4-866e-72aadae3eda3,86;23c2c48c-148d-41c4-866e-72aadae3eda3,88;23c2c48c-148d-41c4-866e-72aadae3eda3,90;23c2c48c-148d-41c4-866e-72aadae3eda3,92;23c2c48c-148d-41c4-866e-72aadae3eda3,94;23c2c48c-148d-41c4-866e-72aadae3eda3,98;23c2c48c-148d-41c4-866e-72aadae3eda3,100;23c2c48c-148d-41c4-866e-72aadae3eda3,107;23c2c48c-148d-41c4-866e-72aadae3eda3,109;23c2c48c-148d-41c4-866e-72aadae3eda3,111;23c2c48c-148d-41c4-866e-72aadae3eda3,113;23c2c48c-148d-41c4-866e-72aadae3eda3,117;23c2c48c-148d-41c4-866e-72aadae3eda3,119;23c2c48c-148d-41c4-866e-72aadae3eda3,121;23c2c48c-148d-41c4-866e-72aadae3eda3,123;23c2c48c-148d-41c4-866e-72aadae3eda3,125;23c2c48c-148d-41c4-866e-72aadae3eda3,127;</vt:lpwstr>
  </property>
  <property fmtid="{D5CDD505-2E9C-101B-9397-08002B2CF9AE}" pid="20" name="xd_Signature">
    <vt:bool>false</vt:bool>
  </property>
  <property fmtid="{D5CDD505-2E9C-101B-9397-08002B2CF9AE}" pid="21" name="WorkflowCreationPath">
    <vt:lpwstr>cbba4a62-b105-494c-b099-982e9fc9451e,20;cbba4a62-b105-494c-b099-982e9fc9451e,22;cbba4a62-b105-494c-b099-982e9fc9451e,24;cbba4a62-b105-494c-b099-982e9fc9451e,27;cbba4a62-b105-494c-b099-982e9fc9451e,32;</vt:lpwstr>
  </property>
  <property fmtid="{D5CDD505-2E9C-101B-9397-08002B2CF9AE}" pid="22" name="_CopySource">
    <vt:lpwstr>http://ep.ercot.com/icmp/Policies  Procedures Working Library/CS3.5 Business Expense Reimbursement Corporate Standard.docx</vt:lpwstr>
  </property>
</Properties>
</file>