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01680" w14:textId="1F4BF991" w:rsidR="00E41D06" w:rsidRPr="0047194D" w:rsidRDefault="00E41D06">
      <w:pPr>
        <w:rPr>
          <w:b/>
          <w:bCs/>
          <w:sz w:val="36"/>
          <w:szCs w:val="36"/>
        </w:rPr>
      </w:pPr>
      <w:r w:rsidRPr="0047194D">
        <w:rPr>
          <w:b/>
          <w:bCs/>
          <w:sz w:val="36"/>
          <w:szCs w:val="36"/>
        </w:rPr>
        <w:t xml:space="preserve">IBRWG Meeting </w:t>
      </w:r>
      <w:r w:rsidR="00D57220">
        <w:rPr>
          <w:b/>
          <w:bCs/>
          <w:sz w:val="36"/>
          <w:szCs w:val="36"/>
        </w:rPr>
        <w:t>M</w:t>
      </w:r>
      <w:r w:rsidRPr="0047194D">
        <w:rPr>
          <w:b/>
          <w:bCs/>
          <w:sz w:val="36"/>
          <w:szCs w:val="36"/>
        </w:rPr>
        <w:t>inutes</w:t>
      </w:r>
    </w:p>
    <w:p w14:paraId="39C8C01B" w14:textId="77777777" w:rsidR="004B2519" w:rsidRPr="0047194D" w:rsidRDefault="004B2519" w:rsidP="0047194D">
      <w:pPr>
        <w:rPr>
          <w:rStyle w:val="Strong"/>
          <w:b w:val="0"/>
          <w:bCs w:val="0"/>
        </w:rPr>
      </w:pPr>
      <w:r w:rsidRPr="0047194D">
        <w:rPr>
          <w:b/>
          <w:bCs/>
        </w:rPr>
        <w:t xml:space="preserve">Development of the list of issues related to NOGRR245 implementation, priority </w:t>
      </w:r>
      <w:proofErr w:type="gramStart"/>
      <w:r w:rsidRPr="0047194D">
        <w:rPr>
          <w:b/>
          <w:bCs/>
        </w:rPr>
        <w:t>poll</w:t>
      </w:r>
      <w:proofErr w:type="gramEnd"/>
    </w:p>
    <w:p w14:paraId="657EA4BF" w14:textId="77777777" w:rsidR="004B2519" w:rsidRPr="00080421" w:rsidRDefault="004B2519" w:rsidP="00080421">
      <w:pPr>
        <w:pStyle w:val="ListParagraph"/>
        <w:numPr>
          <w:ilvl w:val="0"/>
          <w:numId w:val="3"/>
        </w:numPr>
        <w:spacing w:line="256" w:lineRule="auto"/>
        <w:rPr>
          <w:rStyle w:val="Strong"/>
          <w:b w:val="0"/>
          <w:bCs w:val="0"/>
        </w:rPr>
      </w:pPr>
      <w:r w:rsidRPr="00080421">
        <w:rPr>
          <w:rStyle w:val="Strong"/>
          <w:b w:val="0"/>
          <w:bCs w:val="0"/>
          <w:shd w:val="clear" w:color="auto" w:fill="FFFFFF"/>
        </w:rPr>
        <w:t>Julia reviewed initial list with IBRWG asking for any additional topics, including:</w:t>
      </w:r>
    </w:p>
    <w:p w14:paraId="46832487" w14:textId="77777777" w:rsidR="004B2519" w:rsidRPr="00080421" w:rsidRDefault="004B2519" w:rsidP="00080421">
      <w:pPr>
        <w:pStyle w:val="ListParagraph"/>
        <w:numPr>
          <w:ilvl w:val="1"/>
          <w:numId w:val="3"/>
        </w:numPr>
        <w:spacing w:line="256" w:lineRule="auto"/>
        <w:rPr>
          <w:rStyle w:val="Strong"/>
          <w:b w:val="0"/>
          <w:bCs w:val="0"/>
        </w:rPr>
      </w:pPr>
      <w:proofErr w:type="spellStart"/>
      <w:r w:rsidRPr="00080421">
        <w:rPr>
          <w:rStyle w:val="Strong"/>
          <w:b w:val="0"/>
          <w:bCs w:val="0"/>
          <w:shd w:val="clear" w:color="auto" w:fill="FFFFFF"/>
        </w:rPr>
        <w:t>RoCoF</w:t>
      </w:r>
      <w:proofErr w:type="spellEnd"/>
      <w:r w:rsidRPr="00080421">
        <w:rPr>
          <w:rStyle w:val="Strong"/>
          <w:b w:val="0"/>
          <w:bCs w:val="0"/>
          <w:shd w:val="clear" w:color="auto" w:fill="FFFFFF"/>
        </w:rPr>
        <w:t xml:space="preserve"> Measurement</w:t>
      </w:r>
    </w:p>
    <w:p w14:paraId="301D3386" w14:textId="77777777" w:rsidR="004B2519" w:rsidRPr="00080421" w:rsidRDefault="004B2519" w:rsidP="00080421">
      <w:pPr>
        <w:pStyle w:val="ListParagraph"/>
        <w:numPr>
          <w:ilvl w:val="1"/>
          <w:numId w:val="3"/>
        </w:numPr>
        <w:spacing w:line="256" w:lineRule="auto"/>
        <w:rPr>
          <w:rStyle w:val="Strong"/>
          <w:b w:val="0"/>
          <w:bCs w:val="0"/>
        </w:rPr>
      </w:pPr>
      <w:r w:rsidRPr="00080421">
        <w:rPr>
          <w:rStyle w:val="Strong"/>
          <w:b w:val="0"/>
          <w:bCs w:val="0"/>
          <w:shd w:val="clear" w:color="auto" w:fill="FFFFFF"/>
        </w:rPr>
        <w:t>Multiple Ride Through Capability and Verification</w:t>
      </w:r>
    </w:p>
    <w:p w14:paraId="6B4E6568" w14:textId="77777777" w:rsidR="004B2519" w:rsidRPr="00080421" w:rsidRDefault="004B2519" w:rsidP="00080421">
      <w:pPr>
        <w:pStyle w:val="ListParagraph"/>
        <w:numPr>
          <w:ilvl w:val="1"/>
          <w:numId w:val="3"/>
        </w:numPr>
        <w:spacing w:line="256" w:lineRule="auto"/>
        <w:rPr>
          <w:rStyle w:val="Strong"/>
          <w:b w:val="0"/>
          <w:bCs w:val="0"/>
        </w:rPr>
      </w:pPr>
      <w:r w:rsidRPr="00080421">
        <w:rPr>
          <w:rStyle w:val="Strong"/>
          <w:b w:val="0"/>
          <w:bCs w:val="0"/>
          <w:shd w:val="clear" w:color="auto" w:fill="FFFFFF"/>
        </w:rPr>
        <w:t>Phase Jump Ride Through Capability and Verification</w:t>
      </w:r>
    </w:p>
    <w:p w14:paraId="39953CCB" w14:textId="77777777" w:rsidR="004B2519" w:rsidRPr="00080421" w:rsidRDefault="004B2519" w:rsidP="00080421">
      <w:pPr>
        <w:pStyle w:val="ListParagraph"/>
        <w:numPr>
          <w:ilvl w:val="1"/>
          <w:numId w:val="3"/>
        </w:numPr>
        <w:spacing w:line="256" w:lineRule="auto"/>
        <w:rPr>
          <w:rStyle w:val="Strong"/>
          <w:b w:val="0"/>
          <w:bCs w:val="0"/>
        </w:rPr>
      </w:pPr>
      <w:r w:rsidRPr="00080421">
        <w:rPr>
          <w:rStyle w:val="Strong"/>
          <w:b w:val="0"/>
          <w:bCs w:val="0"/>
          <w:shd w:val="clear" w:color="auto" w:fill="FFFFFF"/>
        </w:rPr>
        <w:t>POI verification for sites with multiple technologies, like solar and storage – multiple OEMs</w:t>
      </w:r>
    </w:p>
    <w:p w14:paraId="2D4A14E2" w14:textId="77777777" w:rsidR="004B2519" w:rsidRPr="00080421" w:rsidRDefault="004B2519" w:rsidP="00080421">
      <w:pPr>
        <w:pStyle w:val="ListParagraph"/>
        <w:numPr>
          <w:ilvl w:val="0"/>
          <w:numId w:val="3"/>
        </w:numPr>
        <w:spacing w:line="256" w:lineRule="auto"/>
        <w:rPr>
          <w:rStyle w:val="Strong"/>
          <w:b w:val="0"/>
          <w:bCs w:val="0"/>
        </w:rPr>
      </w:pPr>
      <w:r w:rsidRPr="00080421">
        <w:rPr>
          <w:rStyle w:val="Strong"/>
          <w:b w:val="0"/>
          <w:bCs w:val="0"/>
          <w:shd w:val="clear" w:color="auto" w:fill="FFFFFF"/>
        </w:rPr>
        <w:t xml:space="preserve">Julia will post a survey for members to submit topics and IBRWG will vote on priority next </w:t>
      </w:r>
      <w:proofErr w:type="gramStart"/>
      <w:r w:rsidRPr="00080421">
        <w:rPr>
          <w:rStyle w:val="Strong"/>
          <w:b w:val="0"/>
          <w:bCs w:val="0"/>
          <w:shd w:val="clear" w:color="auto" w:fill="FFFFFF"/>
        </w:rPr>
        <w:t>meeting</w:t>
      </w:r>
      <w:proofErr w:type="gramEnd"/>
    </w:p>
    <w:p w14:paraId="0E0FF37A" w14:textId="77777777" w:rsidR="004B2519" w:rsidRPr="00080421" w:rsidRDefault="004B2519" w:rsidP="00080421">
      <w:pPr>
        <w:pStyle w:val="ListParagraph"/>
        <w:numPr>
          <w:ilvl w:val="0"/>
          <w:numId w:val="3"/>
        </w:numPr>
        <w:spacing w:line="256" w:lineRule="auto"/>
        <w:rPr>
          <w:rStyle w:val="Strong"/>
          <w:b w:val="0"/>
          <w:bCs w:val="0"/>
        </w:rPr>
      </w:pPr>
      <w:proofErr w:type="gramStart"/>
      <w:r w:rsidRPr="00080421">
        <w:rPr>
          <w:rStyle w:val="Strong"/>
          <w:b w:val="0"/>
          <w:bCs w:val="0"/>
          <w:shd w:val="clear" w:color="auto" w:fill="FFFFFF"/>
        </w:rPr>
        <w:t>Slido.com ;</w:t>
      </w:r>
      <w:proofErr w:type="gramEnd"/>
      <w:r w:rsidRPr="00080421">
        <w:rPr>
          <w:rStyle w:val="Strong"/>
          <w:b w:val="0"/>
          <w:bCs w:val="0"/>
          <w:shd w:val="clear" w:color="auto" w:fill="FFFFFF"/>
        </w:rPr>
        <w:t xml:space="preserve"> Code: IBRWG</w:t>
      </w:r>
    </w:p>
    <w:p w14:paraId="774940F4" w14:textId="23CF44C1" w:rsidR="00E41D06" w:rsidRDefault="00E41D06">
      <w:r>
        <w:t>Eri</w:t>
      </w:r>
      <w:r w:rsidR="004B19AA">
        <w:t xml:space="preserve"> Goff</w:t>
      </w:r>
      <w:r>
        <w:t xml:space="preserve"> proposed one additional on hybrid</w:t>
      </w:r>
      <w:r w:rsidR="00561C46">
        <w:t xml:space="preserve"> plants (</w:t>
      </w:r>
      <w:proofErr w:type="gramStart"/>
      <w:r w:rsidR="00561C46">
        <w:t>e.g.</w:t>
      </w:r>
      <w:proofErr w:type="gramEnd"/>
      <w:r w:rsidR="00561C46">
        <w:t xml:space="preserve"> Solar + storage), details may not be as clear in IEEE2800 compared to </w:t>
      </w:r>
      <w:r w:rsidR="001D0464">
        <w:t xml:space="preserve">individual IBR types. </w:t>
      </w:r>
    </w:p>
    <w:p w14:paraId="4710A84E" w14:textId="68B772D5" w:rsidR="00774C63" w:rsidRDefault="00774C63">
      <w:pPr>
        <w:rPr>
          <w:b/>
          <w:bCs/>
        </w:rPr>
      </w:pPr>
      <w:r w:rsidRPr="00774C63">
        <w:rPr>
          <w:b/>
          <w:bCs/>
        </w:rPr>
        <w:t xml:space="preserve">IEEE2800.2 Update, Design Evaluation Sub-Group, focus on Phase Jump and </w:t>
      </w:r>
      <w:proofErr w:type="spellStart"/>
      <w:r w:rsidRPr="00774C63">
        <w:rPr>
          <w:b/>
          <w:bCs/>
        </w:rPr>
        <w:t>RoCoF</w:t>
      </w:r>
      <w:proofErr w:type="spellEnd"/>
    </w:p>
    <w:p w14:paraId="188279FC" w14:textId="1DDFFA6A" w:rsidR="00E41D06" w:rsidRDefault="00E41D06" w:rsidP="00CB4562">
      <w:pPr>
        <w:spacing w:line="256" w:lineRule="auto"/>
      </w:pPr>
      <w:r w:rsidRPr="00CB4562">
        <w:rPr>
          <w:rStyle w:val="Strong"/>
          <w:b w:val="0"/>
          <w:bCs w:val="0"/>
          <w:shd w:val="clear" w:color="auto" w:fill="FFFFFF"/>
        </w:rPr>
        <w:t>Andy</w:t>
      </w:r>
      <w:r w:rsidRPr="00774C63">
        <w:t xml:space="preserve"> </w:t>
      </w:r>
      <w:r w:rsidR="001D0464" w:rsidRPr="00774C63">
        <w:t xml:space="preserve">Hoke (NREL, IEEE P2800.2 Chair) </w:t>
      </w:r>
      <w:r w:rsidR="00DD35F9" w:rsidRPr="00774C63">
        <w:t>presented.</w:t>
      </w:r>
    </w:p>
    <w:p w14:paraId="00287C2C" w14:textId="70DF7ED2" w:rsidR="00CB4562" w:rsidRDefault="00CB4562" w:rsidP="00CF301C">
      <w:pPr>
        <w:pStyle w:val="ListParagraph"/>
        <w:numPr>
          <w:ilvl w:val="0"/>
          <w:numId w:val="3"/>
        </w:numPr>
        <w:spacing w:line="256" w:lineRule="auto"/>
      </w:pPr>
      <w:r>
        <w:t>Review of IEEE2800 conformity assessment process</w:t>
      </w:r>
    </w:p>
    <w:p w14:paraId="32418002" w14:textId="258302D4" w:rsidR="00CB4562" w:rsidRDefault="00CB4562" w:rsidP="00CF301C">
      <w:pPr>
        <w:pStyle w:val="ListParagraph"/>
        <w:numPr>
          <w:ilvl w:val="0"/>
          <w:numId w:val="3"/>
        </w:numPr>
        <w:spacing w:line="256" w:lineRule="auto"/>
      </w:pPr>
      <w:r>
        <w:t xml:space="preserve">Phase </w:t>
      </w:r>
      <w:proofErr w:type="gramStart"/>
      <w:r>
        <w:t>angle</w:t>
      </w:r>
      <w:proofErr w:type="gramEnd"/>
      <w:r>
        <w:t xml:space="preserve"> jump ride through</w:t>
      </w:r>
      <w:r w:rsidR="00F77703">
        <w:t xml:space="preserve"> (IEEE2800 requirement, potential IBR conformity assessment)</w:t>
      </w:r>
    </w:p>
    <w:p w14:paraId="413B888B" w14:textId="77777777" w:rsidR="00F77703" w:rsidRDefault="00F77703" w:rsidP="00F77703">
      <w:pPr>
        <w:pStyle w:val="ListParagraph"/>
        <w:numPr>
          <w:ilvl w:val="0"/>
          <w:numId w:val="3"/>
        </w:numPr>
        <w:spacing w:line="256" w:lineRule="auto"/>
      </w:pPr>
      <w:proofErr w:type="spellStart"/>
      <w:r>
        <w:t>RoCoF</w:t>
      </w:r>
      <w:proofErr w:type="spellEnd"/>
      <w:r>
        <w:t xml:space="preserve"> ride through (IEEE2800 requirement, potential IBR conformity assessment)</w:t>
      </w:r>
    </w:p>
    <w:p w14:paraId="67401717" w14:textId="7E67450B" w:rsidR="00CB4562" w:rsidRDefault="00F77703" w:rsidP="00CF301C">
      <w:pPr>
        <w:pStyle w:val="ListParagraph"/>
        <w:numPr>
          <w:ilvl w:val="0"/>
          <w:numId w:val="3"/>
        </w:numPr>
        <w:spacing w:line="256" w:lineRule="auto"/>
      </w:pPr>
      <w:r>
        <w:t>Consecutive voltage excursion ride through (IEEE2800 requirement, potential IBR conformity assessment)</w:t>
      </w:r>
    </w:p>
    <w:p w14:paraId="14EB6773" w14:textId="33B31184" w:rsidR="00F77703" w:rsidRPr="00774C63" w:rsidRDefault="00F77703" w:rsidP="00CF301C">
      <w:pPr>
        <w:pStyle w:val="ListParagraph"/>
        <w:numPr>
          <w:ilvl w:val="0"/>
          <w:numId w:val="3"/>
        </w:numPr>
        <w:spacing w:line="256" w:lineRule="auto"/>
      </w:pPr>
      <w:r>
        <w:t>Are IBR vendors ready to comply with IEEE2800?</w:t>
      </w:r>
    </w:p>
    <w:p w14:paraId="3DF87B93" w14:textId="5FA79FDC" w:rsidR="00591A78" w:rsidRDefault="00AD55C1">
      <w:r>
        <w:t xml:space="preserve">Almost all </w:t>
      </w:r>
      <w:r w:rsidR="003868A6">
        <w:t>IEEE 2800 appl</w:t>
      </w:r>
      <w:r>
        <w:t>y</w:t>
      </w:r>
      <w:r w:rsidR="003868A6">
        <w:t xml:space="preserve"> at the point of measurement (POM) by default</w:t>
      </w:r>
      <w:r>
        <w:t>, see figure below</w:t>
      </w:r>
      <w:r w:rsidR="00F77703">
        <w:t>:</w:t>
      </w:r>
    </w:p>
    <w:p w14:paraId="1FAE939B" w14:textId="1B86D9F6" w:rsidR="001D105C" w:rsidRDefault="001D105C">
      <w:r w:rsidRPr="001D105C">
        <w:rPr>
          <w:noProof/>
        </w:rPr>
        <w:drawing>
          <wp:inline distT="0" distB="0" distL="0" distR="0" wp14:anchorId="1F647AAD" wp14:editId="0722E204">
            <wp:extent cx="5947477" cy="3190875"/>
            <wp:effectExtent l="0" t="0" r="0" b="0"/>
            <wp:docPr id="1908545535"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5535" name="Picture 1" descr="A diagram of a computer program&#10;&#10;Description automatically generated with medium confidence"/>
                    <pic:cNvPicPr/>
                  </pic:nvPicPr>
                  <pic:blipFill rotWithShape="1">
                    <a:blip r:embed="rId5"/>
                    <a:srcRect t="4129"/>
                    <a:stretch/>
                  </pic:blipFill>
                  <pic:spPr bwMode="auto">
                    <a:xfrm>
                      <a:off x="0" y="0"/>
                      <a:ext cx="5981507" cy="3209133"/>
                    </a:xfrm>
                    <a:prstGeom prst="rect">
                      <a:avLst/>
                    </a:prstGeom>
                    <a:ln>
                      <a:noFill/>
                    </a:ln>
                    <a:extLst>
                      <a:ext uri="{53640926-AAD7-44D8-BBD7-CCE9431645EC}">
                        <a14:shadowObscured xmlns:a14="http://schemas.microsoft.com/office/drawing/2010/main"/>
                      </a:ext>
                    </a:extLst>
                  </pic:spPr>
                </pic:pic>
              </a:graphicData>
            </a:graphic>
          </wp:inline>
        </w:drawing>
      </w:r>
    </w:p>
    <w:p w14:paraId="61295F29" w14:textId="64C37F68" w:rsidR="002F32EC" w:rsidRPr="002F32EC" w:rsidRDefault="001D105C" w:rsidP="00CE20CE">
      <w:pPr>
        <w:spacing w:before="160" w:after="0"/>
      </w:pPr>
      <w:r>
        <w:lastRenderedPageBreak/>
        <w:t xml:space="preserve">IEEE P2800.2 </w:t>
      </w:r>
      <w:r w:rsidR="00F40CFA" w:rsidRPr="002F32EC">
        <w:t xml:space="preserve">scope </w:t>
      </w:r>
      <w:r w:rsidR="002F32EC" w:rsidRPr="002F32EC">
        <w:t xml:space="preserve">includes: </w:t>
      </w:r>
    </w:p>
    <w:p w14:paraId="0B34A1E2" w14:textId="77777777" w:rsidR="002F32EC" w:rsidRPr="002F32EC" w:rsidRDefault="002F32EC" w:rsidP="00117D2D">
      <w:pPr>
        <w:pStyle w:val="ListParagraph"/>
        <w:numPr>
          <w:ilvl w:val="0"/>
          <w:numId w:val="3"/>
        </w:numPr>
        <w:spacing w:line="256" w:lineRule="auto"/>
      </w:pPr>
      <w:r w:rsidRPr="002F32EC">
        <w:rPr>
          <w:rStyle w:val="Strong"/>
          <w:b w:val="0"/>
          <w:bCs w:val="0"/>
          <w:shd w:val="clear" w:color="auto" w:fill="FFFFFF"/>
        </w:rPr>
        <w:t>Type</w:t>
      </w:r>
      <w:r w:rsidRPr="002F32EC">
        <w:t xml:space="preserve"> tests </w:t>
      </w:r>
    </w:p>
    <w:p w14:paraId="7D33037C" w14:textId="77777777" w:rsidR="002F32EC" w:rsidRPr="002F32EC" w:rsidRDefault="002F32EC" w:rsidP="00CE20CE">
      <w:pPr>
        <w:pStyle w:val="ListParagraph"/>
        <w:numPr>
          <w:ilvl w:val="1"/>
          <w:numId w:val="3"/>
        </w:numPr>
        <w:spacing w:line="256" w:lineRule="auto"/>
      </w:pPr>
      <w:r w:rsidRPr="002F32EC">
        <w:t xml:space="preserve">Unit </w:t>
      </w:r>
      <w:r w:rsidRPr="002F32EC">
        <w:rPr>
          <w:rStyle w:val="Strong"/>
          <w:b w:val="0"/>
          <w:bCs w:val="0"/>
          <w:shd w:val="clear" w:color="auto" w:fill="FFFFFF"/>
        </w:rPr>
        <w:t>level</w:t>
      </w:r>
      <w:r w:rsidRPr="002F32EC">
        <w:t>, not full compliance with 2800</w:t>
      </w:r>
    </w:p>
    <w:p w14:paraId="2919A894" w14:textId="77777777" w:rsidR="002F32EC" w:rsidRPr="002F32EC" w:rsidRDefault="002F32EC" w:rsidP="00CE20CE">
      <w:pPr>
        <w:pStyle w:val="ListParagraph"/>
        <w:numPr>
          <w:ilvl w:val="1"/>
          <w:numId w:val="3"/>
        </w:numPr>
        <w:spacing w:after="0" w:line="257" w:lineRule="auto"/>
      </w:pPr>
      <w:r w:rsidRPr="002F32EC">
        <w:t xml:space="preserve">Test results are used to validate unit level </w:t>
      </w:r>
      <w:proofErr w:type="gramStart"/>
      <w:r w:rsidRPr="002F32EC">
        <w:t>model</w:t>
      </w:r>
      <w:proofErr w:type="gramEnd"/>
      <w:r w:rsidRPr="002F32EC">
        <w:t xml:space="preserve"> </w:t>
      </w:r>
    </w:p>
    <w:p w14:paraId="58650B68" w14:textId="77777777" w:rsidR="002F32EC" w:rsidRPr="002F32EC" w:rsidRDefault="002F32EC" w:rsidP="00117D2D">
      <w:pPr>
        <w:pStyle w:val="ListParagraph"/>
        <w:numPr>
          <w:ilvl w:val="0"/>
          <w:numId w:val="3"/>
        </w:numPr>
        <w:spacing w:line="256" w:lineRule="auto"/>
      </w:pPr>
      <w:r w:rsidRPr="002F32EC">
        <w:rPr>
          <w:rStyle w:val="Strong"/>
          <w:b w:val="0"/>
          <w:bCs w:val="0"/>
          <w:shd w:val="clear" w:color="auto" w:fill="FFFFFF"/>
        </w:rPr>
        <w:t>Design</w:t>
      </w:r>
      <w:r w:rsidRPr="002F32EC">
        <w:rPr>
          <w:b/>
          <w:bCs/>
        </w:rPr>
        <w:t xml:space="preserve"> </w:t>
      </w:r>
      <w:r w:rsidRPr="002F32EC">
        <w:t xml:space="preserve">evaluation using verified plant </w:t>
      </w:r>
      <w:proofErr w:type="gramStart"/>
      <w:r w:rsidRPr="002F32EC">
        <w:t>model</w:t>
      </w:r>
      <w:proofErr w:type="gramEnd"/>
    </w:p>
    <w:p w14:paraId="37738639" w14:textId="77777777" w:rsidR="002F32EC" w:rsidRPr="002F32EC" w:rsidRDefault="002F32EC" w:rsidP="00CE20CE">
      <w:pPr>
        <w:pStyle w:val="ListParagraph"/>
        <w:numPr>
          <w:ilvl w:val="1"/>
          <w:numId w:val="3"/>
        </w:numPr>
        <w:spacing w:line="256" w:lineRule="auto"/>
      </w:pPr>
      <w:r w:rsidRPr="002F32EC">
        <w:t xml:space="preserve">Includes procedures to validate unit level </w:t>
      </w:r>
      <w:proofErr w:type="gramStart"/>
      <w:r w:rsidRPr="002F32EC">
        <w:t>model</w:t>
      </w:r>
      <w:proofErr w:type="gramEnd"/>
    </w:p>
    <w:p w14:paraId="65F112B2" w14:textId="77777777" w:rsidR="002F32EC" w:rsidRPr="002F32EC" w:rsidRDefault="002F32EC" w:rsidP="00117D2D">
      <w:pPr>
        <w:pStyle w:val="ListParagraph"/>
        <w:numPr>
          <w:ilvl w:val="0"/>
          <w:numId w:val="3"/>
        </w:numPr>
        <w:spacing w:line="256" w:lineRule="auto"/>
      </w:pPr>
      <w:r w:rsidRPr="002F32EC">
        <w:t xml:space="preserve">As-built evaluation and commissioning tests </w:t>
      </w:r>
    </w:p>
    <w:p w14:paraId="6C671645" w14:textId="77777777" w:rsidR="002F32EC" w:rsidRPr="002F32EC" w:rsidRDefault="002F32EC" w:rsidP="00117D2D">
      <w:pPr>
        <w:pStyle w:val="ListParagraph"/>
        <w:numPr>
          <w:ilvl w:val="0"/>
          <w:numId w:val="3"/>
        </w:numPr>
        <w:spacing w:line="256" w:lineRule="auto"/>
      </w:pPr>
      <w:r w:rsidRPr="002F32EC">
        <w:t>Post-commissioning model validation, monitoring, periodic tests &amp; verifications</w:t>
      </w:r>
    </w:p>
    <w:p w14:paraId="49CE4C94" w14:textId="77777777" w:rsidR="002F32EC" w:rsidRPr="002F32EC" w:rsidRDefault="002F32EC" w:rsidP="00117D2D">
      <w:pPr>
        <w:pStyle w:val="ListParagraph"/>
        <w:numPr>
          <w:ilvl w:val="0"/>
          <w:numId w:val="3"/>
        </w:numPr>
        <w:spacing w:line="256" w:lineRule="auto"/>
      </w:pPr>
      <w:r w:rsidRPr="002F32EC">
        <w:rPr>
          <w:b/>
          <w:bCs/>
          <w:u w:val="single"/>
        </w:rPr>
        <w:t>Recommended Practice</w:t>
      </w:r>
      <w:r w:rsidRPr="002F32EC">
        <w:t xml:space="preserve">: uses “should” language, not “shall” </w:t>
      </w:r>
      <w:proofErr w:type="gramStart"/>
      <w:r w:rsidRPr="002F32EC">
        <w:t>language</w:t>
      </w:r>
      <w:proofErr w:type="gramEnd"/>
    </w:p>
    <w:p w14:paraId="0A5C98D2" w14:textId="77777777" w:rsidR="002F32EC" w:rsidRPr="002F32EC" w:rsidRDefault="002F32EC" w:rsidP="00117D2D">
      <w:pPr>
        <w:pStyle w:val="ListParagraph"/>
        <w:numPr>
          <w:ilvl w:val="0"/>
          <w:numId w:val="3"/>
        </w:numPr>
        <w:spacing w:line="256" w:lineRule="auto"/>
      </w:pPr>
      <w:r w:rsidRPr="002F32EC">
        <w:t xml:space="preserve">In recognition that prescribing uniform procedures across all IBR types and interconnecting locations would be very challenging. </w:t>
      </w:r>
    </w:p>
    <w:p w14:paraId="4065BC20" w14:textId="77777777" w:rsidR="0053143B" w:rsidRPr="00F77703" w:rsidRDefault="00E41D06" w:rsidP="00F77703">
      <w:pPr>
        <w:spacing w:line="256" w:lineRule="auto"/>
        <w:rPr>
          <w:rStyle w:val="Strong"/>
          <w:b w:val="0"/>
          <w:bCs w:val="0"/>
          <w:shd w:val="clear" w:color="auto" w:fill="FFFFFF"/>
        </w:rPr>
      </w:pPr>
      <w:r w:rsidRPr="00F77703">
        <w:rPr>
          <w:rStyle w:val="Strong"/>
          <w:b w:val="0"/>
          <w:bCs w:val="0"/>
          <w:shd w:val="clear" w:color="auto" w:fill="FFFFFF"/>
        </w:rPr>
        <w:t>Type test will not have pass</w:t>
      </w:r>
      <w:r w:rsidR="00C41CDF" w:rsidRPr="00F77703">
        <w:rPr>
          <w:rStyle w:val="Strong"/>
          <w:b w:val="0"/>
          <w:bCs w:val="0"/>
          <w:shd w:val="clear" w:color="auto" w:fill="FFFFFF"/>
        </w:rPr>
        <w:t xml:space="preserve"> /</w:t>
      </w:r>
      <w:r w:rsidRPr="00F77703">
        <w:rPr>
          <w:rStyle w:val="Strong"/>
          <w:b w:val="0"/>
          <w:bCs w:val="0"/>
          <w:shd w:val="clear" w:color="auto" w:fill="FFFFFF"/>
        </w:rPr>
        <w:t xml:space="preserve"> fail</w:t>
      </w:r>
      <w:r w:rsidR="00C41CDF" w:rsidRPr="00F77703">
        <w:rPr>
          <w:rStyle w:val="Strong"/>
          <w:b w:val="0"/>
          <w:bCs w:val="0"/>
          <w:shd w:val="clear" w:color="auto" w:fill="FFFFFF"/>
        </w:rPr>
        <w:t xml:space="preserve"> criteria</w:t>
      </w:r>
      <w:r w:rsidRPr="00F77703">
        <w:rPr>
          <w:rStyle w:val="Strong"/>
          <w:b w:val="0"/>
          <w:bCs w:val="0"/>
          <w:shd w:val="clear" w:color="auto" w:fill="FFFFFF"/>
        </w:rPr>
        <w:t>, just test results.</w:t>
      </w:r>
      <w:r w:rsidR="005B1226" w:rsidRPr="00F77703">
        <w:rPr>
          <w:rStyle w:val="Strong"/>
          <w:b w:val="0"/>
          <w:bCs w:val="0"/>
          <w:shd w:val="clear" w:color="auto" w:fill="FFFFFF"/>
        </w:rPr>
        <w:t xml:space="preserve"> The test results will also be used to validate unit-level models. </w:t>
      </w:r>
      <w:r w:rsidRPr="00F77703">
        <w:rPr>
          <w:rStyle w:val="Strong"/>
          <w:b w:val="0"/>
          <w:bCs w:val="0"/>
          <w:shd w:val="clear" w:color="auto" w:fill="FFFFFF"/>
        </w:rPr>
        <w:t>Type test model is used to build a plant model.</w:t>
      </w:r>
      <w:r w:rsidR="005B1226" w:rsidRPr="00F77703">
        <w:rPr>
          <w:rStyle w:val="Strong"/>
          <w:b w:val="0"/>
          <w:bCs w:val="0"/>
          <w:shd w:val="clear" w:color="auto" w:fill="FFFFFF"/>
        </w:rPr>
        <w:t xml:space="preserve"> </w:t>
      </w:r>
    </w:p>
    <w:p w14:paraId="7134DF0A" w14:textId="402757F2" w:rsidR="00E41D06" w:rsidRPr="00F77703" w:rsidRDefault="005B1226" w:rsidP="00F77703">
      <w:pPr>
        <w:spacing w:line="256" w:lineRule="auto"/>
        <w:rPr>
          <w:rStyle w:val="Strong"/>
          <w:b w:val="0"/>
          <w:bCs w:val="0"/>
          <w:shd w:val="clear" w:color="auto" w:fill="FFFFFF"/>
        </w:rPr>
      </w:pPr>
      <w:r w:rsidRPr="00F77703">
        <w:rPr>
          <w:rStyle w:val="Strong"/>
          <w:b w:val="0"/>
          <w:bCs w:val="0"/>
          <w:shd w:val="clear" w:color="auto" w:fill="FFFFFF"/>
        </w:rPr>
        <w:t>Then in</w:t>
      </w:r>
      <w:r w:rsidR="00E41D06" w:rsidRPr="00F77703">
        <w:rPr>
          <w:rStyle w:val="Strong"/>
          <w:b w:val="0"/>
          <w:bCs w:val="0"/>
          <w:shd w:val="clear" w:color="auto" w:fill="FFFFFF"/>
        </w:rPr>
        <w:t xml:space="preserve"> </w:t>
      </w:r>
      <w:r w:rsidR="0053143B" w:rsidRPr="00F77703">
        <w:rPr>
          <w:rStyle w:val="Strong"/>
          <w:b w:val="0"/>
          <w:bCs w:val="0"/>
          <w:shd w:val="clear" w:color="auto" w:fill="FFFFFF"/>
        </w:rPr>
        <w:t>the Design</w:t>
      </w:r>
      <w:r w:rsidR="00E41D06" w:rsidRPr="00F77703">
        <w:rPr>
          <w:rStyle w:val="Strong"/>
          <w:b w:val="0"/>
          <w:bCs w:val="0"/>
          <w:shd w:val="clear" w:color="auto" w:fill="FFFFFF"/>
        </w:rPr>
        <w:t xml:space="preserve"> </w:t>
      </w:r>
      <w:r w:rsidRPr="00F77703">
        <w:rPr>
          <w:rStyle w:val="Strong"/>
          <w:b w:val="0"/>
          <w:bCs w:val="0"/>
          <w:shd w:val="clear" w:color="auto" w:fill="FFFFFF"/>
        </w:rPr>
        <w:t>E</w:t>
      </w:r>
      <w:r w:rsidR="00E41D06" w:rsidRPr="00F77703">
        <w:rPr>
          <w:rStyle w:val="Strong"/>
          <w:b w:val="0"/>
          <w:bCs w:val="0"/>
          <w:shd w:val="clear" w:color="auto" w:fill="FFFFFF"/>
        </w:rPr>
        <w:t>valuation</w:t>
      </w:r>
      <w:r w:rsidRPr="00F77703">
        <w:rPr>
          <w:rStyle w:val="Strong"/>
          <w:b w:val="0"/>
          <w:bCs w:val="0"/>
          <w:shd w:val="clear" w:color="auto" w:fill="FFFFFF"/>
        </w:rPr>
        <w:t xml:space="preserve"> </w:t>
      </w:r>
      <w:proofErr w:type="gramStart"/>
      <w:r w:rsidRPr="00F77703">
        <w:rPr>
          <w:rStyle w:val="Strong"/>
          <w:b w:val="0"/>
          <w:bCs w:val="0"/>
          <w:shd w:val="clear" w:color="auto" w:fill="FFFFFF"/>
        </w:rPr>
        <w:t>phase</w:t>
      </w:r>
      <w:r w:rsidR="00E41D06" w:rsidRPr="00F77703">
        <w:rPr>
          <w:rStyle w:val="Strong"/>
          <w:b w:val="0"/>
          <w:bCs w:val="0"/>
          <w:shd w:val="clear" w:color="auto" w:fill="FFFFFF"/>
        </w:rPr>
        <w:t xml:space="preserve"> you</w:t>
      </w:r>
      <w:proofErr w:type="gramEnd"/>
      <w:r w:rsidR="00E41D06" w:rsidRPr="00F77703">
        <w:rPr>
          <w:rStyle w:val="Strong"/>
          <w:b w:val="0"/>
          <w:bCs w:val="0"/>
          <w:shd w:val="clear" w:color="auto" w:fill="FFFFFF"/>
        </w:rPr>
        <w:t xml:space="preserve"> only some of the capabilities </w:t>
      </w:r>
      <w:r w:rsidRPr="00F77703">
        <w:rPr>
          <w:rStyle w:val="Strong"/>
          <w:b w:val="0"/>
          <w:bCs w:val="0"/>
          <w:shd w:val="clear" w:color="auto" w:fill="FFFFFF"/>
        </w:rPr>
        <w:t xml:space="preserve">are verified </w:t>
      </w:r>
      <w:r w:rsidR="00E41D06" w:rsidRPr="00F77703">
        <w:rPr>
          <w:rStyle w:val="Strong"/>
          <w:b w:val="0"/>
          <w:bCs w:val="0"/>
          <w:shd w:val="clear" w:color="auto" w:fill="FFFFFF"/>
        </w:rPr>
        <w:t>because not all of them are included in the</w:t>
      </w:r>
      <w:r w:rsidRPr="00F77703">
        <w:rPr>
          <w:rStyle w:val="Strong"/>
          <w:b w:val="0"/>
          <w:bCs w:val="0"/>
          <w:shd w:val="clear" w:color="auto" w:fill="FFFFFF"/>
        </w:rPr>
        <w:t xml:space="preserve"> IBR plant model. For example, </w:t>
      </w:r>
      <w:r w:rsidR="00E41D06" w:rsidRPr="00F77703">
        <w:rPr>
          <w:rStyle w:val="Strong"/>
          <w:b w:val="0"/>
          <w:bCs w:val="0"/>
          <w:shd w:val="clear" w:color="auto" w:fill="FFFFFF"/>
        </w:rPr>
        <w:t xml:space="preserve">MRT is not included in the EMT model so </w:t>
      </w:r>
      <w:r w:rsidR="00E13CA2" w:rsidRPr="00F77703">
        <w:rPr>
          <w:rStyle w:val="Strong"/>
          <w:b w:val="0"/>
          <w:bCs w:val="0"/>
          <w:shd w:val="clear" w:color="auto" w:fill="FFFFFF"/>
        </w:rPr>
        <w:t>therefore this capability can only be</w:t>
      </w:r>
      <w:r w:rsidR="00E41D06" w:rsidRPr="00F77703">
        <w:rPr>
          <w:rStyle w:val="Strong"/>
          <w:b w:val="0"/>
          <w:bCs w:val="0"/>
          <w:shd w:val="clear" w:color="auto" w:fill="FFFFFF"/>
        </w:rPr>
        <w:t xml:space="preserve"> partially validate</w:t>
      </w:r>
      <w:r w:rsidR="00E13CA2" w:rsidRPr="00F77703">
        <w:rPr>
          <w:rStyle w:val="Strong"/>
          <w:b w:val="0"/>
          <w:bCs w:val="0"/>
          <w:shd w:val="clear" w:color="auto" w:fill="FFFFFF"/>
        </w:rPr>
        <w:t>d</w:t>
      </w:r>
      <w:r w:rsidR="00E41D06" w:rsidRPr="00F77703">
        <w:rPr>
          <w:rStyle w:val="Strong"/>
          <w:b w:val="0"/>
          <w:bCs w:val="0"/>
          <w:shd w:val="clear" w:color="auto" w:fill="FFFFFF"/>
        </w:rPr>
        <w:t>.</w:t>
      </w:r>
      <w:r w:rsidR="00E13CA2" w:rsidRPr="00F77703">
        <w:rPr>
          <w:rStyle w:val="Strong"/>
          <w:b w:val="0"/>
          <w:bCs w:val="0"/>
          <w:shd w:val="clear" w:color="auto" w:fill="FFFFFF"/>
        </w:rPr>
        <w:t xml:space="preserve"> IEEE</w:t>
      </w:r>
      <w:r w:rsidR="00E41D06" w:rsidRPr="00F77703">
        <w:rPr>
          <w:rStyle w:val="Strong"/>
          <w:b w:val="0"/>
          <w:bCs w:val="0"/>
          <w:shd w:val="clear" w:color="auto" w:fill="FFFFFF"/>
        </w:rPr>
        <w:t>2800.2 is not going to answer all the questions.</w:t>
      </w:r>
    </w:p>
    <w:p w14:paraId="0FAE847A" w14:textId="2AA67E50" w:rsidR="00E41D06" w:rsidRDefault="00E41D06">
      <w:r>
        <w:t>Slide</w:t>
      </w:r>
      <w:r w:rsidR="00E13CA2">
        <w:t>s</w:t>
      </w:r>
      <w:r>
        <w:t xml:space="preserve"> on equipment certification – self certification for unit level compliance doesn’t make much sense because this is plant performance standard not unit level. </w:t>
      </w:r>
      <w:r w:rsidR="000A62A3">
        <w:t xml:space="preserve">As mentioned earlier, type tests in </w:t>
      </w:r>
      <w:r w:rsidR="00E84A45">
        <w:t xml:space="preserve">IEEE2800.2 will not have pass/fail criteria. Even self-certification of equipment (inverters/WTGs) is not possible because compliance is determined at plant level. </w:t>
      </w:r>
      <w:r w:rsidR="000A71C6">
        <w:t xml:space="preserve">Inverters/WTG could potentially be IEEE2800 compatible, meaning that </w:t>
      </w:r>
      <w:r w:rsidR="009C69D9">
        <w:t>IEEE2800 been taken into consideration in equipment design. This is different to IEEE1547 paradigm</w:t>
      </w:r>
      <w:r w:rsidR="00F5636D">
        <w:t>,</w:t>
      </w:r>
      <w:r w:rsidR="00F5636D" w:rsidRPr="00F5636D">
        <w:t xml:space="preserve"> where pass/fail type tests and NRTL certification play a large role in conformity assessment</w:t>
      </w:r>
      <w:r w:rsidR="00F5636D">
        <w:t>.</w:t>
      </w:r>
    </w:p>
    <w:p w14:paraId="63F126F9" w14:textId="7F0DBBEA" w:rsidR="00830FAB" w:rsidRDefault="00DF5395" w:rsidP="00DF5395">
      <w:r>
        <w:t>Adoption of IEEE 2800 is not contingent upon publication/adoption of IEEE P2800.2. In the absence of IEEE P2800.2, IBR owners, TS owners/operators, OEMs, etc. could develop their own assessment procedures or use existing procedures</w:t>
      </w:r>
      <w:r w:rsidR="00830FAB">
        <w:t xml:space="preserve">. </w:t>
      </w:r>
      <w:r>
        <w:t>For systems experiencing IBR ride-through events/problems, some requirements may be higher priority than others (ride through of low voltage, TOV, ROCOF, phase jump)</w:t>
      </w:r>
      <w:r w:rsidR="00905FB9">
        <w:t>.</w:t>
      </w:r>
    </w:p>
    <w:p w14:paraId="194CB7E8" w14:textId="5A6FC50D" w:rsidR="001340C7" w:rsidRPr="001340C7" w:rsidRDefault="001340C7" w:rsidP="00DF5395">
      <w:pPr>
        <w:rPr>
          <w:u w:val="single"/>
        </w:rPr>
      </w:pPr>
      <w:r w:rsidRPr="001340C7">
        <w:rPr>
          <w:u w:val="single"/>
        </w:rPr>
        <w:t>Phase jump discussion</w:t>
      </w:r>
    </w:p>
    <w:p w14:paraId="5BACF439" w14:textId="5E4507E5" w:rsidR="00E41D06" w:rsidRDefault="00905FB9" w:rsidP="00DF5395">
      <w:r>
        <w:t xml:space="preserve">Phase jump ride through requirement </w:t>
      </w:r>
      <w:r w:rsidR="00351914">
        <w:t>- IBR</w:t>
      </w:r>
      <w:r w:rsidR="00351914" w:rsidRPr="00351914">
        <w:t xml:space="preserve"> plant shall ride through positive sequence phase angle changes ≤25° within a sub-cycle to cycle timeframe</w:t>
      </w:r>
      <w:r w:rsidR="00A24C0B">
        <w:t xml:space="preserve"> (may be cause by fault occurrence or clearance, line switching, load rejection)</w:t>
      </w:r>
      <w:r w:rsidR="00351914">
        <w:t xml:space="preserve">. </w:t>
      </w:r>
      <w:r w:rsidR="00E41D06">
        <w:t xml:space="preserve">Slower phase over many cycles is not what this </w:t>
      </w:r>
      <w:r w:rsidR="00830FAB">
        <w:t>requirement</w:t>
      </w:r>
      <w:r w:rsidR="00E41D06">
        <w:t xml:space="preserve"> is about. </w:t>
      </w:r>
    </w:p>
    <w:p w14:paraId="3804A933" w14:textId="7511B4DF" w:rsidR="00EB1C1E" w:rsidRDefault="00EB1C1E">
      <w:r>
        <w:t>A</w:t>
      </w:r>
      <w:r w:rsidR="00C924A0">
        <w:t xml:space="preserve">n inverter doesn’t </w:t>
      </w:r>
      <w:proofErr w:type="gramStart"/>
      <w:r w:rsidR="00C924A0">
        <w:t>actually “measure”</w:t>
      </w:r>
      <w:proofErr w:type="gramEnd"/>
      <w:r w:rsidR="00C924A0">
        <w:t xml:space="preserve"> a phase jump. T</w:t>
      </w:r>
      <w:r>
        <w:t xml:space="preserve">hink of this as a design </w:t>
      </w:r>
      <w:r w:rsidR="00F62420">
        <w:t>criterion</w:t>
      </w:r>
      <w:r>
        <w:t xml:space="preserve"> for synchronization mechanism/PLL</w:t>
      </w:r>
      <w:r w:rsidR="00522E39">
        <w:t>.</w:t>
      </w:r>
    </w:p>
    <w:p w14:paraId="452FA039" w14:textId="3DC6F6F3" w:rsidR="00EB1C1E" w:rsidRDefault="00EB1C1E">
      <w:r>
        <w:t xml:space="preserve">Stephen </w:t>
      </w:r>
      <w:r w:rsidR="00522E39">
        <w:t>(ERCOT) is asking with</w:t>
      </w:r>
      <w:r>
        <w:t xml:space="preserve"> PMU </w:t>
      </w:r>
      <w:r w:rsidR="00CC6BC8">
        <w:t>having resolution of one</w:t>
      </w:r>
      <w:r>
        <w:t xml:space="preserve"> sample per cycle, how </w:t>
      </w:r>
      <w:r w:rsidR="00522E39">
        <w:t xml:space="preserve">can </w:t>
      </w:r>
      <w:r w:rsidR="00CC6BC8">
        <w:t xml:space="preserve">ERCOT say if an IBR </w:t>
      </w:r>
      <w:r>
        <w:t>compl</w:t>
      </w:r>
      <w:r w:rsidR="00CC6BC8">
        <w:t>ied</w:t>
      </w:r>
      <w:r>
        <w:t xml:space="preserve"> or not</w:t>
      </w:r>
      <w:r w:rsidR="00CC6BC8">
        <w:t xml:space="preserve"> with phase jump ride through requirement</w:t>
      </w:r>
      <w:r>
        <w:t xml:space="preserve">. </w:t>
      </w:r>
      <w:r w:rsidR="00CC6BC8">
        <w:t>For example, if th</w:t>
      </w:r>
      <w:r>
        <w:t xml:space="preserve">e plant </w:t>
      </w:r>
      <w:r w:rsidR="00CC6BC8">
        <w:t xml:space="preserve">owner </w:t>
      </w:r>
      <w:r>
        <w:t>is saying the phase angle jump was more than 25 degrees</w:t>
      </w:r>
      <w:r w:rsidR="00CC6BC8">
        <w:t>,</w:t>
      </w:r>
      <w:r>
        <w:t xml:space="preserve"> how </w:t>
      </w:r>
      <w:r w:rsidR="00CC6BC8">
        <w:t>can ERCOT</w:t>
      </w:r>
      <w:r>
        <w:t xml:space="preserve"> say if it was or </w:t>
      </w:r>
      <w:r w:rsidR="00CC6BC8">
        <w:t xml:space="preserve">if </w:t>
      </w:r>
      <w:r>
        <w:t xml:space="preserve">it wasn’t? </w:t>
      </w:r>
    </w:p>
    <w:p w14:paraId="03B27D25" w14:textId="03CFE9C3" w:rsidR="00EB1C1E" w:rsidRDefault="00CC6BC8">
      <w:r>
        <w:lastRenderedPageBreak/>
        <w:t>Andy responds that it’s a g</w:t>
      </w:r>
      <w:r w:rsidR="00EB1C1E">
        <w:t>ood question and points towards challenges with these requirements. Measuring phase ang</w:t>
      </w:r>
      <w:r w:rsidR="00C903C9">
        <w:t>le</w:t>
      </w:r>
      <w:r w:rsidR="00EB1C1E">
        <w:t xml:space="preserve"> change over such a short period of time is very challenging. Different equipment may do it differently. The easy part of the answer is </w:t>
      </w:r>
      <w:r w:rsidR="00257F89">
        <w:t xml:space="preserve">the change is observed </w:t>
      </w:r>
      <w:r w:rsidR="00EB1C1E">
        <w:t>over</w:t>
      </w:r>
      <w:r w:rsidR="00257F89">
        <w:t xml:space="preserve"> one</w:t>
      </w:r>
      <w:r w:rsidR="00EB1C1E">
        <w:t xml:space="preserve"> cycle. </w:t>
      </w:r>
      <w:r w:rsidR="00257F89">
        <w:t>Note, that p</w:t>
      </w:r>
      <w:r w:rsidR="00EB1C1E">
        <w:t xml:space="preserve">hase jump is a calculated quantity that cannot be measured. </w:t>
      </w:r>
      <w:r w:rsidR="00257F89">
        <w:t>IEEE</w:t>
      </w:r>
      <w:r w:rsidR="00EB1C1E">
        <w:t xml:space="preserve">2800.2 is not going to answer this. </w:t>
      </w:r>
      <w:proofErr w:type="gramStart"/>
      <w:r w:rsidR="00257F89">
        <w:t>Also</w:t>
      </w:r>
      <w:proofErr w:type="gramEnd"/>
      <w:r w:rsidR="00257F89">
        <w:t xml:space="preserve"> as</w:t>
      </w:r>
      <w:r w:rsidR="00EB1C1E">
        <w:t xml:space="preserve"> a manufacturer</w:t>
      </w:r>
      <w:r w:rsidR="00C903C9">
        <w:t>,</w:t>
      </w:r>
      <w:r w:rsidR="00EB1C1E">
        <w:t xml:space="preserve"> you would try to build in some margin for error. </w:t>
      </w:r>
    </w:p>
    <w:p w14:paraId="2EE5E73D" w14:textId="6484ABD4" w:rsidR="00EB1C1E" w:rsidRDefault="00EB1C1E">
      <w:r>
        <w:t>Miguel</w:t>
      </w:r>
      <w:r w:rsidR="00257F89">
        <w:t xml:space="preserve"> (Vestas) has a </w:t>
      </w:r>
      <w:r>
        <w:t>question and concern</w:t>
      </w:r>
      <w:r w:rsidR="00257F89">
        <w:t xml:space="preserve"> </w:t>
      </w:r>
      <w:proofErr w:type="gramStart"/>
      <w:r w:rsidR="00257F89">
        <w:t>with regard to</w:t>
      </w:r>
      <w:proofErr w:type="gramEnd"/>
      <w:r>
        <w:t xml:space="preserve"> the phase jump and requirement definition. The voltage propagation from </w:t>
      </w:r>
      <w:r w:rsidR="00257F89">
        <w:t>P</w:t>
      </w:r>
      <w:r>
        <w:t>OI to IBR</w:t>
      </w:r>
      <w:r w:rsidR="00257F89">
        <w:t xml:space="preserve"> unit</w:t>
      </w:r>
      <w:r>
        <w:t xml:space="preserve"> terminal</w:t>
      </w:r>
      <w:r w:rsidR="00257F89">
        <w:t>s</w:t>
      </w:r>
      <w:r>
        <w:t xml:space="preserve"> depends on many factors. Is the intent that 25 deg is at the inverter or at the </w:t>
      </w:r>
      <w:r w:rsidR="00257F89">
        <w:t xml:space="preserve">IBR </w:t>
      </w:r>
      <w:r>
        <w:t xml:space="preserve">plant. Andy says </w:t>
      </w:r>
      <w:r w:rsidR="00257F89">
        <w:t xml:space="preserve">the requirement is </w:t>
      </w:r>
      <w:r>
        <w:t>at the POI</w:t>
      </w:r>
      <w:r w:rsidR="00257F89">
        <w:t xml:space="preserve">. </w:t>
      </w:r>
      <w:r>
        <w:t>Miguel says if we don’t have a common understanding of how to measure the angle how do we define the test to measure this capability</w:t>
      </w:r>
      <w:r w:rsidR="00F91F55">
        <w:t xml:space="preserve">? </w:t>
      </w:r>
    </w:p>
    <w:p w14:paraId="412BB726" w14:textId="25C95670" w:rsidR="00EB1C1E" w:rsidRDefault="00EB1C1E">
      <w:r>
        <w:t>Andrew Isaacs</w:t>
      </w:r>
      <w:r w:rsidR="00F91F55">
        <w:t xml:space="preserve"> (</w:t>
      </w:r>
      <w:proofErr w:type="spellStart"/>
      <w:r w:rsidR="00F91F55">
        <w:t>Electranix</w:t>
      </w:r>
      <w:proofErr w:type="spellEnd"/>
      <w:r w:rsidR="00F91F55">
        <w:t>)</w:t>
      </w:r>
      <w:r>
        <w:t xml:space="preserve">: We can apply </w:t>
      </w:r>
      <w:proofErr w:type="gramStart"/>
      <w:r>
        <w:t>25</w:t>
      </w:r>
      <w:proofErr w:type="gramEnd"/>
      <w:r>
        <w:t xml:space="preserve"> deg</w:t>
      </w:r>
      <w:r w:rsidR="00F91F55">
        <w:t xml:space="preserve"> phase angle step</w:t>
      </w:r>
      <w:r>
        <w:t xml:space="preserve"> in the simulation</w:t>
      </w:r>
      <w:r w:rsidR="00AB0A1A">
        <w:t xml:space="preserve"> to determine conformity</w:t>
      </w:r>
      <w:r>
        <w:t>.</w:t>
      </w:r>
      <w:r w:rsidR="00AB0A1A">
        <w:t xml:space="preserve"> </w:t>
      </w:r>
      <w:r>
        <w:t xml:space="preserve">If you need to verify can go to </w:t>
      </w:r>
      <w:r w:rsidR="004D156A">
        <w:t xml:space="preserve">the fault recorder </w:t>
      </w:r>
      <w:r w:rsidR="00AE05C8">
        <w:t xml:space="preserve">traces of individual oscillography and calculate </w:t>
      </w:r>
      <w:r>
        <w:t>what the phase angle was, but the phase angle is not measured</w:t>
      </w:r>
      <w:r w:rsidR="004D156A">
        <w:t>.</w:t>
      </w:r>
      <w:r w:rsidR="00A50258">
        <w:t xml:space="preserve"> Andy adds that for the phase angle ride through the capability will be present in the model so from the simulation you can get pretty good idea of the expected </w:t>
      </w:r>
      <w:r w:rsidR="00D157BD">
        <w:t xml:space="preserve">ride through performance. </w:t>
      </w:r>
      <w:r w:rsidR="00A50258">
        <w:t xml:space="preserve"> </w:t>
      </w:r>
    </w:p>
    <w:p w14:paraId="0439731B" w14:textId="0F2759AE" w:rsidR="00CA2502" w:rsidRDefault="00D565F8">
      <w:r>
        <w:t xml:space="preserve">Sometimes it’s easier to see from one phase than another, you can measure time between the peaks of the </w:t>
      </w:r>
      <w:r w:rsidR="00CA2502">
        <w:t>waveform</w:t>
      </w:r>
      <w:r w:rsidR="00B37A08">
        <w:t xml:space="preserve">, </w:t>
      </w:r>
      <w:proofErr w:type="gramStart"/>
      <w:r w:rsidR="00B37A08">
        <w:t>e.g.</w:t>
      </w:r>
      <w:proofErr w:type="gramEnd"/>
      <w:r w:rsidR="00B37A08">
        <w:t xml:space="preserve"> </w:t>
      </w:r>
      <w:r w:rsidR="00237BE6">
        <w:t>time between A-B vs time from B-C (</w:t>
      </w:r>
      <w:r w:rsidR="00EF48E5">
        <w:t>assuming in the figure below</w:t>
      </w:r>
      <w:r w:rsidR="00541900">
        <w:t xml:space="preserve"> (red </w:t>
      </w:r>
      <w:r w:rsidR="005B3676">
        <w:t>sketch)</w:t>
      </w:r>
      <w:r w:rsidR="00EF48E5">
        <w:t xml:space="preserve"> that </w:t>
      </w:r>
      <w:r w:rsidR="00237BE6">
        <w:t xml:space="preserve">the phase jump happened </w:t>
      </w:r>
      <w:r w:rsidR="00EF48E5">
        <w:t>during B-C time)</w:t>
      </w:r>
      <w:r w:rsidR="00CA2502">
        <w:t xml:space="preserve">. </w:t>
      </w:r>
    </w:p>
    <w:p w14:paraId="29759A4F" w14:textId="07C5E2A0" w:rsidR="00D565F8" w:rsidRDefault="00D565F8">
      <w:r>
        <w:t xml:space="preserve">Miguel says </w:t>
      </w:r>
      <w:r w:rsidR="00EF48E5">
        <w:t xml:space="preserve">but </w:t>
      </w:r>
      <w:r>
        <w:t xml:space="preserve">it’s hard to do this </w:t>
      </w:r>
      <w:r w:rsidR="00EF48E5">
        <w:t xml:space="preserve">way </w:t>
      </w:r>
      <w:r>
        <w:t xml:space="preserve">when </w:t>
      </w:r>
      <w:r w:rsidR="00EF48E5">
        <w:t xml:space="preserve">the fault happens or when you are </w:t>
      </w:r>
      <w:r>
        <w:t xml:space="preserve">clearing the fault. </w:t>
      </w:r>
      <w:r w:rsidR="00EF48E5">
        <w:t>Andrew response that his</w:t>
      </w:r>
      <w:r>
        <w:t xml:space="preserve"> impression of the</w:t>
      </w:r>
      <w:r w:rsidR="00EF48E5">
        <w:t xml:space="preserve"> IEEE2800 phase jump</w:t>
      </w:r>
      <w:r>
        <w:t xml:space="preserve"> requirement </w:t>
      </w:r>
      <w:r w:rsidR="00EF48E5">
        <w:t>applies to the conditions when there’s a phase jump due to load step or line switching</w:t>
      </w:r>
      <w:r w:rsidR="00863079">
        <w:t xml:space="preserve">. And 25 deg </w:t>
      </w:r>
      <w:r w:rsidR="007F2412">
        <w:t>was based on the discussion of what they have seen on their systems during line switching or fault rejection type of events</w:t>
      </w:r>
      <w:r w:rsidR="00274073">
        <w:t>.</w:t>
      </w:r>
      <w:r w:rsidR="00EF48E5">
        <w:t xml:space="preserve"> </w:t>
      </w:r>
      <w:r w:rsidR="00274073">
        <w:t xml:space="preserve">The phase jump during the fault and after fault clearing </w:t>
      </w:r>
      <w:r w:rsidR="001A7E77">
        <w:t xml:space="preserve">can be </w:t>
      </w:r>
      <w:proofErr w:type="gramStart"/>
      <w:r w:rsidR="001A7E77">
        <w:t>fairly high</w:t>
      </w:r>
      <w:proofErr w:type="gramEnd"/>
      <w:r w:rsidR="001A7E77">
        <w:t xml:space="preserve"> and </w:t>
      </w:r>
      <w:r w:rsidR="00274073">
        <w:t xml:space="preserve">would be covered under fault ride through capability requirement? </w:t>
      </w:r>
    </w:p>
    <w:p w14:paraId="114D464C" w14:textId="45F34344" w:rsidR="00920B4C" w:rsidRDefault="00920B4C">
      <w:r>
        <w:t xml:space="preserve">Nath Venkit (GE) comments in the chat that footnote 116 in IEEE2800 clarifies that the phase jump is from line switching, load rejection etc. </w:t>
      </w:r>
    </w:p>
    <w:p w14:paraId="258EA797" w14:textId="4C6455A3" w:rsidR="00D565F8" w:rsidRDefault="00D565F8">
      <w:r>
        <w:t>Harmeet Narang (GE) comments that of all the validation options on Andy’s slide</w:t>
      </w:r>
      <w:r w:rsidR="00F04CA2">
        <w:t xml:space="preserve"> (pasted below) </w:t>
      </w:r>
      <w:r>
        <w:t xml:space="preserve">there is </w:t>
      </w:r>
      <w:proofErr w:type="gramStart"/>
      <w:r>
        <w:t>really just</w:t>
      </w:r>
      <w:proofErr w:type="gramEnd"/>
      <w:r>
        <w:t xml:space="preserve"> one (option 4) so it’s very hard to verify. </w:t>
      </w:r>
      <w:r w:rsidR="00DA7851">
        <w:t xml:space="preserve">Andy says it is hard to verify in the </w:t>
      </w:r>
      <w:proofErr w:type="gramStart"/>
      <w:r w:rsidR="00DA7851">
        <w:t>field</w:t>
      </w:r>
      <w:proofErr w:type="gramEnd"/>
      <w:r w:rsidR="00DA7851">
        <w:t xml:space="preserve"> but l</w:t>
      </w:r>
      <w:r>
        <w:t>arge IBR pla</w:t>
      </w:r>
      <w:r w:rsidR="00F207D9">
        <w:t>n</w:t>
      </w:r>
      <w:r>
        <w:t xml:space="preserve">ts should have </w:t>
      </w:r>
      <w:r w:rsidR="00DA7851">
        <w:t>digital fault recorders and be able to verify</w:t>
      </w:r>
      <w:r>
        <w:t xml:space="preserve">. </w:t>
      </w:r>
    </w:p>
    <w:p w14:paraId="1D9C9E6A" w14:textId="37986784" w:rsidR="00F04CA2" w:rsidRDefault="00F04CA2">
      <w:r w:rsidRPr="00F04CA2">
        <w:rPr>
          <w:noProof/>
        </w:rPr>
        <w:drawing>
          <wp:inline distT="0" distB="0" distL="0" distR="0" wp14:anchorId="6CC809B8" wp14:editId="52305930">
            <wp:extent cx="5943600" cy="1603375"/>
            <wp:effectExtent l="0" t="0" r="0" b="0"/>
            <wp:docPr id="10581141" name="Picture 1" descr="A white paper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141" name="Picture 1" descr="A white paper with green text&#10;&#10;Description automatically generated"/>
                    <pic:cNvPicPr/>
                  </pic:nvPicPr>
                  <pic:blipFill>
                    <a:blip r:embed="rId6"/>
                    <a:stretch>
                      <a:fillRect/>
                    </a:stretch>
                  </pic:blipFill>
                  <pic:spPr>
                    <a:xfrm>
                      <a:off x="0" y="0"/>
                      <a:ext cx="5943600" cy="1603375"/>
                    </a:xfrm>
                    <a:prstGeom prst="rect">
                      <a:avLst/>
                    </a:prstGeom>
                  </pic:spPr>
                </pic:pic>
              </a:graphicData>
            </a:graphic>
          </wp:inline>
        </w:drawing>
      </w:r>
    </w:p>
    <w:p w14:paraId="5456135D" w14:textId="6B7660E0" w:rsidR="00D565F8" w:rsidRDefault="00D565F8">
      <w:r>
        <w:t>Harmeet says there is no way from OEM to proactively certify compliance with the requirement</w:t>
      </w:r>
      <w:r w:rsidR="00BB4FA0">
        <w:t xml:space="preserve"> without field tests</w:t>
      </w:r>
      <w:r>
        <w:t xml:space="preserve">. Andrew asks why can’t show conformity on type test that validates the </w:t>
      </w:r>
      <w:r w:rsidR="00F62F9B">
        <w:t xml:space="preserve">IBR unit </w:t>
      </w:r>
      <w:r>
        <w:t xml:space="preserve">model and </w:t>
      </w:r>
      <w:r>
        <w:lastRenderedPageBreak/>
        <w:t>then simulate</w:t>
      </w:r>
      <w:r w:rsidR="00F62F9B">
        <w:t xml:space="preserve"> phase jump on IBR plant model that was built based on IBR unit model </w:t>
      </w:r>
      <w:r>
        <w:t>in EMT</w:t>
      </w:r>
      <w:r w:rsidR="00954617">
        <w:t xml:space="preserve">. Why doesn’t that show you compliance. Harmeet says it does but the slide shows there are four ways to do it when in fact there is just one way. </w:t>
      </w:r>
      <w:r w:rsidR="008838A8">
        <w:t>Miguel says type test will give you confidence in the</w:t>
      </w:r>
      <w:r w:rsidR="00933BD9">
        <w:t xml:space="preserve"> IBR</w:t>
      </w:r>
      <w:r w:rsidR="008838A8">
        <w:t xml:space="preserve"> unit capability and EMT simulation will help you verify</w:t>
      </w:r>
      <w:r w:rsidR="00933BD9">
        <w:t xml:space="preserve"> IBR plant capability</w:t>
      </w:r>
      <w:r w:rsidR="008838A8">
        <w:t xml:space="preserve"> with the simulation. </w:t>
      </w:r>
      <w:r w:rsidR="00245DDD">
        <w:t xml:space="preserve">Andy clarifies that these 4 methods were not meant to be used individually. </w:t>
      </w:r>
      <w:r w:rsidR="003A7E8B">
        <w:t>So,</w:t>
      </w:r>
      <w:r w:rsidR="008838A8">
        <w:t xml:space="preserve"> the combination of 1 and 2 is probably the best you got before the event</w:t>
      </w:r>
      <w:r w:rsidR="00245DDD">
        <w:t xml:space="preserve"> happens</w:t>
      </w:r>
      <w:r w:rsidR="008838A8">
        <w:t xml:space="preserve"> in the field. </w:t>
      </w:r>
      <w:r w:rsidR="00A14D56">
        <w:t xml:space="preserve">Harmeet reiterates that type testing for these new requirements takes time. </w:t>
      </w:r>
    </w:p>
    <w:p w14:paraId="6B005D58" w14:textId="7D383D9A" w:rsidR="008838A8" w:rsidRDefault="008838A8">
      <w:r>
        <w:t>Stephen</w:t>
      </w:r>
      <w:r w:rsidR="00D7234D">
        <w:t xml:space="preserve"> reiterates that in the absence of detailed 25 deg phase jump requirement the expectation from ERCOT is that an </w:t>
      </w:r>
      <w:r w:rsidR="007A2F87">
        <w:t>IBR plant stay</w:t>
      </w:r>
      <w:r w:rsidR="00D7234D">
        <w:t xml:space="preserve"> synchronized through the disturbances. </w:t>
      </w:r>
      <w:r w:rsidR="00854507">
        <w:t>The way ERCOT looks at this is that this now allows a threshold</w:t>
      </w:r>
      <w:r w:rsidR="007A2F87">
        <w:t>, where</w:t>
      </w:r>
      <w:r w:rsidR="00854507">
        <w:t xml:space="preserve"> if you previously haven’t </w:t>
      </w:r>
      <w:r w:rsidR="007A2F87">
        <w:t xml:space="preserve">tested for this </w:t>
      </w:r>
      <w:r w:rsidR="00854507">
        <w:t xml:space="preserve">now you have a chance </w:t>
      </w:r>
      <w:r w:rsidR="00A76560">
        <w:t xml:space="preserve">assess it and take it into account in your overall design. Stephen </w:t>
      </w:r>
      <w:proofErr w:type="gramStart"/>
      <w:r w:rsidR="00A76560">
        <w:t>asking</w:t>
      </w:r>
      <w:proofErr w:type="gramEnd"/>
      <w:r w:rsidR="00A76560">
        <w:t xml:space="preserve"> a question to</w:t>
      </w:r>
      <w:r>
        <w:t xml:space="preserve"> Harmeet, is the type testing a new process or is it an existing process for any product that you have</w:t>
      </w:r>
      <w:r w:rsidR="00A76560">
        <w:t>?</w:t>
      </w:r>
      <w:r>
        <w:t xml:space="preserve"> Harmeet says it’s an existing process for the areas </w:t>
      </w:r>
      <w:r w:rsidR="00D13347">
        <w:t xml:space="preserve">where they had type test requirements historically. Says type tests are not required in the U.S. </w:t>
      </w:r>
    </w:p>
    <w:p w14:paraId="654DD9C0" w14:textId="57325510" w:rsidR="000E247C" w:rsidRDefault="008838A8">
      <w:r>
        <w:t>Andrew</w:t>
      </w:r>
      <w:r w:rsidR="00DB0560">
        <w:t xml:space="preserve"> adds</w:t>
      </w:r>
      <w:r w:rsidR="004D139E">
        <w:t>,</w:t>
      </w:r>
      <w:r w:rsidR="00DB0560">
        <w:t xml:space="preserve"> </w:t>
      </w:r>
      <w:r w:rsidR="004D139E">
        <w:t>that</w:t>
      </w:r>
      <w:r w:rsidR="00DB0560">
        <w:t xml:space="preserve"> IEEE2800 is not clear </w:t>
      </w:r>
      <w:proofErr w:type="gramStart"/>
      <w:r w:rsidR="004D139E">
        <w:t>on</w:t>
      </w:r>
      <w:proofErr w:type="gramEnd"/>
      <w:r w:rsidR="00BC7AC5">
        <w:t xml:space="preserve"> and it needs to be further clarified in ERCOT</w:t>
      </w:r>
      <w:r w:rsidR="004D139E">
        <w:t>’s protocols</w:t>
      </w:r>
      <w:r w:rsidR="00BC7AC5">
        <w:t xml:space="preserve"> </w:t>
      </w:r>
      <w:r w:rsidR="004D139E">
        <w:t>as they apply the standard is if the phase jump of</w:t>
      </w:r>
      <w:r>
        <w:t xml:space="preserve"> 25 deg</w:t>
      </w:r>
      <w:r w:rsidR="004D139E">
        <w:t xml:space="preserve"> applies at fault or not and during faults there is not discussion of the phase jump you just need to ride through low voltage and phase jump </w:t>
      </w:r>
      <w:r w:rsidR="00A857EB">
        <w:t>c</w:t>
      </w:r>
      <w:r w:rsidR="004D139E">
        <w:t>onsiderations do not apply there.</w:t>
      </w:r>
      <w:r w:rsidR="00352D07">
        <w:t xml:space="preserve"> </w:t>
      </w:r>
      <w:proofErr w:type="gramStart"/>
      <w:r w:rsidR="00352D07">
        <w:t>Much</w:t>
      </w:r>
      <w:proofErr w:type="gramEnd"/>
      <w:r w:rsidR="00352D07">
        <w:t xml:space="preserve"> higher fault jump could be experienced during faults. </w:t>
      </w:r>
      <w:r>
        <w:t>Manish confirms</w:t>
      </w:r>
      <w:r w:rsidR="000E247C">
        <w:t>, t</w:t>
      </w:r>
      <w:r>
        <w:t>he second paragraph</w:t>
      </w:r>
      <w:r w:rsidR="000E247C">
        <w:t xml:space="preserve"> on Andy’s slide</w:t>
      </w:r>
      <w:r w:rsidR="007B0CD1">
        <w:t xml:space="preserve"> says “IBR plant shall remain in operation for any change in the phase angle of individual phases cause by occurrence and clearance of unbalanced faults, provided that the positive sequency angle changes does not exceed” 25 deg. </w:t>
      </w:r>
      <w:r w:rsidR="00381292">
        <w:t xml:space="preserve">If you have a </w:t>
      </w:r>
      <w:r w:rsidR="00AF11AA">
        <w:t>line-to-line</w:t>
      </w:r>
      <w:r w:rsidR="00381292">
        <w:t xml:space="preserve"> fault two phases are going to shift by 60 deg</w:t>
      </w:r>
      <w:r w:rsidR="00AF11AA">
        <w:t xml:space="preserve">. The drafting team didn’t want anyone to say that because there was a </w:t>
      </w:r>
      <w:proofErr w:type="gramStart"/>
      <w:r w:rsidR="00AF11AA">
        <w:t>line to line</w:t>
      </w:r>
      <w:proofErr w:type="gramEnd"/>
      <w:r w:rsidR="00AF11AA">
        <w:t xml:space="preserve"> fault an IBR is allowed to trip. </w:t>
      </w:r>
      <w:proofErr w:type="gramStart"/>
      <w:r w:rsidR="00AF11AA">
        <w:t>So</w:t>
      </w:r>
      <w:proofErr w:type="gramEnd"/>
      <w:r w:rsidR="00AF11AA">
        <w:t xml:space="preserve"> they </w:t>
      </w:r>
      <w:r w:rsidR="00A17D43">
        <w:t>clarified that</w:t>
      </w:r>
      <w:r w:rsidR="00381292">
        <w:t xml:space="preserve"> </w:t>
      </w:r>
      <w:r w:rsidR="00381292" w:rsidRPr="00A17D43">
        <w:rPr>
          <w:b/>
          <w:bCs/>
        </w:rPr>
        <w:t>POSITIVE SEQUENCE</w:t>
      </w:r>
      <w:r w:rsidR="00381292">
        <w:t xml:space="preserve"> voltage won’t shift </w:t>
      </w:r>
      <w:r w:rsidR="00A17D43">
        <w:t xml:space="preserve">the angle </w:t>
      </w:r>
      <w:r w:rsidR="00381292">
        <w:t>by more than 25 degrees.</w:t>
      </w:r>
      <w:r w:rsidR="00031A27" w:rsidRPr="00031A27">
        <w:t xml:space="preserve"> </w:t>
      </w:r>
      <w:r w:rsidR="00031A27">
        <w:t xml:space="preserve">This requirement is </w:t>
      </w:r>
      <w:r w:rsidR="00762B0C">
        <w:t>about</w:t>
      </w:r>
      <w:r w:rsidR="00031A27">
        <w:t xml:space="preserve"> 3 phases shifting almost instantaneously</w:t>
      </w:r>
      <w:r w:rsidR="00762B0C">
        <w:t xml:space="preserve"> by 25 deg</w:t>
      </w:r>
      <w:r w:rsidR="00031A27">
        <w:t>. Nothing here is about going into</w:t>
      </w:r>
      <w:r w:rsidR="00762B0C">
        <w:t xml:space="preserve"> and coming out of the fault.  </w:t>
      </w:r>
    </w:p>
    <w:p w14:paraId="129DA61B" w14:textId="5F96699D" w:rsidR="000E247C" w:rsidRDefault="007B0CD1">
      <w:r w:rsidRPr="007B0CD1">
        <w:rPr>
          <w:noProof/>
        </w:rPr>
        <w:drawing>
          <wp:inline distT="0" distB="0" distL="0" distR="0" wp14:anchorId="285E9EC1" wp14:editId="61F40914">
            <wp:extent cx="5943600" cy="2876550"/>
            <wp:effectExtent l="0" t="0" r="0" b="0"/>
            <wp:docPr id="17577054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05486" name="Picture 1" descr="A close-up of a document&#10;&#10;Description automatically generated"/>
                    <pic:cNvPicPr/>
                  </pic:nvPicPr>
                  <pic:blipFill>
                    <a:blip r:embed="rId7"/>
                    <a:stretch>
                      <a:fillRect/>
                    </a:stretch>
                  </pic:blipFill>
                  <pic:spPr>
                    <a:xfrm>
                      <a:off x="0" y="0"/>
                      <a:ext cx="5943600" cy="2876550"/>
                    </a:xfrm>
                    <a:prstGeom prst="rect">
                      <a:avLst/>
                    </a:prstGeom>
                  </pic:spPr>
                </pic:pic>
              </a:graphicData>
            </a:graphic>
          </wp:inline>
        </w:drawing>
      </w:r>
    </w:p>
    <w:p w14:paraId="77DDA55A" w14:textId="77777777" w:rsidR="00DE47DB" w:rsidRDefault="00DE47DB"/>
    <w:p w14:paraId="5F000F49" w14:textId="0681B983" w:rsidR="00A34103" w:rsidRDefault="008838A8">
      <w:r>
        <w:lastRenderedPageBreak/>
        <w:t>Stephen</w:t>
      </w:r>
      <w:r w:rsidR="009948A8">
        <w:t xml:space="preserve"> reiterates what he understood from </w:t>
      </w:r>
      <w:r w:rsidR="009C0DE1">
        <w:t>Manish, it’s</w:t>
      </w:r>
      <w:r>
        <w:t xml:space="preserve"> really both for switching load rejection </w:t>
      </w:r>
      <w:proofErr w:type="gramStart"/>
      <w:r>
        <w:t>and also</w:t>
      </w:r>
      <w:proofErr w:type="gramEnd"/>
      <w:r>
        <w:t xml:space="preserve"> </w:t>
      </w:r>
      <w:r w:rsidR="00A34103">
        <w:t>for</w:t>
      </w:r>
      <w:r>
        <w:t xml:space="preserve"> positive sequence</w:t>
      </w:r>
      <w:r w:rsidR="00A34103">
        <w:t xml:space="preserve"> angle</w:t>
      </w:r>
      <w:r>
        <w:t xml:space="preserve"> </w:t>
      </w:r>
      <w:r w:rsidR="00A34103">
        <w:t xml:space="preserve">during </w:t>
      </w:r>
      <w:r w:rsidR="00DE47DB">
        <w:t>faults</w:t>
      </w:r>
      <w:r w:rsidR="009C0DE1">
        <w:t xml:space="preserve"> and after fault clearing</w:t>
      </w:r>
      <w:r w:rsidR="00A34103">
        <w:t>?  Mansh</w:t>
      </w:r>
      <w:r w:rsidR="00D93072">
        <w:t xml:space="preserve"> says no it’s only for first, see footnote 116. T</w:t>
      </w:r>
      <w:r w:rsidR="00A34103">
        <w:t xml:space="preserve">he intent of this paragraph is to say </w:t>
      </w:r>
      <w:r w:rsidR="00A34103" w:rsidRPr="004B60FA">
        <w:rPr>
          <w:b/>
          <w:bCs/>
          <w:u w:val="single"/>
        </w:rPr>
        <w:t xml:space="preserve">not to </w:t>
      </w:r>
      <w:r w:rsidR="00A34103">
        <w:t xml:space="preserve">count faults for this </w:t>
      </w:r>
      <w:proofErr w:type="gramStart"/>
      <w:r w:rsidR="00A34103">
        <w:t>25 degree</w:t>
      </w:r>
      <w:proofErr w:type="gramEnd"/>
      <w:r w:rsidR="00A34103">
        <w:t xml:space="preserve"> angle change requirement. </w:t>
      </w:r>
      <w:proofErr w:type="gramStart"/>
      <w:r w:rsidR="004B60FA">
        <w:t>Also</w:t>
      </w:r>
      <w:proofErr w:type="gramEnd"/>
      <w:r w:rsidR="004B60FA">
        <w:t xml:space="preserve"> the requirement is </w:t>
      </w:r>
      <w:r w:rsidR="00F45C75">
        <w:t>for sub-cycle to a cycle, so if you are looking at the angle difference between pre-fault and post-fault will span longer time</w:t>
      </w:r>
      <w:r w:rsidR="00753AE2">
        <w:t xml:space="preserve"> and so, again this requirement will not appl</w:t>
      </w:r>
      <w:r w:rsidR="00FC6B15">
        <w:t xml:space="preserve">y then. </w:t>
      </w:r>
      <w:r w:rsidR="00564191">
        <w:t xml:space="preserve">This requirement is for </w:t>
      </w:r>
      <w:r w:rsidR="00A15202">
        <w:t xml:space="preserve">a voltage phase angle shift in all three healthy phases (less than 25 deg) because of switching of transmission elements or </w:t>
      </w:r>
      <w:proofErr w:type="gramStart"/>
      <w:r w:rsidR="00A15202">
        <w:t>e.g.</w:t>
      </w:r>
      <w:proofErr w:type="gramEnd"/>
      <w:r w:rsidR="00A15202">
        <w:t xml:space="preserve"> reclosing after a fault has been cleared. It’s not about coming in and out of a fault, specially unbalanced. </w:t>
      </w:r>
    </w:p>
    <w:p w14:paraId="62B052DD" w14:textId="4F60C2A7" w:rsidR="0035166D" w:rsidRDefault="0035166D" w:rsidP="0035166D">
      <w:r>
        <w:t>John Schmall makes comment in the chat that “typically” in footnote 116 is not very clear in terms of an enforceable requirement.</w:t>
      </w:r>
    </w:p>
    <w:p w14:paraId="2A34C75A" w14:textId="40A9ABA8" w:rsidR="00A15202" w:rsidRDefault="00A15202">
      <w:r>
        <w:t xml:space="preserve">Stephen: </w:t>
      </w:r>
      <w:proofErr w:type="gramStart"/>
      <w:r>
        <w:t>so</w:t>
      </w:r>
      <w:proofErr w:type="gramEnd"/>
      <w:r>
        <w:t xml:space="preserve"> does it mean</w:t>
      </w:r>
      <w:r w:rsidR="00C0380F">
        <w:t xml:space="preserve"> a resource should ride through</w:t>
      </w:r>
      <w:r>
        <w:t xml:space="preserve"> </w:t>
      </w:r>
      <w:r w:rsidR="00C0380F">
        <w:t xml:space="preserve">any phase angle change going into and out of the fault as long as positive sequence </w:t>
      </w:r>
      <w:r w:rsidR="002F6DBD">
        <w:t xml:space="preserve">angle changes does not exceed 25 degrees? </w:t>
      </w:r>
      <w:r w:rsidR="009156AC">
        <w:t xml:space="preserve">Andrew </w:t>
      </w:r>
      <w:r w:rsidR="007A0C79">
        <w:t xml:space="preserve">says </w:t>
      </w:r>
      <w:r w:rsidR="003D4F42">
        <w:t xml:space="preserve">this requirement only applies to line switching. Manish, the intent of second paragraph was to convey the point don’t count phase angle jump </w:t>
      </w:r>
      <w:r w:rsidR="00820087">
        <w:t xml:space="preserve">going into a fault and coming out of the fault for that 25 deg requirement. </w:t>
      </w:r>
      <w:r w:rsidR="00E4712E">
        <w:t xml:space="preserve">Andy adds in the fault events just focus on low voltage criteria and not phase jump. </w:t>
      </w:r>
    </w:p>
    <w:p w14:paraId="38CEDF67" w14:textId="5A97874D" w:rsidR="00E4712E" w:rsidRDefault="00E4712E">
      <w:r>
        <w:t xml:space="preserve">Stephen: for typical line switching or load rejection I need the right triggers for DFR and then for faults if I have PLL loss of </w:t>
      </w:r>
      <w:r w:rsidR="000C3B05">
        <w:t xml:space="preserve">sync </w:t>
      </w:r>
      <w:r>
        <w:t xml:space="preserve">or some failure codes </w:t>
      </w:r>
      <w:r w:rsidR="003109B9">
        <w:t>that</w:t>
      </w:r>
      <w:r>
        <w:t xml:space="preserve"> comes in how </w:t>
      </w:r>
      <w:proofErr w:type="gramStart"/>
      <w:r>
        <w:t xml:space="preserve">do I </w:t>
      </w:r>
      <w:r w:rsidR="003109B9">
        <w:t>enforce</w:t>
      </w:r>
      <w:proofErr w:type="gramEnd"/>
      <w:r w:rsidR="003109B9">
        <w:t xml:space="preserve"> this requirement </w:t>
      </w:r>
      <w:r w:rsidR="004E1E47">
        <w:t xml:space="preserve">if they are tripping and </w:t>
      </w:r>
      <w:proofErr w:type="gramStart"/>
      <w:r w:rsidR="004E1E47">
        <w:t>the</w:t>
      </w:r>
      <w:proofErr w:type="gramEnd"/>
      <w:r w:rsidR="004E1E47">
        <w:t xml:space="preserve"> don’t know why. Seems like you are saying that for VRT within the curves you just need to ride through no matter the phase angle. Andrew says – yes. </w:t>
      </w:r>
    </w:p>
    <w:p w14:paraId="362B1E34" w14:textId="37902343" w:rsidR="00A34103" w:rsidRDefault="004E1E47">
      <w:r>
        <w:t xml:space="preserve">Stephen is </w:t>
      </w:r>
      <w:r w:rsidR="00A34103">
        <w:t xml:space="preserve">asking </w:t>
      </w:r>
      <w:r w:rsidR="002C57FD">
        <w:t xml:space="preserve">how does the OEM verify this? </w:t>
      </w:r>
      <w:r w:rsidR="00B26E69">
        <w:t xml:space="preserve">Andy clarifies these are two </w:t>
      </w:r>
      <w:proofErr w:type="gramStart"/>
      <w:r w:rsidR="00B26E69">
        <w:t>tests</w:t>
      </w:r>
      <w:proofErr w:type="gramEnd"/>
      <w:r w:rsidR="00B26E69">
        <w:t xml:space="preserve"> one for 25 phase jump and one for VRT. Manish adds </w:t>
      </w:r>
      <w:r w:rsidR="00B872EE">
        <w:t xml:space="preserve">IEEE2800.2 </w:t>
      </w:r>
      <w:r w:rsidR="00A34103">
        <w:t xml:space="preserve">SG2 </w:t>
      </w:r>
      <w:r w:rsidR="00B872EE">
        <w:t xml:space="preserve">(Type Testing) </w:t>
      </w:r>
      <w:r w:rsidR="00A34103">
        <w:t xml:space="preserve">has already written a procedure to test 25 phase jump but jumping all 3 phases </w:t>
      </w:r>
      <w:r w:rsidR="00B26E69">
        <w:t xml:space="preserve">(healthy voltages) to test. </w:t>
      </w:r>
    </w:p>
    <w:p w14:paraId="21CE1BBF" w14:textId="5BA2745D" w:rsidR="00156B0A" w:rsidRDefault="00156B0A">
      <w:r>
        <w:t xml:space="preserve">Manish confirms that not having a DFR trigger for phase jump remains the challenge for verification in operations during actual events. </w:t>
      </w:r>
    </w:p>
    <w:p w14:paraId="599F056B" w14:textId="649B5EB0" w:rsidR="00A34103" w:rsidRPr="004B3EAB" w:rsidRDefault="00A34103">
      <w:pPr>
        <w:rPr>
          <w:u w:val="single"/>
        </w:rPr>
      </w:pPr>
      <w:proofErr w:type="spellStart"/>
      <w:r w:rsidRPr="004B3EAB">
        <w:rPr>
          <w:u w:val="single"/>
        </w:rPr>
        <w:t>RoCoF</w:t>
      </w:r>
      <w:proofErr w:type="spellEnd"/>
      <w:r w:rsidRPr="004B3EAB">
        <w:rPr>
          <w:u w:val="single"/>
        </w:rPr>
        <w:t xml:space="preserve"> </w:t>
      </w:r>
      <w:r w:rsidR="00AF5308" w:rsidRPr="004B3EAB">
        <w:rPr>
          <w:u w:val="single"/>
        </w:rPr>
        <w:t xml:space="preserve">ride through </w:t>
      </w:r>
      <w:r w:rsidRPr="004B3EAB">
        <w:rPr>
          <w:u w:val="single"/>
        </w:rPr>
        <w:t>discussion</w:t>
      </w:r>
    </w:p>
    <w:p w14:paraId="7EA9E727" w14:textId="50B920FE" w:rsidR="00A34103" w:rsidRDefault="00AF5308">
      <w:r>
        <w:t xml:space="preserve">The overall approach is </w:t>
      </w:r>
      <w:proofErr w:type="gramStart"/>
      <w:r>
        <w:t>similar to</w:t>
      </w:r>
      <w:proofErr w:type="gramEnd"/>
      <w:r>
        <w:t xml:space="preserve"> the phase jump ride through.</w:t>
      </w:r>
      <w:r w:rsidR="008A2701">
        <w:t xml:space="preserve"> The requirement is that any rate of change of frequency that </w:t>
      </w:r>
      <w:r w:rsidR="004F4354">
        <w:t>persists</w:t>
      </w:r>
      <w:r w:rsidR="008A2701">
        <w:t xml:space="preserve"> for more than a 100 </w:t>
      </w:r>
      <w:proofErr w:type="spellStart"/>
      <w:r w:rsidR="008A2701">
        <w:t>ms</w:t>
      </w:r>
      <w:proofErr w:type="spellEnd"/>
      <w:r w:rsidR="008A2701">
        <w:t xml:space="preserve"> </w:t>
      </w:r>
      <w:r w:rsidR="004F4354">
        <w:t xml:space="preserve">need to ride through if the </w:t>
      </w:r>
      <w:proofErr w:type="spellStart"/>
      <w:r w:rsidR="004F4354">
        <w:t>RoCoF</w:t>
      </w:r>
      <w:proofErr w:type="spellEnd"/>
      <w:r w:rsidR="004F4354">
        <w:t xml:space="preserve"> </w:t>
      </w:r>
      <w:proofErr w:type="gramStart"/>
      <w:r w:rsidR="004F4354">
        <w:t xml:space="preserve">is </w:t>
      </w:r>
      <w:r>
        <w:t xml:space="preserve"> </w:t>
      </w:r>
      <w:r w:rsidR="00A34103">
        <w:t>Events</w:t>
      </w:r>
      <w:proofErr w:type="gramEnd"/>
      <w:r w:rsidR="00A34103">
        <w:t xml:space="preserve"> </w:t>
      </w:r>
      <w:proofErr w:type="spellStart"/>
      <w:r w:rsidR="006A1D32">
        <w:t>RoCoF</w:t>
      </w:r>
      <w:proofErr w:type="spellEnd"/>
      <w:r w:rsidR="006A1D32">
        <w:t xml:space="preserve"> &lt;= 5Hz</w:t>
      </w:r>
      <w:r w:rsidR="003B6968">
        <w:t>/s</w:t>
      </w:r>
      <w:r w:rsidR="004F4354">
        <w:t xml:space="preserve">. It doesn’t mean </w:t>
      </w:r>
      <w:proofErr w:type="gramStart"/>
      <w:r w:rsidR="004F4354">
        <w:t>trip</w:t>
      </w:r>
      <w:proofErr w:type="gramEnd"/>
      <w:r w:rsidR="004F4354">
        <w:t xml:space="preserve"> at 5 Hz</w:t>
      </w:r>
      <w:r w:rsidR="003B6968">
        <w:t>/s</w:t>
      </w:r>
      <w:r w:rsidR="004F4354">
        <w:t xml:space="preserve">! It means </w:t>
      </w:r>
      <w:proofErr w:type="gramStart"/>
      <w:r w:rsidR="004F4354">
        <w:t>design</w:t>
      </w:r>
      <w:proofErr w:type="gramEnd"/>
      <w:r w:rsidR="004F4354">
        <w:t xml:space="preserve"> your equipment to ride through </w:t>
      </w:r>
      <w:proofErr w:type="spellStart"/>
      <w:r w:rsidR="004F4354">
        <w:t>RoCoF</w:t>
      </w:r>
      <w:proofErr w:type="spellEnd"/>
      <w:r w:rsidR="004F4354">
        <w:t xml:space="preserve"> of at least 5 Hz</w:t>
      </w:r>
      <w:r w:rsidR="003B6968">
        <w:t>/s</w:t>
      </w:r>
      <w:r w:rsidR="004F4354">
        <w:t xml:space="preserve">. </w:t>
      </w:r>
    </w:p>
    <w:p w14:paraId="0353BA1F" w14:textId="1FF87553" w:rsidR="00A34103" w:rsidRDefault="00497C55">
      <w:proofErr w:type="gramStart"/>
      <w:r>
        <w:t xml:space="preserve">Challenging to measure </w:t>
      </w:r>
      <w:proofErr w:type="spellStart"/>
      <w:r>
        <w:t>RoCoF</w:t>
      </w:r>
      <w:proofErr w:type="spellEnd"/>
      <w:r>
        <w:t>, there</w:t>
      </w:r>
      <w:proofErr w:type="gramEnd"/>
      <w:r>
        <w:t xml:space="preserve"> are different methods. </w:t>
      </w:r>
      <w:proofErr w:type="gramStart"/>
      <w:r w:rsidR="00A34103">
        <w:t>Challenging</w:t>
      </w:r>
      <w:proofErr w:type="gramEnd"/>
      <w:r w:rsidR="00A34103">
        <w:t xml:space="preserve"> to test for large equipment.</w:t>
      </w:r>
      <w:r w:rsidR="004C418F">
        <w:t xml:space="preserve"> </w:t>
      </w:r>
      <w:proofErr w:type="gramStart"/>
      <w:r w:rsidR="004C418F">
        <w:t>Similar to</w:t>
      </w:r>
      <w:proofErr w:type="gramEnd"/>
      <w:r w:rsidR="004C418F">
        <w:t xml:space="preserve"> phase jump, via type testing and injecting fictitious frequency or via programmable power supply to modulate real frequency (more accurate but not viable for larger IBRs). </w:t>
      </w:r>
      <w:r w:rsidR="00A700F9">
        <w:t xml:space="preserve">+ EM simulation at plant level, but expected performance is </w:t>
      </w:r>
      <w:proofErr w:type="gramStart"/>
      <w:r w:rsidR="00A700F9">
        <w:t>similar to</w:t>
      </w:r>
      <w:proofErr w:type="gramEnd"/>
      <w:r w:rsidR="00854110">
        <w:t xml:space="preserve"> type tests. What are the challenges with </w:t>
      </w:r>
      <w:proofErr w:type="spellStart"/>
      <w:r w:rsidR="00854110">
        <w:t>RoCoF</w:t>
      </w:r>
      <w:proofErr w:type="spellEnd"/>
      <w:r w:rsidR="00854110">
        <w:t xml:space="preserve">? </w:t>
      </w:r>
    </w:p>
    <w:p w14:paraId="23820CC8" w14:textId="77777777" w:rsidR="005A416C" w:rsidRDefault="00F804EF">
      <w:r>
        <w:t>Stephen in event analysis when we are trying to assess if we crossed the threshold where we would expect trips? How you calculate it matters. It says</w:t>
      </w:r>
      <w:r w:rsidR="00BD376B">
        <w:t xml:space="preserve"> average </w:t>
      </w:r>
      <w:proofErr w:type="spellStart"/>
      <w:r w:rsidR="00BD376B">
        <w:t>RoCoF</w:t>
      </w:r>
      <w:proofErr w:type="spellEnd"/>
      <w:r w:rsidR="00BD376B">
        <w:t xml:space="preserve"> over an averaging window of</w:t>
      </w:r>
      <w:r>
        <w:t xml:space="preserve"> “as least” 0.1 seconds (what if it’s more)</w:t>
      </w:r>
      <w:r w:rsidR="009472B2">
        <w:t>. Higher is possible “upon mutual agreement”</w:t>
      </w:r>
      <w:r>
        <w:t xml:space="preserve">. The question ERCOT </w:t>
      </w:r>
      <w:proofErr w:type="gramStart"/>
      <w:r>
        <w:t>have</w:t>
      </w:r>
      <w:proofErr w:type="gramEnd"/>
      <w:r>
        <w:t xml:space="preserve"> do we need higher </w:t>
      </w:r>
      <w:proofErr w:type="spellStart"/>
      <w:r>
        <w:t>RoCoF</w:t>
      </w:r>
      <w:proofErr w:type="spellEnd"/>
      <w:r>
        <w:t xml:space="preserve">? Depending on </w:t>
      </w:r>
      <w:proofErr w:type="gramStart"/>
      <w:r>
        <w:t>methods</w:t>
      </w:r>
      <w:proofErr w:type="gramEnd"/>
      <w:r>
        <w:t xml:space="preserve"> that we use it can be higher. Took PMU data 3 samples = 0.1 second, took 3 sample delta and had a running average and it resulted in </w:t>
      </w:r>
      <w:r w:rsidR="00F820C3">
        <w:t>conversation internally about “at least 0.1 second”</w:t>
      </w:r>
      <w:r>
        <w:t xml:space="preserve">. What is OEM using to measure, </w:t>
      </w:r>
      <w:r w:rsidR="00F820C3">
        <w:t>shouldn’t</w:t>
      </w:r>
      <w:r>
        <w:t xml:space="preserve"> we have same criteria? </w:t>
      </w:r>
      <w:r>
        <w:lastRenderedPageBreak/>
        <w:t xml:space="preserve">Is there a standard way to measure it and align it with what the system is seeing in this measurement intervals and decide what requirement ERCOT should have. </w:t>
      </w:r>
    </w:p>
    <w:p w14:paraId="6D50430B" w14:textId="36288000" w:rsidR="00F804EF" w:rsidRDefault="00F804EF">
      <w:r>
        <w:t xml:space="preserve">Andy says OEM </w:t>
      </w:r>
      <w:proofErr w:type="gramStart"/>
      <w:r>
        <w:t>not</w:t>
      </w:r>
      <w:proofErr w:type="gramEnd"/>
      <w:r>
        <w:t xml:space="preserve"> necessarily measures </w:t>
      </w:r>
      <w:proofErr w:type="spellStart"/>
      <w:r>
        <w:t>RoCoF</w:t>
      </w:r>
      <w:proofErr w:type="spellEnd"/>
      <w:r>
        <w:t xml:space="preserve"> unless they are asked to respond to </w:t>
      </w:r>
      <w:proofErr w:type="spellStart"/>
      <w:r>
        <w:t>RoCoF</w:t>
      </w:r>
      <w:proofErr w:type="spellEnd"/>
      <w:r w:rsidR="005A416C">
        <w:t>. Otherwise,</w:t>
      </w:r>
      <w:r>
        <w:t xml:space="preserve"> similarly to phase jump consideration, it’s just a </w:t>
      </w:r>
      <w:r w:rsidR="00AE732D">
        <w:t>design criterion to may sure PLL can synchronize and function properly</w:t>
      </w:r>
      <w:r>
        <w:t>. I</w:t>
      </w:r>
      <w:r w:rsidR="00AE732D">
        <w:t>t</w:t>
      </w:r>
      <w:r>
        <w:t xml:space="preserve">’s </w:t>
      </w:r>
      <w:proofErr w:type="gramStart"/>
      <w:r>
        <w:t>definitely not</w:t>
      </w:r>
      <w:proofErr w:type="gramEnd"/>
      <w:r>
        <w:t xml:space="preserve"> the intent to trip on certain </w:t>
      </w:r>
      <w:proofErr w:type="spellStart"/>
      <w:r>
        <w:t>RoCoF</w:t>
      </w:r>
      <w:proofErr w:type="spellEnd"/>
      <w:r w:rsidR="002112C1">
        <w:t xml:space="preserve">, hopefully OEMs understand that. </w:t>
      </w:r>
    </w:p>
    <w:p w14:paraId="7C474E27" w14:textId="3B9BDBFB" w:rsidR="00F804EF" w:rsidRDefault="00F804EF">
      <w:r>
        <w:t xml:space="preserve">Miguel will talk about that in his presentation, says Vestas doesn’t have any </w:t>
      </w:r>
      <w:proofErr w:type="spellStart"/>
      <w:r>
        <w:t>RoCoF</w:t>
      </w:r>
      <w:proofErr w:type="spellEnd"/>
      <w:r>
        <w:t xml:space="preserve"> protection, it translates to PLL</w:t>
      </w:r>
      <w:r w:rsidR="00BB3374">
        <w:t xml:space="preserve"> being able to synchronize and</w:t>
      </w:r>
      <w:r w:rsidR="00703CBA">
        <w:t xml:space="preserve"> either</w:t>
      </w:r>
      <w:r>
        <w:t xml:space="preserve"> tripping or riding through. Need to make a distinction from equipment providing A</w:t>
      </w:r>
      <w:r w:rsidR="00FF5EB1">
        <w:t xml:space="preserve">ncillary </w:t>
      </w:r>
      <w:r>
        <w:t>S</w:t>
      </w:r>
      <w:r w:rsidR="00FF5EB1">
        <w:t>ervices (AS)</w:t>
      </w:r>
      <w:r>
        <w:t xml:space="preserve"> and not providing AS</w:t>
      </w:r>
      <w:r w:rsidR="00703CBA">
        <w:t xml:space="preserve"> and he </w:t>
      </w:r>
      <w:proofErr w:type="spellStart"/>
      <w:r w:rsidR="00703CBA">
        <w:t>ha</w:t>
      </w:r>
      <w:r w:rsidR="00AA6273">
        <w:t>s</w:t>
      </w:r>
      <w:r w:rsidR="00703CBA">
        <w:t>en’t</w:t>
      </w:r>
      <w:proofErr w:type="spellEnd"/>
      <w:r w:rsidR="00703CBA">
        <w:t xml:space="preserve"> seen it in IEEE2800. The restriction there may </w:t>
      </w:r>
      <w:proofErr w:type="gramStart"/>
      <w:r w:rsidR="00703CBA">
        <w:t>come not</w:t>
      </w:r>
      <w:proofErr w:type="gramEnd"/>
      <w:r w:rsidR="00703CBA">
        <w:t xml:space="preserve"> from inverter at all</w:t>
      </w:r>
      <w:r>
        <w:t xml:space="preserve">. Says there may be a condition within a turbine providing AS that might create trip situations. </w:t>
      </w:r>
      <w:r w:rsidR="00E10040">
        <w:t xml:space="preserve"> – will talk more about it in his presentation. </w:t>
      </w:r>
    </w:p>
    <w:p w14:paraId="79CBF734" w14:textId="1931CBA8" w:rsidR="008E21E4" w:rsidRDefault="00BA5890">
      <w:r w:rsidRPr="00BA5890">
        <w:rPr>
          <w:noProof/>
        </w:rPr>
        <w:drawing>
          <wp:anchor distT="0" distB="0" distL="114300" distR="114300" simplePos="0" relativeHeight="251659264" behindDoc="0" locked="0" layoutInCell="1" allowOverlap="1" wp14:anchorId="22C4C0D3" wp14:editId="4DFC5420">
            <wp:simplePos x="0" y="0"/>
            <wp:positionH relativeFrom="column">
              <wp:posOffset>2933700</wp:posOffset>
            </wp:positionH>
            <wp:positionV relativeFrom="paragraph">
              <wp:posOffset>695960</wp:posOffset>
            </wp:positionV>
            <wp:extent cx="2905125" cy="1504950"/>
            <wp:effectExtent l="0" t="0" r="9525" b="0"/>
            <wp:wrapSquare wrapText="bothSides"/>
            <wp:docPr id="1047308247" name="Picture 1" descr="A graph drawn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08247" name="Picture 1" descr="A graph drawn on a white board&#10;&#10;Description automatically generated"/>
                    <pic:cNvPicPr/>
                  </pic:nvPicPr>
                  <pic:blipFill rotWithShape="1">
                    <a:blip r:embed="rId8">
                      <a:extLst>
                        <a:ext uri="{28A0092B-C50C-407E-A947-70E740481C1C}">
                          <a14:useLocalDpi xmlns:a14="http://schemas.microsoft.com/office/drawing/2010/main" val="0"/>
                        </a:ext>
                      </a:extLst>
                    </a:blip>
                    <a:srcRect b="5953"/>
                    <a:stretch/>
                  </pic:blipFill>
                  <pic:spPr bwMode="auto">
                    <a:xfrm>
                      <a:off x="0" y="0"/>
                      <a:ext cx="290512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4EF">
        <w:t xml:space="preserve">Andrew says </w:t>
      </w:r>
      <w:r w:rsidR="002F443D">
        <w:t xml:space="preserve">they </w:t>
      </w:r>
      <w:proofErr w:type="gramStart"/>
      <w:r w:rsidR="002F443D">
        <w:t>d</w:t>
      </w:r>
      <w:r w:rsidR="00340BAA">
        <w:t>one</w:t>
      </w:r>
      <w:proofErr w:type="gramEnd"/>
      <w:r w:rsidR="00340BAA">
        <w:t xml:space="preserve"> some work in Hawaii where it is extremely sensitive to frequency, and tried to understand what </w:t>
      </w:r>
      <w:r w:rsidR="00CD003A">
        <w:t>their needs from the system perspective are</w:t>
      </w:r>
      <w:r w:rsidR="00340BAA">
        <w:t xml:space="preserve">. </w:t>
      </w:r>
      <w:r w:rsidR="00CD003A">
        <w:t xml:space="preserve"> Frequency is not a smooth straight line there. A single sample of </w:t>
      </w:r>
      <w:proofErr w:type="spellStart"/>
      <w:r w:rsidR="00CD003A">
        <w:t>RoCoF</w:t>
      </w:r>
      <w:proofErr w:type="spellEnd"/>
      <w:r w:rsidR="00CD003A">
        <w:t xml:space="preserve"> may end up being very high, frequency doesn’t exist in </w:t>
      </w:r>
      <w:r w:rsidR="002F443D">
        <w:t xml:space="preserve">instantaneous </w:t>
      </w:r>
      <w:r w:rsidR="00CD003A">
        <w:t>timeframe.</w:t>
      </w:r>
      <w:r w:rsidRPr="00BA5890">
        <w:t xml:space="preserve"> </w:t>
      </w:r>
    </w:p>
    <w:p w14:paraId="07E3F106" w14:textId="6A86C483" w:rsidR="008E21E4" w:rsidRDefault="009C287C">
      <w:r>
        <w:rPr>
          <w:noProof/>
        </w:rPr>
        <w:drawing>
          <wp:anchor distT="0" distB="0" distL="114300" distR="114300" simplePos="0" relativeHeight="251658240" behindDoc="0" locked="0" layoutInCell="1" allowOverlap="1" wp14:anchorId="3815898F" wp14:editId="1C27966A">
            <wp:simplePos x="0" y="0"/>
            <wp:positionH relativeFrom="column">
              <wp:posOffset>0</wp:posOffset>
            </wp:positionH>
            <wp:positionV relativeFrom="paragraph">
              <wp:posOffset>1270</wp:posOffset>
            </wp:positionV>
            <wp:extent cx="2952750" cy="1314450"/>
            <wp:effectExtent l="0" t="0" r="0" b="0"/>
            <wp:wrapSquare wrapText="bothSides"/>
            <wp:docPr id="164508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AB984" w14:textId="3FE9D4D5" w:rsidR="00F804EF" w:rsidRDefault="002F443D">
      <w:r>
        <w:t xml:space="preserve">The faster you measure frequency the higher </w:t>
      </w:r>
      <w:proofErr w:type="spellStart"/>
      <w:r>
        <w:t>RoCoF</w:t>
      </w:r>
      <w:proofErr w:type="spellEnd"/>
      <w:r>
        <w:t xml:space="preserve"> you get the less useful it becomes.</w:t>
      </w:r>
      <w:r w:rsidR="00C4411C">
        <w:t xml:space="preserve"> 5 Hz/s is already very high. It’s hard to apply this </w:t>
      </w:r>
      <w:proofErr w:type="gramStart"/>
      <w:r w:rsidR="00C4411C">
        <w:t>standard in reality</w:t>
      </w:r>
      <w:proofErr w:type="gramEnd"/>
      <w:r w:rsidR="00C4411C">
        <w:t xml:space="preserve">. </w:t>
      </w:r>
      <w:r w:rsidR="00F804EF">
        <w:t>You can test in EMT model exactly 5 Hz/s and this is exactly what happens in the model. But in the field, it becomes fast</w:t>
      </w:r>
      <w:r w:rsidR="00C4411C">
        <w:t>, so not sure how you verify</w:t>
      </w:r>
      <w:r w:rsidR="00F804EF">
        <w:t>. Miguel says even in that case</w:t>
      </w:r>
      <w:r w:rsidR="001A550C">
        <w:t xml:space="preserve"> you can get false positive</w:t>
      </w:r>
      <w:r w:rsidR="00F804EF">
        <w:t xml:space="preserve"> if turbine is providing AS</w:t>
      </w:r>
      <w:r w:rsidR="001A550C">
        <w:t xml:space="preserve">, because AS provision is usually not a part of EMT models. </w:t>
      </w:r>
      <w:r w:rsidR="008E21E4">
        <w:t xml:space="preserve">Andrew </w:t>
      </w:r>
      <w:r w:rsidR="007D229E">
        <w:t>agrees</w:t>
      </w:r>
      <w:r w:rsidR="001D1804">
        <w:t>, says t</w:t>
      </w:r>
      <w:r w:rsidR="00475964">
        <w:t xml:space="preserve">here is still no good tests for </w:t>
      </w:r>
      <w:proofErr w:type="spellStart"/>
      <w:r w:rsidR="00475964">
        <w:t>RoCoF</w:t>
      </w:r>
      <w:proofErr w:type="spellEnd"/>
      <w:r w:rsidR="00475964">
        <w:t xml:space="preserve"> in IEEE2800.2 </w:t>
      </w:r>
      <w:r w:rsidR="008E21E4">
        <w:t xml:space="preserve"> </w:t>
      </w:r>
    </w:p>
    <w:p w14:paraId="6B16C3B2" w14:textId="5DDD6A70" w:rsidR="002561D8" w:rsidRDefault="002561D8">
      <w:r>
        <w:t>John Sc</w:t>
      </w:r>
      <w:r w:rsidR="00BB4DC6">
        <w:t>h</w:t>
      </w:r>
      <w:r>
        <w:t xml:space="preserve">mall (ERCOT), what exactly is </w:t>
      </w:r>
      <w:proofErr w:type="spellStart"/>
      <w:r>
        <w:t>RoCoF</w:t>
      </w:r>
      <w:proofErr w:type="spellEnd"/>
      <w:r>
        <w:t xml:space="preserve">? In synchronous machine it translates to change of speed in rotating mass and you don’t see these spikes of frequency as you see </w:t>
      </w:r>
      <w:r w:rsidR="00964BD2">
        <w:t xml:space="preserve">around particular IBR locations. </w:t>
      </w:r>
      <w:r w:rsidR="00E56116">
        <w:t xml:space="preserve">Is this </w:t>
      </w:r>
      <w:proofErr w:type="spellStart"/>
      <w:r w:rsidR="00E56116">
        <w:t>RoCoF</w:t>
      </w:r>
      <w:proofErr w:type="spellEnd"/>
      <w:r w:rsidR="00E56116">
        <w:t xml:space="preserve"> in IEEE2800 is intended to be related to system frequency or on </w:t>
      </w:r>
      <w:proofErr w:type="spellStart"/>
      <w:r w:rsidR="00E56116">
        <w:t>ind</w:t>
      </w:r>
      <w:r w:rsidR="00B90ACD">
        <w:t>ivid</w:t>
      </w:r>
      <w:r w:rsidR="00E56116">
        <w:t>uial</w:t>
      </w:r>
      <w:proofErr w:type="spellEnd"/>
      <w:r w:rsidR="00E56116">
        <w:t xml:space="preserve"> bus. </w:t>
      </w:r>
    </w:p>
    <w:p w14:paraId="2554F681" w14:textId="2C06321C" w:rsidR="00F1117B" w:rsidRDefault="00F1117B">
      <w:r>
        <w:t xml:space="preserve">Stephen says </w:t>
      </w:r>
      <w:r w:rsidR="004849A8">
        <w:t xml:space="preserve">the easier solution where there is a lack of clarity, make is as resilient as possible. </w:t>
      </w:r>
      <w:r w:rsidR="006A5D1E">
        <w:t>S</w:t>
      </w:r>
      <w:r>
        <w:t>ame issue as with phase jump how to avoid ambiguity between GO and ISO</w:t>
      </w:r>
      <w:r w:rsidR="006A5D1E">
        <w:t xml:space="preserve"> during the event</w:t>
      </w:r>
      <w:r>
        <w:t xml:space="preserve">. </w:t>
      </w:r>
      <w:r w:rsidR="00AD3186">
        <w:t xml:space="preserve">If ERCOT says you need to mitigate it before you are coming back on, how does ERCOT verify? </w:t>
      </w:r>
      <w:r w:rsidR="00187A04">
        <w:t xml:space="preserve">What if the generator calculated higher </w:t>
      </w:r>
      <w:proofErr w:type="spellStart"/>
      <w:r w:rsidR="00187A04">
        <w:t>RoCoF</w:t>
      </w:r>
      <w:proofErr w:type="spellEnd"/>
      <w:r w:rsidR="00187A04">
        <w:t xml:space="preserve"> than what ERCOT is saying? This becomes a difficult to enforce performance requirement</w:t>
      </w:r>
      <w:r w:rsidR="00CB43E0">
        <w:t>.</w:t>
      </w:r>
      <w:r w:rsidR="00187A04">
        <w:t xml:space="preserve"> </w:t>
      </w:r>
      <w:r w:rsidR="00CB43E0">
        <w:t>T</w:t>
      </w:r>
      <w:r>
        <w:t xml:space="preserve">his is a design requirement that is very difficult to </w:t>
      </w:r>
      <w:r w:rsidR="00150B7C">
        <w:t>enforce</w:t>
      </w:r>
      <w:r>
        <w:t xml:space="preserve"> because there is not consistency about how it is measured and assessed. </w:t>
      </w:r>
      <w:r w:rsidR="002B5B81">
        <w:t xml:space="preserve">Andy says </w:t>
      </w:r>
      <w:proofErr w:type="gramStart"/>
      <w:r w:rsidR="002B5B81">
        <w:t>may be</w:t>
      </w:r>
      <w:proofErr w:type="gramEnd"/>
      <w:r w:rsidR="002B5B81">
        <w:t xml:space="preserve"> one way to be resilient is to require higher </w:t>
      </w:r>
      <w:r w:rsidR="00EA3217">
        <w:t xml:space="preserve">(than 5Hz/s) </w:t>
      </w:r>
      <w:proofErr w:type="spellStart"/>
      <w:r w:rsidR="002B5B81">
        <w:t>RoCoF</w:t>
      </w:r>
      <w:proofErr w:type="spellEnd"/>
      <w:r w:rsidR="002B5B81">
        <w:t xml:space="preserve"> upfront? </w:t>
      </w:r>
      <w:r w:rsidR="00EA3217">
        <w:t xml:space="preserve">Stephen says that based on how they calculate </w:t>
      </w:r>
      <w:proofErr w:type="spellStart"/>
      <w:r w:rsidR="00EA3217">
        <w:t>RoCoF</w:t>
      </w:r>
      <w:proofErr w:type="spellEnd"/>
      <w:r w:rsidR="00EA3217">
        <w:t xml:space="preserve"> there </w:t>
      </w:r>
      <w:proofErr w:type="gramStart"/>
      <w:r w:rsidR="00EA3217">
        <w:t>is</w:t>
      </w:r>
      <w:proofErr w:type="gramEnd"/>
      <w:r w:rsidR="00EA3217">
        <w:t xml:space="preserve"> 1-2 places on the system where it goes higher</w:t>
      </w:r>
      <w:r w:rsidR="001854B5">
        <w:t xml:space="preserve"> if they use the calculation methods that he spoke earlier about. </w:t>
      </w:r>
    </w:p>
    <w:p w14:paraId="1C098E51" w14:textId="05A28007" w:rsidR="00F1117B" w:rsidRDefault="00F1117B">
      <w:r>
        <w:lastRenderedPageBreak/>
        <w:t xml:space="preserve">Manish mentioned </w:t>
      </w:r>
      <w:r w:rsidR="00F65697">
        <w:t xml:space="preserve">in the chat that there is </w:t>
      </w:r>
      <w:r>
        <w:t xml:space="preserve">an IEC TS 62786-41: </w:t>
      </w:r>
      <w:proofErr w:type="gramStart"/>
      <w:r>
        <w:t>2023</w:t>
      </w:r>
      <w:proofErr w:type="gramEnd"/>
    </w:p>
    <w:p w14:paraId="41223133" w14:textId="77777777" w:rsidR="0017483E" w:rsidRDefault="0017483E"/>
    <w:p w14:paraId="3891637D" w14:textId="77777777" w:rsidR="0017483E" w:rsidRDefault="0017483E"/>
    <w:p w14:paraId="4F8BEE9E" w14:textId="38BAB512" w:rsidR="0017483E" w:rsidRPr="004B3EAB" w:rsidRDefault="0017483E">
      <w:pPr>
        <w:rPr>
          <w:u w:val="single"/>
        </w:rPr>
      </w:pPr>
      <w:r w:rsidRPr="004B3EAB">
        <w:rPr>
          <w:u w:val="single"/>
        </w:rPr>
        <w:t>Consecutive ride through</w:t>
      </w:r>
      <w:r w:rsidR="004B3EAB">
        <w:rPr>
          <w:u w:val="single"/>
        </w:rPr>
        <w:t xml:space="preserve"> discussion</w:t>
      </w:r>
    </w:p>
    <w:p w14:paraId="42168E7E" w14:textId="75A61FD0" w:rsidR="0017483E" w:rsidRDefault="0017483E">
      <w:r>
        <w:t xml:space="preserve">Andy has a list </w:t>
      </w:r>
      <w:r w:rsidR="00DD35F9">
        <w:t xml:space="preserve">of exemptions </w:t>
      </w:r>
      <w:r>
        <w:t xml:space="preserve">on the </w:t>
      </w:r>
      <w:proofErr w:type="gramStart"/>
      <w:r>
        <w:t>slide</w:t>
      </w:r>
      <w:proofErr w:type="gramEnd"/>
    </w:p>
    <w:p w14:paraId="00D36F86" w14:textId="19AFF067" w:rsidR="00DD6A1B" w:rsidRDefault="00DD6A1B">
      <w:r w:rsidRPr="00DD6A1B">
        <w:rPr>
          <w:noProof/>
        </w:rPr>
        <w:drawing>
          <wp:inline distT="0" distB="0" distL="0" distR="0" wp14:anchorId="0DA65778" wp14:editId="0BEB703E">
            <wp:extent cx="5943600" cy="2875915"/>
            <wp:effectExtent l="0" t="0" r="0" b="635"/>
            <wp:docPr id="98555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3744" name=""/>
                    <pic:cNvPicPr/>
                  </pic:nvPicPr>
                  <pic:blipFill>
                    <a:blip r:embed="rId10"/>
                    <a:stretch>
                      <a:fillRect/>
                    </a:stretch>
                  </pic:blipFill>
                  <pic:spPr>
                    <a:xfrm>
                      <a:off x="0" y="0"/>
                      <a:ext cx="5943600" cy="2875915"/>
                    </a:xfrm>
                    <a:prstGeom prst="rect">
                      <a:avLst/>
                    </a:prstGeom>
                  </pic:spPr>
                </pic:pic>
              </a:graphicData>
            </a:graphic>
          </wp:inline>
        </w:drawing>
      </w:r>
    </w:p>
    <w:p w14:paraId="739C63EB" w14:textId="7EF0A93F" w:rsidR="00DD6A1B" w:rsidRDefault="00DD6A1B">
      <w:r>
        <w:t xml:space="preserve">Need to ride through everything apart from these exceptions. The concern came from other systems like Australia where we don’t want IBRs to all trip at the same time after multiple </w:t>
      </w:r>
      <w:proofErr w:type="gramStart"/>
      <w:r>
        <w:t>ride</w:t>
      </w:r>
      <w:proofErr w:type="gramEnd"/>
      <w:r>
        <w:t xml:space="preserve"> through instances. </w:t>
      </w:r>
      <w:r w:rsidR="00976D25">
        <w:t>Consecutive voltage disturbance ride-through requirements (</w:t>
      </w:r>
      <w:r w:rsidR="00F423BD">
        <w:t>MRT</w:t>
      </w:r>
      <w:r w:rsidR="00976D25">
        <w:t>)</w:t>
      </w:r>
      <w:r w:rsidR="00F423BD">
        <w:t xml:space="preserve"> </w:t>
      </w:r>
      <w:proofErr w:type="gramStart"/>
      <w:r w:rsidR="00F423BD">
        <w:t>is</w:t>
      </w:r>
      <w:proofErr w:type="gramEnd"/>
      <w:r w:rsidR="00F423BD">
        <w:t xml:space="preserve"> not captured in EMT models. Andy showed a draft type testing proposal from IEEE2800.2, there are infinitely </w:t>
      </w:r>
      <w:proofErr w:type="gramStart"/>
      <w:r w:rsidR="00F423BD">
        <w:t>many of</w:t>
      </w:r>
      <w:proofErr w:type="gramEnd"/>
      <w:r w:rsidR="00F423BD">
        <w:t xml:space="preserve"> possibilities so there’ll be just a subset recommended in IEEE2800.2 and then you use a validated model to run broader range of disturbances. </w:t>
      </w:r>
    </w:p>
    <w:p w14:paraId="231C4DEB" w14:textId="3247150F" w:rsidR="00F423BD" w:rsidRDefault="00F423BD">
      <w:r>
        <w:t xml:space="preserve">Stephen </w:t>
      </w:r>
      <w:r w:rsidR="00C67C1D">
        <w:t xml:space="preserve">comments for transmission companies on the phone. It would be helpful information to identify in our region what are expected MRT events, </w:t>
      </w:r>
      <w:proofErr w:type="gramStart"/>
      <w:r w:rsidR="00C67C1D">
        <w:t>e.g.</w:t>
      </w:r>
      <w:proofErr w:type="gramEnd"/>
      <w:r w:rsidR="00C67C1D">
        <w:t xml:space="preserve"> in case of fault</w:t>
      </w:r>
      <w:r w:rsidR="006D087C">
        <w:t>s, cleared unsuccessfully what is the normal/expected process and number of reclosures before it</w:t>
      </w:r>
      <w:r w:rsidR="00B6454A">
        <w:t xml:space="preserve"> is</w:t>
      </w:r>
      <w:r w:rsidR="006D087C">
        <w:t xml:space="preserve"> opened permanently? </w:t>
      </w:r>
    </w:p>
    <w:p w14:paraId="26C541A4" w14:textId="5CB68894" w:rsidR="00C617D1" w:rsidRDefault="00C617D1">
      <w:r>
        <w:t>Manish comments that this is still work in progress and we’ll learn more in time. The intent</w:t>
      </w:r>
      <w:r w:rsidR="00420D74">
        <w:t xml:space="preserve"> here</w:t>
      </w:r>
      <w:r>
        <w:t xml:space="preserve"> was t</w:t>
      </w:r>
      <w:r w:rsidR="00610BF1">
        <w:t>wofold</w:t>
      </w:r>
      <w:r w:rsidR="00645B0F">
        <w:t xml:space="preserve">: one is that transmission uses automatic reclosing so that the temporary faults and outages could be restored very quickly. The second one was that we learned that some OEMs are using a counter but hopefully no one does this anymore. </w:t>
      </w:r>
    </w:p>
    <w:p w14:paraId="59E33FA4" w14:textId="67649598" w:rsidR="00794551" w:rsidRDefault="00794551">
      <w:r>
        <w:t xml:space="preserve">Andrew says </w:t>
      </w:r>
      <w:r w:rsidR="00DA2C53">
        <w:t xml:space="preserve">the problem is that the issue faced by OEMs with MRT, is that it can be related to thermal </w:t>
      </w:r>
      <w:r w:rsidR="001F542C">
        <w:t>energy management inside the crowbar.</w:t>
      </w:r>
      <w:r w:rsidR="006D1247">
        <w:t xml:space="preserve"> </w:t>
      </w:r>
      <w:r w:rsidR="00B64CD8">
        <w:t xml:space="preserve">Another issue is that in EMT studies </w:t>
      </w:r>
      <w:r w:rsidR="00F301C2">
        <w:t xml:space="preserve">normally consecutive events over prolonged timeframes are not simulated, at </w:t>
      </w:r>
      <w:r w:rsidR="00AF40F6">
        <w:t>most its</w:t>
      </w:r>
      <w:r w:rsidR="00F301C2">
        <w:t xml:space="preserve"> just 1-2 fault/reclose event in a window of one dynamic study. </w:t>
      </w:r>
      <w:r w:rsidR="00AF40F6">
        <w:t xml:space="preserve">Andrew points out that in IEEE2800 we take a </w:t>
      </w:r>
      <w:r w:rsidR="004019D1">
        <w:t>VRT curve and call it a cumulative curve</w:t>
      </w:r>
      <w:r>
        <w:t>, if you exceed</w:t>
      </w:r>
      <w:r w:rsidR="004019D1">
        <w:t xml:space="preserve"> that</w:t>
      </w:r>
      <w:r>
        <w:t xml:space="preserve"> cumulative duration, allowed to trip.  </w:t>
      </w:r>
      <w:r w:rsidR="004019D1">
        <w:t xml:space="preserve">You are not </w:t>
      </w:r>
      <w:proofErr w:type="gramStart"/>
      <w:r w:rsidR="004019D1">
        <w:t>requireme</w:t>
      </w:r>
      <w:r w:rsidR="00BD740E">
        <w:t>nt</w:t>
      </w:r>
      <w:proofErr w:type="gramEnd"/>
      <w:r w:rsidR="004019D1">
        <w:t xml:space="preserve"> to </w:t>
      </w:r>
      <w:proofErr w:type="gramStart"/>
      <w:r w:rsidR="004019D1">
        <w:t>do  UVRT</w:t>
      </w:r>
      <w:proofErr w:type="gramEnd"/>
      <w:r w:rsidR="004019D1">
        <w:t xml:space="preserve"> many times just one time for the duration of the requirement. </w:t>
      </w:r>
      <w:r w:rsidR="00BD740E">
        <w:t xml:space="preserve">Apart from exceptions listed on Andy’s </w:t>
      </w:r>
      <w:r w:rsidR="00BD740E">
        <w:lastRenderedPageBreak/>
        <w:t xml:space="preserve">slide. </w:t>
      </w:r>
      <w:r>
        <w:t xml:space="preserve">A lot of OEMs are involved in this discussion, so not sure we are we standing with that. Miguel said he’ll talk about that in his presentation. </w:t>
      </w:r>
      <w:r w:rsidR="007C2318">
        <w:t>Andy points out that the first exception on his slide is very important (the one that pointing towards cumulative nature of the requirement).</w:t>
      </w:r>
    </w:p>
    <w:p w14:paraId="078C759A" w14:textId="399F80EF" w:rsidR="00CF0F8B" w:rsidRDefault="00FB163F">
      <w:r>
        <w:t xml:space="preserve">Stephen says that part of the concern is retroactive application of this requirement. </w:t>
      </w:r>
      <w:r w:rsidR="00F31111">
        <w:t xml:space="preserve">With OEM’s feedback there is now better understanding about thermal constraints on WGRs. </w:t>
      </w:r>
      <w:r w:rsidR="00080D3E">
        <w:t>It’s good to understand that there are some exception</w:t>
      </w:r>
      <w:r w:rsidR="00B76465">
        <w:t>s</w:t>
      </w:r>
      <w:r w:rsidR="00080D3E">
        <w:t xml:space="preserve"> here</w:t>
      </w:r>
      <w:r w:rsidR="00CF0F8B">
        <w:t xml:space="preserve"> for meeting this requirement. </w:t>
      </w:r>
    </w:p>
    <w:p w14:paraId="5D3A8B2B" w14:textId="05A1B207" w:rsidR="00FB163F" w:rsidRDefault="00CF0F8B">
      <w:r>
        <w:t xml:space="preserve">Andy concludes his presentation saying there are some technical details as we just discussed (around </w:t>
      </w:r>
      <w:proofErr w:type="spellStart"/>
      <w:r>
        <w:t>RoCoF</w:t>
      </w:r>
      <w:proofErr w:type="spellEnd"/>
      <w:r>
        <w:t xml:space="preserve">, phase jump, etc.) where 2800.2 will not provide all details </w:t>
      </w:r>
      <w:r w:rsidR="00040EE4">
        <w:t xml:space="preserve">and erase uncertainties. People are still researching better ways to assess conformity with some of these more challenging requirements. </w:t>
      </w:r>
      <w:r w:rsidR="003E54AA">
        <w:t xml:space="preserve">It will take flexibility on both sides. </w:t>
      </w:r>
      <w:r w:rsidR="00040EE4">
        <w:t>But it is very important that we at least get basic requirements out there to prevent more tripping events from happening</w:t>
      </w:r>
      <w:r w:rsidR="00156B64">
        <w:t>. While it remains difficult to verify and measure the performance</w:t>
      </w:r>
      <w:r w:rsidR="003E54AA">
        <w:t xml:space="preserve"> for enforcing them, it is important that these considerations are factored into plant design. </w:t>
      </w:r>
      <w:r w:rsidR="00156B64">
        <w:t xml:space="preserve"> </w:t>
      </w:r>
    </w:p>
    <w:p w14:paraId="232C7F1F" w14:textId="653CA867" w:rsidR="002425A5" w:rsidRDefault="002425A5">
      <w:r>
        <w:t xml:space="preserve">Stephen </w:t>
      </w:r>
      <w:r w:rsidR="003C41E5">
        <w:t xml:space="preserve">reiterates the question if </w:t>
      </w:r>
      <w:r>
        <w:t>2800 adoption</w:t>
      </w:r>
      <w:r w:rsidR="003C41E5">
        <w:t xml:space="preserve"> is</w:t>
      </w:r>
      <w:r>
        <w:t xml:space="preserve"> contingent upon 2800.2 implementation. Andy </w:t>
      </w:r>
      <w:r w:rsidR="00E23DD4">
        <w:t>confirms</w:t>
      </w:r>
      <w:r w:rsidR="00A51D65">
        <w:t xml:space="preserve"> that we shouldn’t wait</w:t>
      </w:r>
      <w:r w:rsidR="00E23DD4">
        <w:t xml:space="preserve">. </w:t>
      </w:r>
      <w:r>
        <w:t xml:space="preserve"> 2800.2 is not going to answer all the questions</w:t>
      </w:r>
      <w:r w:rsidR="00A51D65">
        <w:t xml:space="preserve"> and these concerns are not going to be erased with IEEE2800.2</w:t>
      </w:r>
      <w:r>
        <w:t xml:space="preserve">. And 2800.2 is not a standard it’s recommended practice. </w:t>
      </w:r>
    </w:p>
    <w:p w14:paraId="6306CD84" w14:textId="67753D84" w:rsidR="002425A5" w:rsidRDefault="0056021A">
      <w:r>
        <w:t xml:space="preserve">Stephen continues that while it is clear from that some </w:t>
      </w:r>
      <w:r w:rsidR="002425A5">
        <w:t>requirements are hard to enforce ERCOT</w:t>
      </w:r>
      <w:r>
        <w:t>. But ERCOT</w:t>
      </w:r>
      <w:r w:rsidR="002425A5">
        <w:t xml:space="preserve"> wants to make sure that these parameters are factored into </w:t>
      </w:r>
      <w:proofErr w:type="gramStart"/>
      <w:r w:rsidR="002425A5">
        <w:t>design</w:t>
      </w:r>
      <w:proofErr w:type="gramEnd"/>
      <w:r w:rsidR="002425A5">
        <w:t xml:space="preserve"> of the equipment</w:t>
      </w:r>
      <w:r>
        <w:t xml:space="preserve"> and IBR plants</w:t>
      </w:r>
      <w:r w:rsidR="002425A5">
        <w:t xml:space="preserve">. ERCOT </w:t>
      </w:r>
      <w:r w:rsidR="008C5AD4">
        <w:t>wants</w:t>
      </w:r>
      <w:r w:rsidR="002425A5">
        <w:t xml:space="preserve"> routine events for generators to be able to ride through. </w:t>
      </w:r>
      <w:r>
        <w:t xml:space="preserve">Their modeling and reliability studies are based on that expectation. </w:t>
      </w:r>
    </w:p>
    <w:p w14:paraId="2B77143F" w14:textId="3E13582C" w:rsidR="002425A5" w:rsidRDefault="00E24EB9">
      <w:r>
        <w:t>Andy d</w:t>
      </w:r>
      <w:r w:rsidR="002425A5">
        <w:t>iscuss</w:t>
      </w:r>
      <w:r>
        <w:t>es</w:t>
      </w:r>
      <w:r w:rsidR="002425A5">
        <w:t xml:space="preserve"> retroactive application and if there’s a way to find the middle ground</w:t>
      </w:r>
      <w:r>
        <w:t xml:space="preserve"> because there are too many inverters out there that may trip, </w:t>
      </w:r>
      <w:r w:rsidR="00761D24">
        <w:t>maybe</w:t>
      </w:r>
      <w:r>
        <w:t xml:space="preserve"> there are ways to find a compromise with resources where it’s easier to implement. But overall IEEE2800 was not designed to apply retroactively. </w:t>
      </w:r>
    </w:p>
    <w:p w14:paraId="19B3FD04" w14:textId="5B0B5D8E" w:rsidR="002425A5" w:rsidRDefault="002425A5">
      <w:r>
        <w:t xml:space="preserve">Stephen comments we need to understand what’s </w:t>
      </w:r>
      <w:r w:rsidR="00E24EB9">
        <w:t>possible. ERCOT wants</w:t>
      </w:r>
      <w:r>
        <w:t xml:space="preserve"> GRs to maximize their capabilities and maximize what’s feasible</w:t>
      </w:r>
      <w:r w:rsidR="00E24EB9">
        <w:t xml:space="preserve"> because we can potentially have events that will be catastrophic</w:t>
      </w:r>
      <w:r>
        <w:t xml:space="preserve">. </w:t>
      </w:r>
      <w:r w:rsidR="00E24EB9">
        <w:t>Still the question remains on h</w:t>
      </w:r>
      <w:r>
        <w:t xml:space="preserve">ow </w:t>
      </w:r>
      <w:r w:rsidR="00533D65">
        <w:t>ERCOT can</w:t>
      </w:r>
      <w:r>
        <w:t xml:space="preserve"> define performance requirements when there is so much complexity around what </w:t>
      </w:r>
      <w:proofErr w:type="gramStart"/>
      <w:r>
        <w:t xml:space="preserve">can </w:t>
      </w:r>
      <w:proofErr w:type="spellStart"/>
      <w:r>
        <w:t>me</w:t>
      </w:r>
      <w:proofErr w:type="spellEnd"/>
      <w:proofErr w:type="gramEnd"/>
      <w:r>
        <w:t xml:space="preserve"> measured. ERCOT wants to get </w:t>
      </w:r>
      <w:proofErr w:type="gramStart"/>
      <w:r>
        <w:t>to</w:t>
      </w:r>
      <w:proofErr w:type="gramEnd"/>
      <w:r>
        <w:t xml:space="preserve"> solution that balances the performance that meets system needs and </w:t>
      </w:r>
      <w:r w:rsidR="00F30827">
        <w:t xml:space="preserve">on the other hand isn’t unreasonable or infeasible in their application. </w:t>
      </w:r>
    </w:p>
    <w:p w14:paraId="0CD3373C" w14:textId="0D3064A3" w:rsidR="002425A5" w:rsidRDefault="002425A5">
      <w:r>
        <w:t>Erik</w:t>
      </w:r>
      <w:r w:rsidR="00F30827">
        <w:t xml:space="preserve"> Goff</w:t>
      </w:r>
      <w:r>
        <w:t xml:space="preserve"> (on behalf on NextEra) makes a comment</w:t>
      </w:r>
      <w:r w:rsidR="006D41CC">
        <w:t>:</w:t>
      </w:r>
      <w:r>
        <w:t xml:space="preserve"> I understand the point around the difficulty around </w:t>
      </w:r>
      <w:r w:rsidR="006D41CC">
        <w:t>these issues</w:t>
      </w:r>
      <w:r>
        <w:t xml:space="preserve"> even with </w:t>
      </w:r>
      <w:r w:rsidR="006D41CC">
        <w:t>IEEE</w:t>
      </w:r>
      <w:r>
        <w:t>2800.2</w:t>
      </w:r>
      <w:r w:rsidR="006D41CC">
        <w:t xml:space="preserve"> being published</w:t>
      </w:r>
      <w:r>
        <w:t xml:space="preserve">. OEMs made </w:t>
      </w:r>
      <w:proofErr w:type="gramStart"/>
      <w:r>
        <w:t>point</w:t>
      </w:r>
      <w:proofErr w:type="gramEnd"/>
      <w:r>
        <w:t xml:space="preserve"> to NERC</w:t>
      </w:r>
      <w:r w:rsidR="006D41CC">
        <w:t xml:space="preserve"> (in their survey)</w:t>
      </w:r>
      <w:r>
        <w:t xml:space="preserve"> that they are waiting</w:t>
      </w:r>
      <w:r w:rsidR="006D41CC">
        <w:t xml:space="preserve"> for IEEE2800.2</w:t>
      </w:r>
      <w:r>
        <w:t xml:space="preserve">. </w:t>
      </w:r>
    </w:p>
    <w:p w14:paraId="56F19CF9" w14:textId="3386CED7" w:rsidR="004C06FB" w:rsidRDefault="004C06FB">
      <w:r>
        <w:t>Andy wonders</w:t>
      </w:r>
      <w:r w:rsidR="006D41CC">
        <w:t xml:space="preserve"> if this perspective f</w:t>
      </w:r>
      <w:r w:rsidR="00360C8F">
        <w:t>ro</w:t>
      </w:r>
      <w:r w:rsidR="006D41CC">
        <w:t xml:space="preserve">m OEM is changing now </w:t>
      </w:r>
      <w:r w:rsidR="00482302">
        <w:t xml:space="preserve">that OEMs are realizing that 2800 is plant requirement not equipment requirement, it cannot be directly translated to equipment performance. It’s in their interest to update their equipment without waiting on 2800.2. </w:t>
      </w:r>
      <w:r>
        <w:t xml:space="preserve">While we focused a lot on the difficult cases today that are hard </w:t>
      </w:r>
      <w:r w:rsidR="00F64216">
        <w:t>to measure and proof performance but there are simpler events where it will be clear that IEEE2800 says should be ridden through. A</w:t>
      </w:r>
      <w:r w:rsidR="00482302">
        <w:t>ndy also adds that in recent NERC events it’s clear that 2800 performance capability would help them ride through th</w:t>
      </w:r>
      <w:r>
        <w:t>ese</w:t>
      </w:r>
      <w:r w:rsidR="00482302">
        <w:t xml:space="preserve"> routine events. </w:t>
      </w:r>
    </w:p>
    <w:p w14:paraId="7D701E82" w14:textId="1AB3C5C1" w:rsidR="00482302" w:rsidRDefault="00482302">
      <w:r>
        <w:t xml:space="preserve">Andrew adds on how </w:t>
      </w:r>
      <w:r w:rsidR="00875635">
        <w:t>people can</w:t>
      </w:r>
      <w:r>
        <w:t xml:space="preserve"> collaborate</w:t>
      </w:r>
      <w:r w:rsidR="00875635">
        <w:t xml:space="preserve"> to make this standard useful.</w:t>
      </w:r>
      <w:r>
        <w:t xml:space="preserve"> </w:t>
      </w:r>
      <w:r w:rsidR="00875635">
        <w:t>There</w:t>
      </w:r>
      <w:r>
        <w:t xml:space="preserve"> is a lot of low hanging fruit</w:t>
      </w:r>
      <w:r w:rsidR="00875635">
        <w:t xml:space="preserve">. You don’t have to say all of </w:t>
      </w:r>
      <w:proofErr w:type="gramStart"/>
      <w:r w:rsidR="00875635">
        <w:t>this</w:t>
      </w:r>
      <w:proofErr w:type="gramEnd"/>
      <w:r w:rsidR="00875635">
        <w:t xml:space="preserve"> you have to comply with</w:t>
      </w:r>
      <w:r>
        <w:t>. Go for</w:t>
      </w:r>
      <w:r w:rsidR="00C97085">
        <w:t xml:space="preserve"> simpler</w:t>
      </w:r>
      <w:r>
        <w:t xml:space="preserve"> </w:t>
      </w:r>
      <w:r w:rsidR="00C97085">
        <w:t xml:space="preserve">requirements </w:t>
      </w:r>
      <w:r>
        <w:t xml:space="preserve">that you </w:t>
      </w:r>
      <w:r>
        <w:lastRenderedPageBreak/>
        <w:t>know how to do/test. Work on the more challenging ones internally within ERCOT to iron out until there is more clarity</w:t>
      </w:r>
      <w:r w:rsidR="000645FE">
        <w:t>.</w:t>
      </w:r>
    </w:p>
    <w:p w14:paraId="54ABDD69" w14:textId="77777777" w:rsidR="000645FE" w:rsidRDefault="000645FE"/>
    <w:p w14:paraId="594C8E2B" w14:textId="660B514F" w:rsidR="004E525E" w:rsidRDefault="004E525E">
      <w:pPr>
        <w:rPr>
          <w:b/>
          <w:bCs/>
        </w:rPr>
      </w:pPr>
      <w:r w:rsidRPr="008B4361">
        <w:rPr>
          <w:b/>
          <w:bCs/>
        </w:rPr>
        <w:t xml:space="preserve">Technical implementation of Phase Jump, </w:t>
      </w:r>
      <w:proofErr w:type="spellStart"/>
      <w:r w:rsidRPr="008B4361">
        <w:rPr>
          <w:b/>
          <w:bCs/>
        </w:rPr>
        <w:t>RoCoF</w:t>
      </w:r>
      <w:proofErr w:type="spellEnd"/>
      <w:r w:rsidRPr="008B4361">
        <w:rPr>
          <w:b/>
          <w:bCs/>
        </w:rPr>
        <w:t xml:space="preserve"> withstand, and </w:t>
      </w:r>
      <w:proofErr w:type="gramStart"/>
      <w:r w:rsidRPr="008B4361">
        <w:rPr>
          <w:b/>
          <w:bCs/>
        </w:rPr>
        <w:t>MRT</w:t>
      </w:r>
      <w:proofErr w:type="gramEnd"/>
    </w:p>
    <w:p w14:paraId="29AEC863" w14:textId="7E324C2B" w:rsidR="005C72C2" w:rsidRPr="002D1E81" w:rsidRDefault="002D1E81">
      <w:r w:rsidRPr="002D1E81">
        <w:t xml:space="preserve">Miguel A Cova Acosta </w:t>
      </w:r>
      <w:r>
        <w:t>(</w:t>
      </w:r>
      <w:r w:rsidRPr="002D1E81">
        <w:t>Vestas</w:t>
      </w:r>
      <w:r>
        <w:t>)</w:t>
      </w:r>
      <w:r w:rsidRPr="002D1E81">
        <w:t xml:space="preserve"> </w:t>
      </w:r>
      <w:proofErr w:type="gramStart"/>
      <w:r w:rsidRPr="002D1E81">
        <w:t>present</w:t>
      </w:r>
      <w:r w:rsidR="00D01193">
        <w:t>ed</w:t>
      </w:r>
      <w:proofErr w:type="gramEnd"/>
    </w:p>
    <w:p w14:paraId="3D6E827D" w14:textId="17B769D2" w:rsidR="00D01193" w:rsidRPr="004B3EAB" w:rsidRDefault="00D01193">
      <w:pPr>
        <w:rPr>
          <w:u w:val="single"/>
        </w:rPr>
      </w:pPr>
      <w:r w:rsidRPr="004B3EAB">
        <w:rPr>
          <w:u w:val="single"/>
        </w:rPr>
        <w:t xml:space="preserve">Multiple Fault Ride Through </w:t>
      </w:r>
    </w:p>
    <w:p w14:paraId="3A999B78" w14:textId="77777777" w:rsidR="009F5A70" w:rsidRDefault="009F5A70" w:rsidP="009F5A70">
      <w:r>
        <w:t xml:space="preserve">Challenges are not the same depending on the OEM and technology. </w:t>
      </w:r>
    </w:p>
    <w:p w14:paraId="38F9E1D6" w14:textId="010711E9" w:rsidR="0022428F" w:rsidRDefault="0022428F">
      <w:r>
        <w:t xml:space="preserve">Type 4 A </w:t>
      </w:r>
      <w:r w:rsidR="00520CA8">
        <w:t xml:space="preserve">machines </w:t>
      </w:r>
      <w:r w:rsidR="005427B1">
        <w:t xml:space="preserve">using </w:t>
      </w:r>
      <w:proofErr w:type="gramStart"/>
      <w:r w:rsidR="005427B1">
        <w:t>a chopper –</w:t>
      </w:r>
      <w:proofErr w:type="gramEnd"/>
      <w:r w:rsidR="005427B1">
        <w:t xml:space="preserve"> models neglect any aerodynami</w:t>
      </w:r>
      <w:r w:rsidR="00CB798C">
        <w:t xml:space="preserve">c of mechanical parts and thus not simulating any power </w:t>
      </w:r>
      <w:r w:rsidR="00D040D9">
        <w:t>oscillations</w:t>
      </w:r>
      <w:r w:rsidR="00CB798C">
        <w:t xml:space="preserve">. Type 4B without choppers inject post </w:t>
      </w:r>
      <w:r w:rsidR="00D040D9">
        <w:t>fault</w:t>
      </w:r>
      <w:r w:rsidR="00CB798C">
        <w:t xml:space="preserve"> </w:t>
      </w:r>
      <w:r w:rsidR="00D040D9">
        <w:t>oscillations</w:t>
      </w:r>
      <w:r w:rsidR="00CB798C">
        <w:t xml:space="preserve"> due to damping of torsional oscillations</w:t>
      </w:r>
      <w:r w:rsidR="00F01A6A">
        <w:t>.</w:t>
      </w:r>
      <w:r w:rsidR="00CB798C">
        <w:t xml:space="preserve"> </w:t>
      </w:r>
      <w:r w:rsidR="007737A5">
        <w:t xml:space="preserve">Type 4B model includes 2 mass mechanical </w:t>
      </w:r>
      <w:proofErr w:type="gramStart"/>
      <w:r w:rsidR="007737A5">
        <w:t>model</w:t>
      </w:r>
      <w:proofErr w:type="gramEnd"/>
      <w:r w:rsidR="007737A5">
        <w:t xml:space="preserve"> to </w:t>
      </w:r>
      <w:r w:rsidR="00D040D9">
        <w:t>replicate</w:t>
      </w:r>
      <w:r w:rsidR="007737A5">
        <w:t xml:space="preserve"> the power </w:t>
      </w:r>
      <w:r w:rsidR="00D040D9">
        <w:t>oscillations</w:t>
      </w:r>
      <w:r w:rsidR="007737A5">
        <w:t xml:space="preserve"> but assuming constant aerodynamic </w:t>
      </w:r>
      <w:r w:rsidR="009F5A70">
        <w:t xml:space="preserve">torque. </w:t>
      </w:r>
    </w:p>
    <w:p w14:paraId="67E1AA00" w14:textId="73A63224" w:rsidR="007737A5" w:rsidRDefault="00E63AA9">
      <w:r>
        <w:t xml:space="preserve">Type 3 uses doubly fed </w:t>
      </w:r>
      <w:r w:rsidR="00D040D9">
        <w:t>induction</w:t>
      </w:r>
      <w:r>
        <w:t xml:space="preserve"> </w:t>
      </w:r>
      <w:proofErr w:type="gramStart"/>
      <w:r>
        <w:t>generator</w:t>
      </w:r>
      <w:proofErr w:type="gramEnd"/>
      <w:r>
        <w:t xml:space="preserve"> includes either chopper or a crowbar for VRT </w:t>
      </w:r>
      <w:r w:rsidR="00D040D9">
        <w:t xml:space="preserve">without bypassing or disconnecting the converter. </w:t>
      </w:r>
    </w:p>
    <w:p w14:paraId="2F0DE2C0" w14:textId="70EF7A1B" w:rsidR="006845CB" w:rsidRDefault="006845CB">
      <w:r>
        <w:t xml:space="preserve">EMT models can be very useful but should be very careful when to use it. Most of the challenges we’ll see for the </w:t>
      </w:r>
      <w:r w:rsidR="007D4C31">
        <w:t xml:space="preserve">FRT are not included in the EMT models. </w:t>
      </w:r>
    </w:p>
    <w:p w14:paraId="2E9DDA16" w14:textId="77777777" w:rsidR="00AD065D" w:rsidRDefault="000B1D1F">
      <w:r>
        <w:t>The main</w:t>
      </w:r>
      <w:r w:rsidR="00117B92">
        <w:t xml:space="preserve"> two</w:t>
      </w:r>
      <w:r>
        <w:t xml:space="preserve"> limitations during MFRT </w:t>
      </w:r>
      <w:r w:rsidR="00117B92">
        <w:t>are</w:t>
      </w:r>
      <w:r>
        <w:t xml:space="preserve"> thermal and mechanical. </w:t>
      </w:r>
      <w:r w:rsidR="00482302">
        <w:t>Thermal limitation</w:t>
      </w:r>
      <w:r w:rsidR="00117B92">
        <w:t xml:space="preserve"> is due to stress on the</w:t>
      </w:r>
      <w:r w:rsidR="00482302">
        <w:t xml:space="preserve"> </w:t>
      </w:r>
      <w:r w:rsidR="00477AC3">
        <w:t>dc-</w:t>
      </w:r>
      <w:r w:rsidR="00482302">
        <w:t>chopper</w:t>
      </w:r>
      <w:r w:rsidR="00477AC3">
        <w:t xml:space="preserve"> in the converter</w:t>
      </w:r>
      <w:r w:rsidR="00FF08BD">
        <w:t xml:space="preserve">, while burning the excess of energy that cannot be </w:t>
      </w:r>
      <w:r w:rsidR="00477AC3">
        <w:t>transferred</w:t>
      </w:r>
      <w:r w:rsidR="00FF08BD">
        <w:t xml:space="preserve"> during low voltage</w:t>
      </w:r>
      <w:r w:rsidR="00482302">
        <w:t>.</w:t>
      </w:r>
      <w:r w:rsidR="00477AC3">
        <w:t xml:space="preserve"> And the mechanical oscillations of the drive train when you enter and exit</w:t>
      </w:r>
      <w:r w:rsidR="00DB2328">
        <w:t xml:space="preserve"> the fault multiple times during the short time window. Shows the table showing which types of limitations each turbine Type will experience.</w:t>
      </w:r>
      <w:r w:rsidR="00477AC3">
        <w:t xml:space="preserve"> </w:t>
      </w:r>
      <w:r w:rsidR="00482302">
        <w:t xml:space="preserve"> </w:t>
      </w:r>
    </w:p>
    <w:p w14:paraId="1D848DE9" w14:textId="622117B7" w:rsidR="00AD065D" w:rsidRDefault="00AD065D" w:rsidP="00AD065D">
      <w:pPr>
        <w:jc w:val="center"/>
      </w:pPr>
      <w:r w:rsidRPr="00AD065D">
        <w:rPr>
          <w:noProof/>
        </w:rPr>
        <w:drawing>
          <wp:inline distT="0" distB="0" distL="0" distR="0" wp14:anchorId="2A97A0A6" wp14:editId="1C25C798">
            <wp:extent cx="4714875" cy="1010474"/>
            <wp:effectExtent l="0" t="0" r="0" b="0"/>
            <wp:docPr id="1988042478" name="Picture 1" descr="A close up of a note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2478" name="Picture 1" descr="A close up of a notepad&#10;&#10;Description automatically generated"/>
                    <pic:cNvPicPr/>
                  </pic:nvPicPr>
                  <pic:blipFill>
                    <a:blip r:embed="rId11"/>
                    <a:stretch>
                      <a:fillRect/>
                    </a:stretch>
                  </pic:blipFill>
                  <pic:spPr>
                    <a:xfrm>
                      <a:off x="0" y="0"/>
                      <a:ext cx="4724381" cy="1012511"/>
                    </a:xfrm>
                    <a:prstGeom prst="rect">
                      <a:avLst/>
                    </a:prstGeom>
                  </pic:spPr>
                </pic:pic>
              </a:graphicData>
            </a:graphic>
          </wp:inline>
        </w:drawing>
      </w:r>
    </w:p>
    <w:p w14:paraId="076B5026" w14:textId="5E25AA28" w:rsidR="00616A00" w:rsidRDefault="00D63B0F">
      <w:r>
        <w:t>When you have multiple activations of chopper the energy is dumped into the chopper</w:t>
      </w:r>
      <w:r w:rsidR="00793911">
        <w:t xml:space="preserve">, increasing the temperature of the chopper. </w:t>
      </w:r>
      <w:r w:rsidR="003239DD">
        <w:t>In the timeframe of 10-15 seconds of IEEE2800 we can almost consider this as an adiabatic process</w:t>
      </w:r>
      <w:r w:rsidR="00185281">
        <w:t>, no heat exchange</w:t>
      </w:r>
      <w:r w:rsidR="003239DD">
        <w:t xml:space="preserve">. </w:t>
      </w:r>
      <w:r w:rsidR="00FF08BD">
        <w:t>The cooling</w:t>
      </w:r>
      <w:r w:rsidR="00482302">
        <w:t xml:space="preserve"> time constant is</w:t>
      </w:r>
      <w:r w:rsidR="00185281">
        <w:t xml:space="preserve"> very</w:t>
      </w:r>
      <w:r w:rsidR="00482302">
        <w:t xml:space="preserve"> slow. It is important to keep in mind that cumulative effect should be respected</w:t>
      </w:r>
      <w:r w:rsidR="00185281">
        <w:t xml:space="preserve"> in terms of </w:t>
      </w:r>
      <w:proofErr w:type="gramStart"/>
      <w:r w:rsidR="00185281">
        <w:t xml:space="preserve">the </w:t>
      </w:r>
      <w:r w:rsidR="009F486F">
        <w:t>T</w:t>
      </w:r>
      <w:r w:rsidR="00185281">
        <w:t>able</w:t>
      </w:r>
      <w:proofErr w:type="gramEnd"/>
      <w:r w:rsidR="00185281">
        <w:t xml:space="preserve"> </w:t>
      </w:r>
      <w:r w:rsidR="009F486F">
        <w:t>8 (in IEEE2800)</w:t>
      </w:r>
      <w:r w:rsidR="00185281">
        <w:t xml:space="preserve"> of the multiple FRT</w:t>
      </w:r>
      <w:r w:rsidR="00482302">
        <w:t xml:space="preserve">. </w:t>
      </w:r>
    </w:p>
    <w:p w14:paraId="3016AB68" w14:textId="18F38B3F" w:rsidR="00097DA7" w:rsidRDefault="00482302">
      <w:r>
        <w:t xml:space="preserve">Focuses presentation on Type 4 A but some of </w:t>
      </w:r>
      <w:r w:rsidR="00863366">
        <w:t>these concepts</w:t>
      </w:r>
      <w:r>
        <w:t xml:space="preserve"> can be extrapolated to Type 3 and Type 4</w:t>
      </w:r>
      <w:r w:rsidR="007C540F">
        <w:t xml:space="preserve">. </w:t>
      </w:r>
      <w:r w:rsidR="00616A00">
        <w:t xml:space="preserve">In type 4A machine the mechanical speed of the drive train is </w:t>
      </w:r>
      <w:r w:rsidR="00CD6B47">
        <w:t>quasi</w:t>
      </w:r>
      <w:r w:rsidR="00616A00">
        <w:t xml:space="preserve"> constant </w:t>
      </w:r>
      <w:r w:rsidR="00CD6B47">
        <w:t xml:space="preserve">during FRT event, the only oscillation that you can see is due to wind fluctuations (not related to the actual FRT). </w:t>
      </w:r>
      <w:r w:rsidR="000D5AB7">
        <w:t xml:space="preserve">During FRT mechanical and electrical energy still </w:t>
      </w:r>
      <w:proofErr w:type="gramStart"/>
      <w:r w:rsidR="000D5AB7">
        <w:t>has to</w:t>
      </w:r>
      <w:proofErr w:type="gramEnd"/>
      <w:r w:rsidR="000D5AB7">
        <w:t xml:space="preserve"> remain in balance so any extra energy from mechanical side is burned in the chopper. </w:t>
      </w:r>
      <w:r w:rsidR="00F04FE3">
        <w:t xml:space="preserve">When we have a single fault in a relatively strong grid the active power will be recovered very </w:t>
      </w:r>
      <w:proofErr w:type="gramStart"/>
      <w:r w:rsidR="00F04FE3">
        <w:t>fast</w:t>
      </w:r>
      <w:proofErr w:type="gramEnd"/>
      <w:r w:rsidR="00A30F4E">
        <w:t xml:space="preserve"> about 10pu/s ramp rate. While that power is ramping </w:t>
      </w:r>
      <w:proofErr w:type="gramStart"/>
      <w:r w:rsidR="00A30F4E">
        <w:t>up however</w:t>
      </w:r>
      <w:proofErr w:type="gramEnd"/>
      <w:r w:rsidR="00A30F4E">
        <w:t xml:space="preserve"> the chopper is still active so mechanical power that still cannot be delivered to the grid is still being dumped into the </w:t>
      </w:r>
      <w:r w:rsidR="00A30F4E">
        <w:lastRenderedPageBreak/>
        <w:t xml:space="preserve">chopper. </w:t>
      </w:r>
      <w:r w:rsidR="007C540F">
        <w:t xml:space="preserve">Energy that </w:t>
      </w:r>
      <w:r w:rsidR="00833134">
        <w:t>the chopper is building up</w:t>
      </w:r>
      <w:r w:rsidR="001127F6">
        <w:t xml:space="preserve">, or </w:t>
      </w:r>
      <w:r w:rsidR="004307DB">
        <w:t>thermal</w:t>
      </w:r>
      <w:r w:rsidR="001127F6">
        <w:t xml:space="preserve"> stress, is</w:t>
      </w:r>
      <w:r w:rsidR="007C540F">
        <w:t xml:space="preserve"> not only the part that happens during fault</w:t>
      </w:r>
      <w:r w:rsidR="00833134">
        <w:t xml:space="preserve"> event itself</w:t>
      </w:r>
      <w:r w:rsidR="007C540F">
        <w:t xml:space="preserve"> but also during</w:t>
      </w:r>
      <w:r w:rsidR="00833134">
        <w:t xml:space="preserve"> the</w:t>
      </w:r>
      <w:r w:rsidR="007C540F">
        <w:t xml:space="preserve"> recovery part. </w:t>
      </w:r>
      <w:r w:rsidR="00A56190">
        <w:t>This is very important</w:t>
      </w:r>
      <w:r w:rsidR="001127F6">
        <w:t xml:space="preserve"> to keep in mind when we look at the exemptions</w:t>
      </w:r>
      <w:r w:rsidR="00A56190">
        <w:t xml:space="preserve">! </w:t>
      </w:r>
      <w:r w:rsidR="00E97F27">
        <w:t xml:space="preserve">The </w:t>
      </w:r>
      <w:r w:rsidR="004307DB">
        <w:t>cumulative</w:t>
      </w:r>
      <w:r w:rsidR="00E97F27">
        <w:t xml:space="preserve"> effect will carry over with the number of multiple FRTs the turbine is experiencing. </w:t>
      </w:r>
      <w:r w:rsidR="007C540F">
        <w:t>Normally the recovery in the weak grid conditions is slowed down</w:t>
      </w:r>
      <w:r w:rsidR="004307DB">
        <w:t xml:space="preserve">, </w:t>
      </w:r>
      <w:proofErr w:type="gramStart"/>
      <w:r w:rsidR="004307DB">
        <w:t>e.g.</w:t>
      </w:r>
      <w:proofErr w:type="gramEnd"/>
      <w:r w:rsidR="004307DB">
        <w:t xml:space="preserve"> 2 </w:t>
      </w:r>
      <w:proofErr w:type="spellStart"/>
      <w:r w:rsidR="004307DB">
        <w:t>pu</w:t>
      </w:r>
      <w:proofErr w:type="spellEnd"/>
      <w:r w:rsidR="004307DB">
        <w:t>/s to avoid voltage overshot, this</w:t>
      </w:r>
      <w:r w:rsidR="007C540F">
        <w:t xml:space="preserve"> may result </w:t>
      </w:r>
      <w:r w:rsidR="004307DB">
        <w:t xml:space="preserve">in </w:t>
      </w:r>
      <w:r w:rsidR="007C540F">
        <w:t xml:space="preserve">almost in same time of engaging the chopper during </w:t>
      </w:r>
      <w:r w:rsidR="004307DB">
        <w:t xml:space="preserve">the </w:t>
      </w:r>
      <w:r w:rsidR="007C540F">
        <w:t xml:space="preserve">recovery as the </w:t>
      </w:r>
      <w:r w:rsidR="004307DB">
        <w:t xml:space="preserve">duration of the </w:t>
      </w:r>
      <w:r w:rsidR="007C540F">
        <w:t xml:space="preserve">event itself. </w:t>
      </w:r>
      <w:r w:rsidR="004307DB">
        <w:t xml:space="preserve">Each project may be configured </w:t>
      </w:r>
      <w:r w:rsidR="004E074A">
        <w:t>differently,</w:t>
      </w:r>
      <w:r w:rsidR="004307DB">
        <w:t xml:space="preserve"> and this will </w:t>
      </w:r>
      <w:proofErr w:type="gramStart"/>
      <w:r w:rsidR="004307DB">
        <w:t>have an effect on</w:t>
      </w:r>
      <w:proofErr w:type="gramEnd"/>
      <w:r w:rsidR="004307DB">
        <w:t xml:space="preserve"> the MRT capability. All the requirements in IEEE2800 are written in terms of number of disturbances and duration but </w:t>
      </w:r>
      <w:r w:rsidR="00097DA7">
        <w:t xml:space="preserve">in his </w:t>
      </w:r>
      <w:r w:rsidR="004E074A">
        <w:t>opinion,</w:t>
      </w:r>
      <w:r w:rsidR="00097DA7">
        <w:t xml:space="preserve"> there should be exemptions based on energy</w:t>
      </w:r>
      <w:r w:rsidR="006B10A5">
        <w:t xml:space="preserve"> dissipation, depending on specific configuration of the project</w:t>
      </w:r>
      <w:r w:rsidR="00097DA7">
        <w:t xml:space="preserve">.  </w:t>
      </w:r>
    </w:p>
    <w:p w14:paraId="24CA66DD" w14:textId="3C3FFFE5" w:rsidR="007C540F" w:rsidRDefault="00097DA7">
      <w:r>
        <w:t>These t</w:t>
      </w:r>
      <w:r w:rsidR="007C540F">
        <w:t xml:space="preserve">hermal </w:t>
      </w:r>
      <w:r>
        <w:t>limitations</w:t>
      </w:r>
      <w:r w:rsidR="007C540F">
        <w:t xml:space="preserve"> are not included in EMT models. Vestas </w:t>
      </w:r>
      <w:r>
        <w:t>recently</w:t>
      </w:r>
      <w:r w:rsidR="007C540F">
        <w:t xml:space="preserve"> included it to comply with AEMO’s </w:t>
      </w:r>
      <w:r>
        <w:t xml:space="preserve">modeling </w:t>
      </w:r>
      <w:r w:rsidR="007C540F">
        <w:t>requirement</w:t>
      </w:r>
      <w:r>
        <w:t>s</w:t>
      </w:r>
      <w:r w:rsidR="007C540F">
        <w:t xml:space="preserve">. </w:t>
      </w:r>
      <w:r w:rsidR="00F269AA">
        <w:t xml:space="preserve">If we want to rely on EMT models the thermal </w:t>
      </w:r>
      <w:r w:rsidR="004E074A">
        <w:t>limitation’s</w:t>
      </w:r>
      <w:r w:rsidR="00F269AA">
        <w:t xml:space="preserve"> part </w:t>
      </w:r>
      <w:proofErr w:type="gramStart"/>
      <w:r w:rsidR="00F269AA">
        <w:t>has to</w:t>
      </w:r>
      <w:proofErr w:type="gramEnd"/>
      <w:r w:rsidR="00F269AA">
        <w:t xml:space="preserve"> be carefully validated. </w:t>
      </w:r>
    </w:p>
    <w:p w14:paraId="2514657E" w14:textId="7827448E" w:rsidR="00F201CF" w:rsidRDefault="00F201CF">
      <w:r>
        <w:t>Also need to keep in mind that while asking to comply with MRT</w:t>
      </w:r>
      <w:r w:rsidR="00237670">
        <w:t xml:space="preserve">, it can inadvertently compromise weak grid </w:t>
      </w:r>
      <w:r w:rsidR="004D75FA">
        <w:t>stability. B</w:t>
      </w:r>
      <w:r w:rsidR="00237670">
        <w:t xml:space="preserve">ecause </w:t>
      </w:r>
      <w:r w:rsidR="004D75FA">
        <w:t>to comply with MRT</w:t>
      </w:r>
      <w:r w:rsidR="00237670">
        <w:t xml:space="preserve"> </w:t>
      </w:r>
      <w:r w:rsidR="004D75FA">
        <w:t>rate of active power recovery may need to be increased</w:t>
      </w:r>
      <w:r w:rsidR="00237670">
        <w:t xml:space="preserve">, but it’s not desirable in weak grids. </w:t>
      </w:r>
    </w:p>
    <w:p w14:paraId="4C51A98E" w14:textId="53944E84" w:rsidR="005E28E8" w:rsidRDefault="005E28E8">
      <w:r>
        <w:t xml:space="preserve">This specific challenge is also applicable to Type 3 </w:t>
      </w:r>
      <w:r w:rsidR="00394060">
        <w:t>turbines</w:t>
      </w:r>
      <w:r w:rsidR="006B10A5">
        <w:t>.</w:t>
      </w:r>
    </w:p>
    <w:p w14:paraId="45BC7B28" w14:textId="3F30519B" w:rsidR="007C540F" w:rsidRDefault="00BD18C0">
      <w:r>
        <w:t xml:space="preserve">Julia is asking how </w:t>
      </w:r>
      <w:r w:rsidR="002E7C79">
        <w:t>MRT requirement in Australia is</w:t>
      </w:r>
      <w:r>
        <w:t xml:space="preserve"> </w:t>
      </w:r>
      <w:r w:rsidR="004E074A">
        <w:t>compared</w:t>
      </w:r>
      <w:r>
        <w:t xml:space="preserve"> to that of IEEE2800.</w:t>
      </w:r>
    </w:p>
    <w:p w14:paraId="58BAAA54" w14:textId="783DF96B" w:rsidR="00BD18C0" w:rsidRDefault="00BD18C0">
      <w:r>
        <w:t>Miguel respond</w:t>
      </w:r>
      <w:r w:rsidR="00473F64">
        <w:t>ed</w:t>
      </w:r>
      <w:r>
        <w:t xml:space="preserve"> that </w:t>
      </w:r>
      <w:r w:rsidR="007C5752">
        <w:t>in the</w:t>
      </w:r>
      <w:r w:rsidR="007C5752" w:rsidRPr="007C5752">
        <w:t xml:space="preserve"> </w:t>
      </w:r>
      <w:r w:rsidR="007C5752">
        <w:t>DMAT (</w:t>
      </w:r>
      <w:r w:rsidR="007C5752" w:rsidRPr="007C5752">
        <w:t>Dynamic Model Acceptance Test Guideline</w:t>
      </w:r>
      <w:r w:rsidR="007C5752">
        <w:t>)</w:t>
      </w:r>
      <w:r w:rsidR="009669E4">
        <w:t xml:space="preserve"> they have a random MRT configurator (random combination of voltage levels and durations). </w:t>
      </w:r>
      <w:r w:rsidR="00473F64">
        <w:t xml:space="preserve">The first exemption of IEEE2800 </w:t>
      </w:r>
      <w:r w:rsidR="009F486F">
        <w:t>in Table 8 seem relatively easy to comply with but in some</w:t>
      </w:r>
      <w:r w:rsidR="001428CF">
        <w:t xml:space="preserve"> locations in</w:t>
      </w:r>
      <w:r w:rsidR="009F486F">
        <w:t xml:space="preserve"> weak grid scenarios during MFR you may carry </w:t>
      </w:r>
      <w:r w:rsidR="001428CF">
        <w:t xml:space="preserve">over </w:t>
      </w:r>
      <w:r w:rsidR="009F486F">
        <w:t xml:space="preserve">as much as 50% of the excess energy </w:t>
      </w:r>
      <w:r w:rsidR="001428CF">
        <w:t>prior to the next fault occurring</w:t>
      </w:r>
      <w:r w:rsidR="00B50273">
        <w:t xml:space="preserve"> so exceptions of the cumulative effect of IEEE2800 will not be sufficient. </w:t>
      </w:r>
    </w:p>
    <w:p w14:paraId="350AA9AB" w14:textId="66670A83" w:rsidR="001428CF" w:rsidRDefault="002E7C79">
      <w:r>
        <w:t xml:space="preserve">Julia: have you run into this weak grid limitation in South Australia? Miguel says yes, many times. Julia is asking what was the trade-off between weak grid stability and MRT requirement? </w:t>
      </w:r>
      <w:r w:rsidR="00CF62C8">
        <w:t xml:space="preserve">Miguel: In Australia DMAT </w:t>
      </w:r>
      <w:r w:rsidR="00AA797D">
        <w:t xml:space="preserve">more soft specifications for the models and then there are site specific specifications so in case of weak grid </w:t>
      </w:r>
      <w:r w:rsidR="00AE127E">
        <w:t xml:space="preserve">some mutual agreement will be reached. </w:t>
      </w:r>
      <w:r w:rsidR="00CF62C8">
        <w:t xml:space="preserve"> </w:t>
      </w:r>
    </w:p>
    <w:p w14:paraId="0A41A566" w14:textId="440E16C7" w:rsidR="00BB73AB" w:rsidRDefault="00BB73AB">
      <w:r>
        <w:t xml:space="preserve">Nath (GE) comments in the chat that a different section of IEEE2800 requires that active power recovery rate is configurable between 1 and 10 seconds. The thermal issues for </w:t>
      </w:r>
      <w:r w:rsidR="00806616">
        <w:t xml:space="preserve">a 10 second </w:t>
      </w:r>
      <w:proofErr w:type="gramStart"/>
      <w:r w:rsidR="00806616">
        <w:t>recover</w:t>
      </w:r>
      <w:proofErr w:type="gramEnd"/>
      <w:r w:rsidR="00806616">
        <w:t xml:space="preserve"> would be even more concerning. </w:t>
      </w:r>
    </w:p>
    <w:p w14:paraId="49961851" w14:textId="3797B6D6" w:rsidR="007C540F" w:rsidRDefault="007C540F">
      <w:r>
        <w:t xml:space="preserve">Stephen is asking on slide 4 if I have mechanical issue, what trip am I expecting? Is it vibration </w:t>
      </w:r>
      <w:r w:rsidR="00AE127E">
        <w:t>alarm or vibration trip code for the oscillations</w:t>
      </w:r>
      <w:r>
        <w:t xml:space="preserve">. Miguel says </w:t>
      </w:r>
      <w:r w:rsidR="00AE127E">
        <w:t xml:space="preserve">there are many </w:t>
      </w:r>
      <w:r w:rsidR="006D6489">
        <w:t>supervisions,</w:t>
      </w:r>
      <w:r w:rsidR="00AE127E">
        <w:t xml:space="preserve"> but </w:t>
      </w:r>
      <w:r w:rsidR="007D5CB8">
        <w:t>these protections</w:t>
      </w:r>
      <w:r>
        <w:t xml:space="preserve"> </w:t>
      </w:r>
      <w:r w:rsidR="007D5CB8">
        <w:t xml:space="preserve">are </w:t>
      </w:r>
      <w:proofErr w:type="gramStart"/>
      <w:r>
        <w:t>similar to</w:t>
      </w:r>
      <w:proofErr w:type="gramEnd"/>
      <w:r>
        <w:t xml:space="preserve"> SSR (</w:t>
      </w:r>
      <w:r w:rsidR="007D5CB8">
        <w:t>recurring</w:t>
      </w:r>
      <w:r>
        <w:t xml:space="preserve"> oscillations in active power). Some OEMs have counters for multiple </w:t>
      </w:r>
      <w:proofErr w:type="gramStart"/>
      <w:r>
        <w:t>ride</w:t>
      </w:r>
      <w:proofErr w:type="gramEnd"/>
      <w:r>
        <w:t xml:space="preserve"> through. Vestas also has it in Type 3 </w:t>
      </w:r>
      <w:r w:rsidR="009F486F">
        <w:t>turbines</w:t>
      </w:r>
      <w:r>
        <w:t xml:space="preserve">, the counter setting is based on the mechanical stress that they can </w:t>
      </w:r>
      <w:r w:rsidR="005A2527">
        <w:t xml:space="preserve">handle. This is done to avoid triggering oscillations in active power. </w:t>
      </w:r>
    </w:p>
    <w:p w14:paraId="0147B269" w14:textId="39173099" w:rsidR="007C540F" w:rsidRDefault="007C540F">
      <w:r>
        <w:t xml:space="preserve">Stephen: </w:t>
      </w:r>
      <w:r w:rsidR="00523F04">
        <w:t xml:space="preserve">Similar question to the thermal limitation part. </w:t>
      </w:r>
      <w:r>
        <w:t xml:space="preserve">You are saying that you need </w:t>
      </w:r>
      <w:proofErr w:type="gramStart"/>
      <w:r w:rsidR="00523F04">
        <w:t>account</w:t>
      </w:r>
      <w:proofErr w:type="gramEnd"/>
      <w:r w:rsidR="00523F04">
        <w:t xml:space="preserve"> for that</w:t>
      </w:r>
      <w:r>
        <w:t xml:space="preserve"> energy during recovery. Stephen is asking assuming it tripped due to this</w:t>
      </w:r>
      <w:r w:rsidR="009F3FEB">
        <w:t xml:space="preserve"> limitation,</w:t>
      </w:r>
      <w:r>
        <w:t xml:space="preserve"> what will show up as </w:t>
      </w:r>
      <w:r w:rsidR="009F3FEB">
        <w:t xml:space="preserve">in terms of trip code: </w:t>
      </w:r>
      <w:r>
        <w:t xml:space="preserve">is it energy is it temperature? </w:t>
      </w:r>
      <w:r w:rsidR="006570AA">
        <w:t xml:space="preserve">Miguel says it’s </w:t>
      </w:r>
      <w:proofErr w:type="gramStart"/>
      <w:r w:rsidR="006570AA">
        <w:t>temperature</w:t>
      </w:r>
      <w:proofErr w:type="gramEnd"/>
      <w:r w:rsidR="006570AA">
        <w:t xml:space="preserve"> in the chopper. Stephen: </w:t>
      </w:r>
      <w:proofErr w:type="gramStart"/>
      <w:r w:rsidR="006570AA">
        <w:t>s</w:t>
      </w:r>
      <w:r>
        <w:t>o</w:t>
      </w:r>
      <w:proofErr w:type="gramEnd"/>
      <w:r>
        <w:t xml:space="preserve"> to practically put in th</w:t>
      </w:r>
      <w:r w:rsidR="006570AA">
        <w:t>e</w:t>
      </w:r>
      <w:r>
        <w:t xml:space="preserve"> exemption there would be </w:t>
      </w:r>
      <w:r w:rsidR="000C562E">
        <w:t>an exemption related to temperature</w:t>
      </w:r>
      <w:r w:rsidR="006570AA">
        <w:t>?</w:t>
      </w:r>
      <w:r w:rsidR="000C562E">
        <w:t xml:space="preserve"> </w:t>
      </w:r>
      <w:r w:rsidR="000C562E" w:rsidRPr="000A1E70">
        <w:t>Miguel is sayin</w:t>
      </w:r>
      <w:r w:rsidR="006570AA" w:rsidRPr="000A1E70">
        <w:t>g he thinks</w:t>
      </w:r>
      <w:r w:rsidR="000C562E" w:rsidRPr="000A1E70">
        <w:t xml:space="preserve"> there is a part in HVDC requirement </w:t>
      </w:r>
      <w:r w:rsidR="006570AA" w:rsidRPr="000A1E70">
        <w:t xml:space="preserve">of IEEE 2800 </w:t>
      </w:r>
      <w:r w:rsidR="000C562E" w:rsidRPr="000A1E70">
        <w:t xml:space="preserve">that says DC chopper may be designed </w:t>
      </w:r>
      <w:r w:rsidR="000C562E" w:rsidRPr="000A1E70">
        <w:lastRenderedPageBreak/>
        <w:t xml:space="preserve">for </w:t>
      </w:r>
      <w:r w:rsidR="006570AA" w:rsidRPr="000A1E70">
        <w:t xml:space="preserve">2 seconds of rated </w:t>
      </w:r>
      <w:r w:rsidR="000C562E" w:rsidRPr="000A1E70">
        <w:t>current</w:t>
      </w:r>
      <w:r w:rsidR="006570AA" w:rsidRPr="000A1E70">
        <w:t xml:space="preserve"> or something like that</w:t>
      </w:r>
      <w:r w:rsidR="000C562E" w:rsidRPr="000A1E70">
        <w:t>.</w:t>
      </w:r>
      <w:r w:rsidR="000C562E">
        <w:t xml:space="preserve"> Stephen</w:t>
      </w:r>
      <w:r w:rsidR="006570AA">
        <w:t>:</w:t>
      </w:r>
      <w:r w:rsidR="000C562E">
        <w:t xml:space="preserve"> </w:t>
      </w:r>
      <w:proofErr w:type="gramStart"/>
      <w:r w:rsidR="000C562E">
        <w:t>so</w:t>
      </w:r>
      <w:proofErr w:type="gramEnd"/>
      <w:r w:rsidR="000C562E">
        <w:t xml:space="preserve"> to overcome that </w:t>
      </w:r>
      <w:r w:rsidR="006570AA">
        <w:t xml:space="preserve">thermal limitation the solution would be </w:t>
      </w:r>
      <w:r w:rsidR="000C562E">
        <w:t xml:space="preserve">a properly </w:t>
      </w:r>
      <w:r w:rsidR="006570AA">
        <w:t xml:space="preserve">sized </w:t>
      </w:r>
      <w:r w:rsidR="000C562E">
        <w:t>DC-chopper to withstand</w:t>
      </w:r>
      <w:r w:rsidR="00E43CC0">
        <w:t xml:space="preserve"> additional thermal stress. Can you retrofit these dc-choppers, </w:t>
      </w:r>
      <w:proofErr w:type="gramStart"/>
      <w:r w:rsidR="00E43CC0">
        <w:t>e.g.</w:t>
      </w:r>
      <w:proofErr w:type="gramEnd"/>
      <w:r w:rsidR="00E43CC0">
        <w:t xml:space="preserve"> to increase the cooling? </w:t>
      </w:r>
      <w:r w:rsidR="000C562E">
        <w:t xml:space="preserve">Miguel says redesigning </w:t>
      </w:r>
      <w:proofErr w:type="gramStart"/>
      <w:r w:rsidR="000C562E">
        <w:t>cooling</w:t>
      </w:r>
      <w:proofErr w:type="gramEnd"/>
      <w:r w:rsidR="000C562E">
        <w:t xml:space="preserve"> system will not make a </w:t>
      </w:r>
      <w:r w:rsidR="00E43CC0">
        <w:t>difference</w:t>
      </w:r>
      <w:r w:rsidR="000C562E">
        <w:t xml:space="preserve"> on </w:t>
      </w:r>
      <w:r w:rsidR="00E43CC0">
        <w:t>these</w:t>
      </w:r>
      <w:r w:rsidR="000C562E">
        <w:t xml:space="preserve"> short timeframes</w:t>
      </w:r>
      <w:r w:rsidR="00E43CC0">
        <w:t xml:space="preserve"> of 10-15 seconds</w:t>
      </w:r>
      <w:r w:rsidR="000C562E">
        <w:t xml:space="preserve">. I don’t know if </w:t>
      </w:r>
      <w:r w:rsidR="00D57220">
        <w:t>chopper retrofit</w:t>
      </w:r>
      <w:r w:rsidR="00E43CC0">
        <w:t xml:space="preserve"> is feasible. </w:t>
      </w:r>
      <w:proofErr w:type="gramStart"/>
      <w:r w:rsidR="000C562E">
        <w:t>Vestas</w:t>
      </w:r>
      <w:proofErr w:type="gramEnd"/>
      <w:r w:rsidR="000C562E">
        <w:t xml:space="preserve"> choppers are already </w:t>
      </w:r>
      <w:proofErr w:type="spellStart"/>
      <w:r w:rsidR="00D57220">
        <w:t>overdimensioned</w:t>
      </w:r>
      <w:proofErr w:type="spellEnd"/>
      <w:r w:rsidR="000C562E">
        <w:t xml:space="preserve"> to separate mech and electrical part. It might be </w:t>
      </w:r>
      <w:r w:rsidR="00DB2C2A">
        <w:t xml:space="preserve">very </w:t>
      </w:r>
      <w:r w:rsidR="000C562E">
        <w:t>challenging and OEM dependent.</w:t>
      </w:r>
      <w:r w:rsidR="00DB2C2A">
        <w:t xml:space="preserve"> </w:t>
      </w:r>
      <w:r w:rsidR="000C562E">
        <w:t xml:space="preserve">In </w:t>
      </w:r>
      <w:r w:rsidR="00DB2C2A">
        <w:t>exemptions</w:t>
      </w:r>
      <w:r w:rsidR="000C562E">
        <w:t xml:space="preserve"> what can be done is an additional </w:t>
      </w:r>
      <w:r w:rsidR="00DB2C2A">
        <w:t>exemption</w:t>
      </w:r>
      <w:r w:rsidR="000C562E">
        <w:t xml:space="preserve"> that says if you burn </w:t>
      </w:r>
      <w:r w:rsidR="00362E8D">
        <w:t xml:space="preserve">for </w:t>
      </w:r>
      <w:r w:rsidR="000C562E">
        <w:t xml:space="preserve">more than 1-2 second the rated current of the converter you may be allowed to trip. This will also help </w:t>
      </w:r>
      <w:proofErr w:type="gramStart"/>
      <w:r w:rsidR="000C562E">
        <w:t>keeping</w:t>
      </w:r>
      <w:proofErr w:type="gramEnd"/>
      <w:r w:rsidR="000C562E">
        <w:t xml:space="preserve"> slower </w:t>
      </w:r>
      <w:r w:rsidR="00362E8D">
        <w:t xml:space="preserve">active power </w:t>
      </w:r>
      <w:r w:rsidR="000C562E">
        <w:t xml:space="preserve">recovery feature </w:t>
      </w:r>
      <w:r w:rsidR="00362E8D">
        <w:t xml:space="preserve">in weak grids and achieve </w:t>
      </w:r>
      <w:r w:rsidR="00735726">
        <w:t xml:space="preserve">some MRT. </w:t>
      </w:r>
    </w:p>
    <w:p w14:paraId="3B3A54B6" w14:textId="0F80BB13" w:rsidR="000C562E" w:rsidRDefault="000C562E">
      <w:r>
        <w:t xml:space="preserve">Andrew Isaacs is asking if </w:t>
      </w:r>
      <w:r w:rsidR="00735726">
        <w:t xml:space="preserve">you neglect the ramp rate </w:t>
      </w:r>
      <w:r w:rsidR="00272AD5">
        <w:t xml:space="preserve">in a </w:t>
      </w:r>
      <w:r>
        <w:t>weak grid</w:t>
      </w:r>
      <w:r w:rsidR="00272AD5">
        <w:t xml:space="preserve"> system </w:t>
      </w:r>
      <w:r>
        <w:t xml:space="preserve">would </w:t>
      </w:r>
      <w:r w:rsidR="00272AD5">
        <w:t xml:space="preserve">existing </w:t>
      </w:r>
      <w:r>
        <w:t>exemption</w:t>
      </w:r>
      <w:r w:rsidR="00272AD5">
        <w:t>s</w:t>
      </w:r>
      <w:r>
        <w:t xml:space="preserve"> in</w:t>
      </w:r>
      <w:r w:rsidR="00272AD5">
        <w:t xml:space="preserve"> IEEE</w:t>
      </w:r>
      <w:r>
        <w:t xml:space="preserve"> 2800 be ok with you. Miguel says yes</w:t>
      </w:r>
      <w:r w:rsidR="00272AD5">
        <w:t xml:space="preserve"> for Vestas</w:t>
      </w:r>
      <w:r w:rsidR="00FD0F29">
        <w:t xml:space="preserve"> Type 4</w:t>
      </w:r>
      <w:r w:rsidR="00272AD5">
        <w:t xml:space="preserve"> turbines</w:t>
      </w:r>
      <w:r>
        <w:t>. Andrew</w:t>
      </w:r>
      <w:r w:rsidR="00272AD5">
        <w:t>: ok if that’s the case</w:t>
      </w:r>
      <w:r>
        <w:t xml:space="preserve"> </w:t>
      </w:r>
      <w:r w:rsidR="00272AD5">
        <w:t xml:space="preserve">you’d be happy </w:t>
      </w:r>
      <w:r w:rsidR="00127F9D">
        <w:t>with additional</w:t>
      </w:r>
      <w:r>
        <w:t xml:space="preserve"> </w:t>
      </w:r>
      <w:r w:rsidR="00127F9D">
        <w:t>exemption</w:t>
      </w:r>
      <w:r w:rsidR="004758DF">
        <w:t xml:space="preserve">s </w:t>
      </w:r>
      <w:r w:rsidR="004B5C06">
        <w:t xml:space="preserve">in general around the dc-chopper </w:t>
      </w:r>
      <w:r w:rsidR="00D57220">
        <w:t>circuitry</w:t>
      </w:r>
      <w:r w:rsidR="004B5C06">
        <w:t xml:space="preserve"> </w:t>
      </w:r>
      <w:r w:rsidR="00D57220">
        <w:t>thermal</w:t>
      </w:r>
      <w:r w:rsidR="004B5C06">
        <w:t xml:space="preserve"> limit allowing inverter to trip (</w:t>
      </w:r>
      <w:proofErr w:type="gramStart"/>
      <w:r w:rsidR="004B5C06">
        <w:t>e.g.</w:t>
      </w:r>
      <w:proofErr w:type="gramEnd"/>
      <w:r w:rsidR="004B5C06">
        <w:t xml:space="preserve"> 1 </w:t>
      </w:r>
      <w:proofErr w:type="spellStart"/>
      <w:r w:rsidR="004B5C06">
        <w:t>p.u</w:t>
      </w:r>
      <w:proofErr w:type="spellEnd"/>
      <w:r w:rsidR="004B5C06">
        <w:t xml:space="preserve">. current for x seconds) or a site-specific exception trading off weak grid features and MRT features, but first option seems more clear and general. </w:t>
      </w:r>
      <w:r>
        <w:t xml:space="preserve"> </w:t>
      </w:r>
      <w:r w:rsidR="002120FC">
        <w:t>Miguel adds that a</w:t>
      </w:r>
      <w:r>
        <w:t>nother one could be a minimum ramp rate of recovery, to prevent it from being too slow.</w:t>
      </w:r>
      <w:r w:rsidR="002120FC">
        <w:t xml:space="preserve"> Andrew </w:t>
      </w:r>
      <w:proofErr w:type="gramStart"/>
      <w:r w:rsidR="002120FC">
        <w:t>refers back</w:t>
      </w:r>
      <w:proofErr w:type="gramEnd"/>
      <w:r w:rsidR="002120FC">
        <w:t xml:space="preserve"> to Nath’s comment and says in some cases you might even want to configure recovery being less than 1s. </w:t>
      </w:r>
      <w:r>
        <w:t xml:space="preserve"> </w:t>
      </w:r>
    </w:p>
    <w:p w14:paraId="554C245F" w14:textId="7CFE7925" w:rsidR="000C562E" w:rsidRDefault="000C562E">
      <w:r>
        <w:t xml:space="preserve">Denis is asking about the difference between balanced and unbalanced </w:t>
      </w:r>
      <w:proofErr w:type="gramStart"/>
      <w:r>
        <w:t>faults?</w:t>
      </w:r>
      <w:proofErr w:type="gramEnd"/>
      <w:r>
        <w:t xml:space="preserve"> Not as much energy in unbalanced </w:t>
      </w:r>
      <w:proofErr w:type="gramStart"/>
      <w:r>
        <w:t>faults</w:t>
      </w:r>
      <w:proofErr w:type="gramEnd"/>
      <w:r w:rsidR="002D27A4">
        <w:t xml:space="preserve"> </w:t>
      </w:r>
      <w:proofErr w:type="gramStart"/>
      <w:r w:rsidR="002D27A4">
        <w:t>isn’t</w:t>
      </w:r>
      <w:proofErr w:type="gramEnd"/>
      <w:r w:rsidR="002D27A4">
        <w:t xml:space="preserve"> it</w:t>
      </w:r>
      <w:r>
        <w:t xml:space="preserve">? </w:t>
      </w:r>
      <w:r w:rsidR="002D27A4">
        <w:t>Miguel: the chopper will be activated based on dc voltage</w:t>
      </w:r>
      <w:r w:rsidR="00EF2202">
        <w:t xml:space="preserve">. This voltage will be rising based on delta in energy between mech and electrical side. </w:t>
      </w:r>
      <w:r>
        <w:t xml:space="preserve">When you have an unbalance fault you might be able to push more energy through and the </w:t>
      </w:r>
      <w:proofErr w:type="gramStart"/>
      <w:r>
        <w:t>worst case</w:t>
      </w:r>
      <w:proofErr w:type="gramEnd"/>
      <w:r>
        <w:t xml:space="preserve"> scenario would </w:t>
      </w:r>
      <w:proofErr w:type="gramStart"/>
      <w:r w:rsidR="00DF07EB">
        <w:t>when</w:t>
      </w:r>
      <w:proofErr w:type="gramEnd"/>
      <w:r w:rsidR="00DF07EB">
        <w:t xml:space="preserve"> you are considering 3-phase fault.</w:t>
      </w:r>
    </w:p>
    <w:p w14:paraId="63BCF291" w14:textId="4B78BDD2" w:rsidR="000C562E" w:rsidRDefault="000C562E">
      <w:r>
        <w:t>Andrew proposed an exception language</w:t>
      </w:r>
      <w:r w:rsidR="00DD7E9E">
        <w:t xml:space="preserve"> as </w:t>
      </w:r>
      <w:r w:rsidR="00B11174">
        <w:t>“Additional</w:t>
      </w:r>
      <w:r w:rsidR="00DD7E9E" w:rsidRPr="00DD7E9E">
        <w:t xml:space="preserve"> exception:  if DC chopper circuitry reaches thermal limit, the inverter may trip to protect itself, provided the chopper is rated to handle 1 </w:t>
      </w:r>
      <w:proofErr w:type="spellStart"/>
      <w:r w:rsidR="00DD7E9E" w:rsidRPr="00DD7E9E">
        <w:t>pu</w:t>
      </w:r>
      <w:proofErr w:type="spellEnd"/>
      <w:r w:rsidR="00DD7E9E" w:rsidRPr="00DD7E9E">
        <w:t xml:space="preserve"> current for at least x seconds, with agreement of TO."  What would a good x be before the cost or difficulty started to rise dramaticall</w:t>
      </w:r>
      <w:r w:rsidR="00B80EAC">
        <w:t>y? Miguel:</w:t>
      </w:r>
      <w:r>
        <w:t xml:space="preserve"> Will circle back</w:t>
      </w:r>
      <w:r w:rsidR="00290E30">
        <w:t xml:space="preserve">, he knows the value but needs to find out if </w:t>
      </w:r>
      <w:proofErr w:type="gramStart"/>
      <w:r w:rsidR="00290E30">
        <w:t>possible</w:t>
      </w:r>
      <w:proofErr w:type="gramEnd"/>
      <w:r w:rsidR="00290E30">
        <w:t xml:space="preserve"> to disclose, but thinks this language is more appropriate</w:t>
      </w:r>
      <w:r w:rsidR="00FA7757">
        <w:t xml:space="preserve"> for cases where slower recovery ramp rates applies.</w:t>
      </w:r>
    </w:p>
    <w:p w14:paraId="504E4150" w14:textId="7E084F21" w:rsidR="000C562E" w:rsidRDefault="000C562E">
      <w:r>
        <w:t xml:space="preserve">Manish comments it’s not only recovery time, </w:t>
      </w:r>
      <w:r w:rsidR="00FA7757">
        <w:t>but</w:t>
      </w:r>
      <w:r>
        <w:t xml:space="preserve"> also how your reactive current gains are </w:t>
      </w:r>
      <w:r w:rsidR="00FA7757">
        <w:t>dimensioned for given voltage deviation</w:t>
      </w:r>
      <w:r>
        <w:t>.</w:t>
      </w:r>
      <w:r w:rsidR="00FA7757">
        <w:t xml:space="preserve"> </w:t>
      </w:r>
      <w:proofErr w:type="gramStart"/>
      <w:r w:rsidR="00FA7757">
        <w:t>So</w:t>
      </w:r>
      <w:proofErr w:type="gramEnd"/>
      <w:r w:rsidR="00FA7757">
        <w:t xml:space="preserve"> it probably starts to become very complicated quickly. Miguel</w:t>
      </w:r>
      <w:r w:rsidR="0004088A">
        <w:t xml:space="preserve">: </w:t>
      </w:r>
      <w:r w:rsidR="00FA7757">
        <w:t xml:space="preserve">it’s correct but wouldn’t want to complicate. </w:t>
      </w:r>
    </w:p>
    <w:p w14:paraId="77E03CC6" w14:textId="2B2B1F1F" w:rsidR="00FA7757" w:rsidRDefault="00FA7757">
      <w:r>
        <w:t xml:space="preserve">Julia is asking wouldn’t it just be a </w:t>
      </w:r>
      <w:r w:rsidR="00425471">
        <w:t>design criterion</w:t>
      </w:r>
      <w:r>
        <w:t xml:space="preserve"> for a chopper but then </w:t>
      </w:r>
      <w:r w:rsidR="00425471">
        <w:t>the gains and settings can become a site-specific issue? Miguel agrees that if you have an accurate EMT thermal model and</w:t>
      </w:r>
      <w:r w:rsidR="00580C98">
        <w:t xml:space="preserve"> define</w:t>
      </w:r>
      <w:r w:rsidR="00425471">
        <w:t xml:space="preserve"> </w:t>
      </w:r>
      <w:r w:rsidR="00580C98">
        <w:t>MRT requirement based on energy, then you also consider there is a cooling period and can probably withstand more faults</w:t>
      </w:r>
      <w:r w:rsidR="00A661F8">
        <w:t>.</w:t>
      </w:r>
    </w:p>
    <w:p w14:paraId="7F6C705B" w14:textId="2829B88F" w:rsidR="00CD56FC" w:rsidRDefault="00CD56FC">
      <w:r>
        <w:t xml:space="preserve">Nath </w:t>
      </w:r>
      <w:r w:rsidR="00A661F8">
        <w:t>comments that</w:t>
      </w:r>
      <w:r>
        <w:t xml:space="preserve"> the requirement to size the chopper for certain energy </w:t>
      </w:r>
      <w:r w:rsidR="008C6492">
        <w:t>value</w:t>
      </w:r>
      <w:r>
        <w:t xml:space="preserve"> should be </w:t>
      </w:r>
      <w:r w:rsidR="00CE366D">
        <w:t xml:space="preserve">restricted to the </w:t>
      </w:r>
      <w:r w:rsidR="000B103E">
        <w:t>variety</w:t>
      </w:r>
      <w:r>
        <w:t xml:space="preserve"> Type 4 </w:t>
      </w:r>
      <w:r w:rsidR="001B7FA1">
        <w:t>machines</w:t>
      </w:r>
      <w:r>
        <w:t xml:space="preserve"> where the chopper is designed </w:t>
      </w:r>
      <w:r w:rsidR="001B7FA1">
        <w:t>to absorb the</w:t>
      </w:r>
      <w:r w:rsidR="000B103E">
        <w:t xml:space="preserve"> entire difference in energy between mechanical side and electrical side. For other </w:t>
      </w:r>
      <w:proofErr w:type="spellStart"/>
      <w:r w:rsidR="000B103E">
        <w:t>virieties</w:t>
      </w:r>
      <w:proofErr w:type="spellEnd"/>
      <w:r w:rsidR="000B103E">
        <w:t xml:space="preserve"> of Type 4 </w:t>
      </w:r>
      <w:proofErr w:type="spellStart"/>
      <w:r w:rsidR="000B103E">
        <w:t>machnies</w:t>
      </w:r>
      <w:proofErr w:type="spellEnd"/>
      <w:r w:rsidR="000B103E">
        <w:t xml:space="preserve"> as well as all Type 4 machines </w:t>
      </w:r>
      <w:r>
        <w:t>the</w:t>
      </w:r>
      <w:r w:rsidR="000B103E">
        <w:t xml:space="preserve"> chopper is just the fraction of the </w:t>
      </w:r>
      <w:proofErr w:type="gramStart"/>
      <w:r w:rsidR="000B103E">
        <w:t>size</w:t>
      </w:r>
      <w:proofErr w:type="gramEnd"/>
      <w:r w:rsidR="000B103E">
        <w:t xml:space="preserve"> and this</w:t>
      </w:r>
      <w:r w:rsidR="008C6492">
        <w:t xml:space="preserve"> requirement should not apply because for example for Type 3 machines </w:t>
      </w:r>
      <w:r w:rsidR="0022491E">
        <w:t>we let</w:t>
      </w:r>
      <w:r>
        <w:t xml:space="preserve"> the </w:t>
      </w:r>
      <w:r w:rsidR="008C6492">
        <w:t xml:space="preserve">drive train speed up and the energy absorption is on mechanical side. </w:t>
      </w:r>
      <w:r>
        <w:t xml:space="preserve"> </w:t>
      </w:r>
    </w:p>
    <w:p w14:paraId="0D30EC4E" w14:textId="7B3ECD12" w:rsidR="00CD56FC" w:rsidRDefault="00CD56FC">
      <w:r>
        <w:lastRenderedPageBreak/>
        <w:t xml:space="preserve">Andrew is asking </w:t>
      </w:r>
      <w:r w:rsidR="008C6492">
        <w:t xml:space="preserve">then if for Type 3 machines the standard as written with existing exemptions is that ok? </w:t>
      </w:r>
      <w:r w:rsidR="005628ED">
        <w:t xml:space="preserve">Nath is saying there can be other mechanical concerns (there can be coupling slit between </w:t>
      </w:r>
      <w:r w:rsidR="0004088A">
        <w:t>highspeed,</w:t>
      </w:r>
      <w:r w:rsidR="005628ED">
        <w:t xml:space="preserve"> and low speed side and you could trip for those reasons). </w:t>
      </w:r>
      <w:r w:rsidR="0004088A">
        <w:t xml:space="preserve">Exemptions should be expanded on the mechanical side to include allowance of trip for other reasons other than just resonance. </w:t>
      </w:r>
    </w:p>
    <w:p w14:paraId="686AE4FC" w14:textId="061D5500" w:rsidR="0022491E" w:rsidRDefault="00761A24" w:rsidP="0022491E">
      <w:r>
        <w:t xml:space="preserve">Aung (NERC) is asking if the exceptions will be phased out over time? </w:t>
      </w:r>
      <w:r w:rsidR="0040557B">
        <w:t xml:space="preserve">Similar comment from </w:t>
      </w:r>
      <w:r w:rsidR="0022491E">
        <w:t>Andy Hoke</w:t>
      </w:r>
      <w:r w:rsidR="0040557B">
        <w:t xml:space="preserve"> in the chat</w:t>
      </w:r>
      <w:r w:rsidR="0022491E">
        <w:t xml:space="preserve">: I wonder if the wind OEM concerns are related to existing </w:t>
      </w:r>
      <w:r w:rsidR="00D57220">
        <w:t>products and</w:t>
      </w:r>
      <w:r w:rsidR="0022491E">
        <w:t xml:space="preserve"> could be overcome in future designs</w:t>
      </w:r>
      <w:r w:rsidR="0040557B">
        <w:t xml:space="preserve">. </w:t>
      </w:r>
    </w:p>
    <w:p w14:paraId="204F3908" w14:textId="43E9CD95" w:rsidR="00761A24" w:rsidRDefault="0040557B" w:rsidP="0022491E">
      <w:r>
        <w:t xml:space="preserve">Nath responds in the chat: </w:t>
      </w:r>
      <w:r w:rsidR="0022491E">
        <w:t xml:space="preserve">The mechanical limitations are extremely hard to overcome. For </w:t>
      </w:r>
      <w:r>
        <w:t>example,</w:t>
      </w:r>
      <w:r w:rsidR="0022491E">
        <w:t xml:space="preserve"> it is not possible to increase the strength of the tower by increasing its diameter beyond the existing maximum of 4.3m </w:t>
      </w:r>
      <w:r>
        <w:t>approx.</w:t>
      </w:r>
      <w:r w:rsidR="0022491E">
        <w:t xml:space="preserve"> due to transportation height limitations. Increasing the thickness (which is already typically between 2 to 3 inches) does not increase strength by as much.</w:t>
      </w:r>
    </w:p>
    <w:p w14:paraId="4408FE12" w14:textId="30F6157A" w:rsidR="00245C27" w:rsidRDefault="00245C27" w:rsidP="00245C27">
      <w:r>
        <w:t>from Andy Hoke: And I assume the chopper thermal mass is limited by the tower strength?</w:t>
      </w:r>
    </w:p>
    <w:p w14:paraId="4F9A3F59" w14:textId="38656C19" w:rsidR="00245C27" w:rsidRDefault="00245C27" w:rsidP="00245C27">
      <w:r>
        <w:t xml:space="preserve">from Nath Venkit:   In Type 3 machines and certain types of </w:t>
      </w:r>
      <w:r w:rsidR="006A0A02">
        <w:t>T</w:t>
      </w:r>
      <w:r>
        <w:t>ype 4 machines the chopper does not absorb all the energy to fully isolate the turbine mechanical system. For these turbines the drive train reacts to the fault and imposes significant loads on the tower, drive train and other mechanical components.</w:t>
      </w:r>
    </w:p>
    <w:p w14:paraId="3C25E772" w14:textId="537DE6CF" w:rsidR="00245C27" w:rsidRDefault="00245C27" w:rsidP="00245C27">
      <w:r>
        <w:t xml:space="preserve">from Andrew Isaacs:    Thank you Nath, that is very helpful (I'm learning a lot </w:t>
      </w:r>
      <w:r w:rsidR="00B11174">
        <w:t xml:space="preserve">on </w:t>
      </w:r>
      <w:r>
        <w:t xml:space="preserve">this call!!).  I guess the </w:t>
      </w:r>
      <w:r w:rsidR="00B11174">
        <w:t>T</w:t>
      </w:r>
      <w:r>
        <w:t xml:space="preserve">ype 4 plants with fully rated chopper will still ultimately have a thermal limit in future equipment too... </w:t>
      </w:r>
      <w:r w:rsidR="004B5610">
        <w:t>W</w:t>
      </w:r>
      <w:r>
        <w:t>e can change the x, but there will still be an x and may need an exception unless we get a very large number.  At some point there will be a cost problem.</w:t>
      </w:r>
    </w:p>
    <w:p w14:paraId="1B99EC56" w14:textId="25A3C708" w:rsidR="004B5610" w:rsidRPr="004B3EAB" w:rsidRDefault="004B5610">
      <w:pPr>
        <w:rPr>
          <w:u w:val="single"/>
        </w:rPr>
      </w:pPr>
      <w:r w:rsidRPr="004B3EAB">
        <w:rPr>
          <w:u w:val="single"/>
        </w:rPr>
        <w:t xml:space="preserve">Phase Jump </w:t>
      </w:r>
    </w:p>
    <w:p w14:paraId="79201509" w14:textId="77777777" w:rsidR="003D0A01" w:rsidRDefault="0011310C">
      <w:r>
        <w:t xml:space="preserve">The root cause of phase jump </w:t>
      </w:r>
      <w:proofErr w:type="gramStart"/>
      <w:r>
        <w:t>were</w:t>
      </w:r>
      <w:proofErr w:type="gramEnd"/>
      <w:r>
        <w:t xml:space="preserve"> already covered in the previous presentation. But </w:t>
      </w:r>
      <w:proofErr w:type="gramStart"/>
      <w:r>
        <w:t>important</w:t>
      </w:r>
      <w:proofErr w:type="gramEnd"/>
      <w:r>
        <w:t xml:space="preserve"> to discuss phase jump created by faults. </w:t>
      </w:r>
      <w:r w:rsidR="003D0A01">
        <w:t xml:space="preserve">This is not the same as the phase jump created by load switching or line switching and the tests for these will be different, we need to agree on how it is tested.  </w:t>
      </w:r>
    </w:p>
    <w:p w14:paraId="10EF81C8" w14:textId="77777777" w:rsidR="0055429D" w:rsidRDefault="00CD56FC">
      <w:r>
        <w:t>Challenges created by</w:t>
      </w:r>
      <w:r w:rsidR="003D0A01">
        <w:t xml:space="preserve"> the</w:t>
      </w:r>
      <w:r>
        <w:t xml:space="preserve"> phase jump </w:t>
      </w:r>
      <w:r w:rsidR="003D0A01">
        <w:t>are purely in the</w:t>
      </w:r>
      <w:r>
        <w:t xml:space="preserve"> PLL</w:t>
      </w:r>
      <w:r w:rsidR="003D0A01">
        <w:t xml:space="preserve"> of the </w:t>
      </w:r>
      <w:r w:rsidR="00FC28CA">
        <w:t>converter</w:t>
      </w:r>
      <w:r w:rsidR="003D0A01">
        <w:t xml:space="preserve"> regardless of technology</w:t>
      </w:r>
      <w:r>
        <w:t>.</w:t>
      </w:r>
      <w:r w:rsidR="00FC28CA">
        <w:t xml:space="preserve"> The whole purpose of the PLL is to create an angle </w:t>
      </w:r>
      <w:r w:rsidR="00D67CF2">
        <w:t xml:space="preserve">and a reference for the </w:t>
      </w:r>
      <w:proofErr w:type="spellStart"/>
      <w:r w:rsidR="00D67CF2">
        <w:t>dq</w:t>
      </w:r>
      <w:proofErr w:type="spellEnd"/>
      <w:r w:rsidR="00D67CF2">
        <w:t xml:space="preserve"> control </w:t>
      </w:r>
      <w:proofErr w:type="gramStart"/>
      <w:r w:rsidR="00D67CF2">
        <w:t>in order to</w:t>
      </w:r>
      <w:proofErr w:type="gramEnd"/>
      <w:r w:rsidR="00D67CF2">
        <w:t xml:space="preserve"> inject the current. In </w:t>
      </w:r>
      <w:r w:rsidR="001D6F8A">
        <w:t>the case</w:t>
      </w:r>
      <w:r w:rsidR="00D67CF2">
        <w:t xml:space="preserve"> of Vestas there is no such thing as phase jump protection</w:t>
      </w:r>
      <w:r w:rsidR="008E782F">
        <w:t>/tripping related to measured phase jump</w:t>
      </w:r>
      <w:r w:rsidR="00545312">
        <w:t xml:space="preserve"> or </w:t>
      </w:r>
      <w:proofErr w:type="spellStart"/>
      <w:r w:rsidR="00545312">
        <w:t>RoCoF</w:t>
      </w:r>
      <w:proofErr w:type="spellEnd"/>
      <w:r w:rsidR="008E782F">
        <w:t xml:space="preserve">. </w:t>
      </w:r>
      <w:r w:rsidR="00545312">
        <w:t xml:space="preserve">There is no accurate way of really measuring these quantities. </w:t>
      </w:r>
      <w:r w:rsidR="008E782F">
        <w:t>What happens in reality is when you have a phase jump</w:t>
      </w:r>
      <w:r w:rsidR="00545312">
        <w:t xml:space="preserve">, there is a perturbation in the angle and the references that your control is calculating are not where they have to be, and you might create </w:t>
      </w:r>
      <w:proofErr w:type="gramStart"/>
      <w:r w:rsidR="00A42D99">
        <w:t>e.g.</w:t>
      </w:r>
      <w:proofErr w:type="gramEnd"/>
      <w:r w:rsidR="00A42D99">
        <w:t xml:space="preserve"> </w:t>
      </w:r>
      <w:proofErr w:type="spellStart"/>
      <w:r w:rsidR="00A42D99">
        <w:t>overvoltages</w:t>
      </w:r>
      <w:proofErr w:type="spellEnd"/>
      <w:r w:rsidR="00A42D99">
        <w:t xml:space="preserve"> or </w:t>
      </w:r>
      <w:proofErr w:type="spellStart"/>
      <w:r w:rsidR="00A42D99">
        <w:t>undervoltages</w:t>
      </w:r>
      <w:proofErr w:type="spellEnd"/>
      <w:r w:rsidR="00A42D99">
        <w:t xml:space="preserve"> on the grid and PLL is also not tracking frequency correctly and RMS values will also be disturbed. </w:t>
      </w:r>
    </w:p>
    <w:p w14:paraId="1F405493" w14:textId="795A597B" w:rsidR="000F7A55" w:rsidRDefault="000F7A55">
      <w:r>
        <w:t xml:space="preserve">Looking at 25 </w:t>
      </w:r>
      <w:proofErr w:type="gramStart"/>
      <w:r>
        <w:t>phase</w:t>
      </w:r>
      <w:proofErr w:type="gramEnd"/>
      <w:r w:rsidR="008B417F">
        <w:t xml:space="preserve"> </w:t>
      </w:r>
      <w:r>
        <w:t xml:space="preserve">jump the </w:t>
      </w:r>
      <w:r w:rsidR="00302040">
        <w:t>question, a lot of discussion on when i</w:t>
      </w:r>
      <w:r>
        <w:t xml:space="preserve">t is </w:t>
      </w:r>
      <w:r w:rsidR="008B417F">
        <w:t>applicable</w:t>
      </w:r>
      <w:r>
        <w:t xml:space="preserve"> and how to test? </w:t>
      </w:r>
      <w:proofErr w:type="gramStart"/>
      <w:r w:rsidR="00302040">
        <w:t>Personal opinion</w:t>
      </w:r>
      <w:proofErr w:type="gramEnd"/>
      <w:r w:rsidR="00302040">
        <w:t xml:space="preserve"> is that when we define phase angle change sub-cycle to cycle, this is type of </w:t>
      </w:r>
      <w:proofErr w:type="spellStart"/>
      <w:r w:rsidR="00302040">
        <w:t>RoCoF</w:t>
      </w:r>
      <w:proofErr w:type="spellEnd"/>
      <w:r w:rsidR="00C750C9">
        <w:t xml:space="preserve">, </w:t>
      </w:r>
      <w:r w:rsidR="00F31187">
        <w:t xml:space="preserve">(though not quite </w:t>
      </w:r>
      <w:r w:rsidR="00C750C9">
        <w:t>because the fundamental signal will still be 60Hz</w:t>
      </w:r>
      <w:r w:rsidR="00F31187">
        <w:t>)</w:t>
      </w:r>
      <w:r w:rsidR="00C750C9">
        <w:t xml:space="preserve"> but you are </w:t>
      </w:r>
      <w:r w:rsidR="006A05EA">
        <w:t>progressively changing the angle</w:t>
      </w:r>
      <w:r w:rsidR="004D560E">
        <w:t xml:space="preserve"> of the waveform</w:t>
      </w:r>
      <w:r w:rsidR="00302040">
        <w:t>.</w:t>
      </w:r>
      <w:r w:rsidR="004D560E">
        <w:t xml:space="preserve"> This is not as challenging to ride through, compared to applied phase jump at the certain timestamp due to load rejection and reconfiguration of the power system. </w:t>
      </w:r>
      <w:r w:rsidR="004238F1">
        <w:t>Instantaneous</w:t>
      </w:r>
      <w:r w:rsidR="001E0739">
        <w:t xml:space="preserve"> phase jump is more challenging than applying phase jump within half cycle to full cycle, but it’s</w:t>
      </w:r>
      <w:r w:rsidR="004238F1">
        <w:t xml:space="preserve"> also</w:t>
      </w:r>
      <w:r w:rsidR="001E0739">
        <w:t xml:space="preserve"> </w:t>
      </w:r>
      <w:r w:rsidR="004238F1">
        <w:t xml:space="preserve">hard to extrapolate what you </w:t>
      </w:r>
      <w:r w:rsidR="001E5AEA">
        <w:t>are seeing</w:t>
      </w:r>
      <w:r w:rsidR="004238F1">
        <w:t xml:space="preserve"> in the converter to the point of interconnection. </w:t>
      </w:r>
    </w:p>
    <w:p w14:paraId="1A7BC701" w14:textId="77777777" w:rsidR="006323C2" w:rsidRDefault="00E6072F">
      <w:r>
        <w:lastRenderedPageBreak/>
        <w:t xml:space="preserve">Currently the only one asking for phase jump verification in model quality test is ERCOT. The way </w:t>
      </w:r>
      <w:r w:rsidR="00F9292D">
        <w:t xml:space="preserve">it </w:t>
      </w:r>
      <w:r>
        <w:t>is performed today is that</w:t>
      </w:r>
      <w:r w:rsidR="00F9292D">
        <w:t xml:space="preserve"> in SMIB in</w:t>
      </w:r>
      <w:r>
        <w:t xml:space="preserve"> EMT we change the phase jump within the </w:t>
      </w:r>
      <w:r w:rsidR="00F21DCE">
        <w:t>timestamp,</w:t>
      </w:r>
      <w:r>
        <w:t xml:space="preserve"> and we </w:t>
      </w:r>
      <w:r w:rsidR="00F9292D">
        <w:t xml:space="preserve">evaluate the consequences of that in the inverter. What we have seen in the EMT models is that </w:t>
      </w:r>
      <w:proofErr w:type="gramStart"/>
      <w:r w:rsidR="00F9292D">
        <w:t>impact</w:t>
      </w:r>
      <w:proofErr w:type="gramEnd"/>
      <w:r w:rsidR="00F9292D">
        <w:t xml:space="preserve"> </w:t>
      </w:r>
      <w:r w:rsidR="00337565">
        <w:t>of</w:t>
      </w:r>
      <w:r w:rsidR="00F9292D">
        <w:t xml:space="preserve"> the phase jump</w:t>
      </w:r>
      <w:r w:rsidR="00337565">
        <w:t xml:space="preserve">, when you are doing the test in that way, </w:t>
      </w:r>
      <w:r w:rsidR="00F9292D">
        <w:t xml:space="preserve">will be significantly different depending on the strength of the grid. </w:t>
      </w:r>
      <w:r w:rsidR="00A17360">
        <w:t xml:space="preserve">And </w:t>
      </w:r>
      <w:r w:rsidR="009833A7">
        <w:t xml:space="preserve">if PLL is not tracking correctly and </w:t>
      </w:r>
      <w:proofErr w:type="gramStart"/>
      <w:r w:rsidR="009833A7">
        <w:t>results</w:t>
      </w:r>
      <w:proofErr w:type="gramEnd"/>
      <w:r w:rsidR="009833A7">
        <w:t xml:space="preserve"> injecting current causing overvoltage or undervoltage it may trip the inverter. </w:t>
      </w:r>
    </w:p>
    <w:p w14:paraId="6498CB31" w14:textId="77777777" w:rsidR="006323C2" w:rsidRDefault="006323C2">
      <w:r>
        <w:t>A few takeaways on the slide below:</w:t>
      </w:r>
    </w:p>
    <w:p w14:paraId="75A8AF76" w14:textId="5CC600AA" w:rsidR="000F7A55" w:rsidRDefault="000E086F">
      <w:r w:rsidRPr="000E086F">
        <w:rPr>
          <w:noProof/>
        </w:rPr>
        <w:drawing>
          <wp:inline distT="0" distB="0" distL="0" distR="0" wp14:anchorId="37C455A1" wp14:editId="7D9AB98B">
            <wp:extent cx="5943600" cy="3272790"/>
            <wp:effectExtent l="0" t="0" r="0" b="3810"/>
            <wp:docPr id="18203132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13259" name="Picture 1" descr="A screenshot of a computer screen&#10;&#10;Description automatically generated"/>
                    <pic:cNvPicPr/>
                  </pic:nvPicPr>
                  <pic:blipFill>
                    <a:blip r:embed="rId12"/>
                    <a:stretch>
                      <a:fillRect/>
                    </a:stretch>
                  </pic:blipFill>
                  <pic:spPr>
                    <a:xfrm>
                      <a:off x="0" y="0"/>
                      <a:ext cx="5943600" cy="3272790"/>
                    </a:xfrm>
                    <a:prstGeom prst="rect">
                      <a:avLst/>
                    </a:prstGeom>
                  </pic:spPr>
                </pic:pic>
              </a:graphicData>
            </a:graphic>
          </wp:inline>
        </w:drawing>
      </w:r>
    </w:p>
    <w:p w14:paraId="5D094016" w14:textId="1B3D1FE7" w:rsidR="009449E0" w:rsidRDefault="009449E0">
      <w:r>
        <w:t xml:space="preserve">One more point is that system strength will change together with the phase jump (due to system reconfigurations). </w:t>
      </w:r>
    </w:p>
    <w:p w14:paraId="546B6188" w14:textId="36D46979" w:rsidR="00381699" w:rsidRDefault="0015642E">
      <w:r>
        <w:t xml:space="preserve">To question from Andy if </w:t>
      </w:r>
      <w:r w:rsidR="000917F0">
        <w:t xml:space="preserve">previous discussion with Manish and Andrew helped to clear out </w:t>
      </w:r>
      <w:r w:rsidR="003C4A62">
        <w:t xml:space="preserve">the questions about phase jump testing? </w:t>
      </w:r>
      <w:r w:rsidR="004D3FB0">
        <w:t xml:space="preserve">Miguel still is unclear how </w:t>
      </w:r>
      <w:r w:rsidR="00225096">
        <w:t>it is proposed to</w:t>
      </w:r>
      <w:r w:rsidR="004D3FB0">
        <w:t xml:space="preserve"> validate phase jump? </w:t>
      </w:r>
      <w:r w:rsidR="003C4A62">
        <w:t xml:space="preserve">Let’s assume we have an accurate model in EMT how is IEEE2800.2 suggesting </w:t>
      </w:r>
      <w:proofErr w:type="gramStart"/>
      <w:r w:rsidR="00381699">
        <w:t>to validate</w:t>
      </w:r>
      <w:proofErr w:type="gramEnd"/>
      <w:r w:rsidR="00381699">
        <w:t xml:space="preserve"> a</w:t>
      </w:r>
      <w:r w:rsidR="003C4A62">
        <w:t xml:space="preserve"> 25 deg phase jump is this SMIB that will chose a phase </w:t>
      </w:r>
      <w:r w:rsidR="00381699">
        <w:t xml:space="preserve">from a to a+25 within half cycle or is it by changing equivalent impedance of the grid X and R to </w:t>
      </w:r>
      <w:r w:rsidR="001656A9">
        <w:t xml:space="preserve">simulate reconfiguration of the grid resulting in 25 deg phase jump? </w:t>
      </w:r>
    </w:p>
    <w:p w14:paraId="546AE8C0" w14:textId="6FBF13F7" w:rsidR="004D3FB0" w:rsidRDefault="001656A9">
      <w:r>
        <w:t xml:space="preserve">Andrew says the draft for the test in IEEE2800.2 currently is </w:t>
      </w:r>
      <w:r w:rsidR="00553867">
        <w:t>25 deg is applied within 1 time step to the voltage source ang</w:t>
      </w:r>
      <w:r w:rsidR="00C7745D">
        <w:t>le</w:t>
      </w:r>
      <w:r w:rsidR="00553867">
        <w:t xml:space="preserve"> of the system in the relatively low SCR system, about 2.5.</w:t>
      </w:r>
      <w:r w:rsidR="00B5603C">
        <w:t xml:space="preserve"> A</w:t>
      </w:r>
      <w:r w:rsidR="004D3FB0">
        <w:t>ndrew</w:t>
      </w:r>
      <w:r w:rsidR="00B5603C">
        <w:t xml:space="preserve"> also</w:t>
      </w:r>
      <w:r w:rsidR="004D3FB0">
        <w:t xml:space="preserve"> comments on SCR change</w:t>
      </w:r>
      <w:r w:rsidR="00B5603C">
        <w:t>. How Miguel says SCR matters her</w:t>
      </w:r>
      <w:r w:rsidR="00C213E2">
        <w:t>e</w:t>
      </w:r>
      <w:r w:rsidR="00B5603C">
        <w:t xml:space="preserve"> and IEEE2800.2 pics </w:t>
      </w:r>
      <w:proofErr w:type="gramStart"/>
      <w:r w:rsidR="00B5603C">
        <w:t>fairly low</w:t>
      </w:r>
      <w:proofErr w:type="gramEnd"/>
      <w:r w:rsidR="00B5603C">
        <w:t xml:space="preserve"> SCR but </w:t>
      </w:r>
      <w:r w:rsidR="004D3FB0">
        <w:t xml:space="preserve">SCR as a design parameter </w:t>
      </w:r>
      <w:r w:rsidR="004005AD">
        <w:t xml:space="preserve">eventually </w:t>
      </w:r>
      <w:r w:rsidR="004D3FB0">
        <w:t>has to stop</w:t>
      </w:r>
      <w:r w:rsidR="004005AD">
        <w:t>, it’s not going to be meaningful parameter going forward</w:t>
      </w:r>
      <w:r w:rsidR="004D3FB0">
        <w:t>. Miguel agrees</w:t>
      </w:r>
      <w:r w:rsidR="00562DA2">
        <w:t xml:space="preserve"> that’s a different metric for system strength is needed</w:t>
      </w:r>
      <w:r w:rsidR="004D3FB0">
        <w:t>. Says the point with the SCR</w:t>
      </w:r>
      <w:r w:rsidR="00562DA2">
        <w:t xml:space="preserve"> is that the overvoltage might be the wors case scenario in weak </w:t>
      </w:r>
      <w:r w:rsidR="00EF1FA7">
        <w:t>grid,</w:t>
      </w:r>
      <w:r w:rsidR="00562DA2">
        <w:t xml:space="preserve"> but frequency is much more stable if SCR is lower. </w:t>
      </w:r>
      <w:r w:rsidR="004D3FB0">
        <w:t>Andy says 2800.2 is not going to test every permutation of conditions (SCR etc</w:t>
      </w:r>
      <w:r w:rsidR="00FA505A">
        <w:t>.</w:t>
      </w:r>
      <w:r w:rsidR="004D3FB0">
        <w:t>) in the end the</w:t>
      </w:r>
      <w:r w:rsidR="00F97839">
        <w:t xml:space="preserve"> ultimate test is</w:t>
      </w:r>
      <w:r w:rsidR="00EF1FA7">
        <w:t xml:space="preserve"> these events</w:t>
      </w:r>
      <w:r w:rsidR="00F97839">
        <w:t xml:space="preserve"> in the field </w:t>
      </w:r>
      <w:r w:rsidR="00EF1FA7">
        <w:t xml:space="preserve">and </w:t>
      </w:r>
      <w:r w:rsidR="00F97839">
        <w:t xml:space="preserve">the designer </w:t>
      </w:r>
      <w:proofErr w:type="gramStart"/>
      <w:r w:rsidR="00F97839">
        <w:t>has to</w:t>
      </w:r>
      <w:proofErr w:type="gramEnd"/>
      <w:r w:rsidR="00F97839">
        <w:t xml:space="preserve"> come up with the worst case</w:t>
      </w:r>
      <w:r w:rsidR="00562DA2">
        <w:t>.</w:t>
      </w:r>
      <w:r w:rsidR="00594473">
        <w:t xml:space="preserve"> It does </w:t>
      </w:r>
      <w:proofErr w:type="gramStart"/>
      <w:r w:rsidR="00594473">
        <w:t>make</w:t>
      </w:r>
      <w:proofErr w:type="gramEnd"/>
      <w:r w:rsidR="00594473">
        <w:t xml:space="preserve"> some works for the designer but IEEE2800.2 is not going to answer those questions for you. </w:t>
      </w:r>
    </w:p>
    <w:p w14:paraId="2859F798" w14:textId="36411692" w:rsidR="00594473" w:rsidRDefault="00594473">
      <w:r>
        <w:lastRenderedPageBreak/>
        <w:t xml:space="preserve">Miguel says this is </w:t>
      </w:r>
      <w:proofErr w:type="gramStart"/>
      <w:r>
        <w:t>similar to</w:t>
      </w:r>
      <w:proofErr w:type="gramEnd"/>
      <w:r>
        <w:t xml:space="preserve"> the voltage control. We tune the controllers for the </w:t>
      </w:r>
      <w:proofErr w:type="gramStart"/>
      <w:r>
        <w:t>screen shot</w:t>
      </w:r>
      <w:proofErr w:type="gramEnd"/>
      <w:r>
        <w:t xml:space="preserve"> of the system. </w:t>
      </w:r>
      <w:proofErr w:type="gramStart"/>
      <w:r>
        <w:t>E.g.</w:t>
      </w:r>
      <w:proofErr w:type="gramEnd"/>
      <w:r>
        <w:t xml:space="preserve"> we’ll tune PLL control for specific conditions of the system but when phase jump occurs these conditions will changes, what it is the expectation of the phase jump test, will other variable change at the same time. Andy says the expectation is for the IBR not to trip for phase jump, </w:t>
      </w:r>
      <w:proofErr w:type="spellStart"/>
      <w:r>
        <w:t>RoCoF</w:t>
      </w:r>
      <w:proofErr w:type="spellEnd"/>
      <w:r>
        <w:t xml:space="preserve">, MRT etc. Miguel is asking but what about </w:t>
      </w:r>
      <w:proofErr w:type="gramStart"/>
      <w:r>
        <w:t>actual</w:t>
      </w:r>
      <w:proofErr w:type="gramEnd"/>
      <w:r>
        <w:t xml:space="preserve"> strength of the grid. If your grid changes you </w:t>
      </w:r>
      <w:r w:rsidR="00C71382">
        <w:t xml:space="preserve">possibly </w:t>
      </w:r>
      <w:r>
        <w:t>won’t be able to continue with th</w:t>
      </w:r>
      <w:r w:rsidR="00C71382">
        <w:t xml:space="preserve">e same control setting. Is the expectation that </w:t>
      </w:r>
      <w:proofErr w:type="gramStart"/>
      <w:r w:rsidR="00C71382">
        <w:t>all of</w:t>
      </w:r>
      <w:proofErr w:type="gramEnd"/>
      <w:r w:rsidR="00C71382">
        <w:t xml:space="preserve"> the controllers perform as prior to the change. Andy says yes. Miguel says it might be challenging. Proof through simulation may be easy but it might create false expectations for ISOs because it might not be possible to do multiple things. </w:t>
      </w:r>
    </w:p>
    <w:p w14:paraId="405F4037" w14:textId="7DA588BD" w:rsidR="007041FF" w:rsidRPr="007041FF" w:rsidRDefault="007041FF">
      <w:pPr>
        <w:rPr>
          <w:b/>
          <w:bCs/>
        </w:rPr>
      </w:pPr>
      <w:r w:rsidRPr="007041FF">
        <w:rPr>
          <w:b/>
          <w:bCs/>
        </w:rPr>
        <w:t xml:space="preserve">Texas Reliability Entity presenting on NERC Alert for IBRs Summary </w:t>
      </w:r>
    </w:p>
    <w:p w14:paraId="0C7DB0B1" w14:textId="06E52F78" w:rsidR="00594473" w:rsidRDefault="007041FF">
      <w:r>
        <w:t>David Penny from TRE is presenting.</w:t>
      </w:r>
    </w:p>
    <w:p w14:paraId="3010C983" w14:textId="241EAADE" w:rsidR="007041FF" w:rsidRDefault="003759E1">
      <w:r>
        <w:t>NERC Alert when earlier this year on IBR performance issues</w:t>
      </w:r>
      <w:r w:rsidR="008B0407">
        <w:t xml:space="preserve">. TRE felt it was important to get this information out as soon as possible because it’s relevant for NOGRR245 discussions. </w:t>
      </w:r>
      <w:r w:rsidR="0036724C">
        <w:t>Summary of the Alert is on the slide below:</w:t>
      </w:r>
    </w:p>
    <w:p w14:paraId="289690D6" w14:textId="1651EFEE" w:rsidR="0036724C" w:rsidRDefault="0036724C">
      <w:r w:rsidRPr="0036724C">
        <w:rPr>
          <w:noProof/>
        </w:rPr>
        <w:drawing>
          <wp:inline distT="0" distB="0" distL="0" distR="0" wp14:anchorId="606E4637" wp14:editId="2069CAF9">
            <wp:extent cx="5943600" cy="3286760"/>
            <wp:effectExtent l="0" t="0" r="0" b="8890"/>
            <wp:docPr id="112158373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3739" name="Picture 1" descr="A screenshot of a document&#10;&#10;Description automatically generated"/>
                    <pic:cNvPicPr/>
                  </pic:nvPicPr>
                  <pic:blipFill>
                    <a:blip r:embed="rId13"/>
                    <a:stretch>
                      <a:fillRect/>
                    </a:stretch>
                  </pic:blipFill>
                  <pic:spPr>
                    <a:xfrm>
                      <a:off x="0" y="0"/>
                      <a:ext cx="5943600" cy="3286760"/>
                    </a:xfrm>
                    <a:prstGeom prst="rect">
                      <a:avLst/>
                    </a:prstGeom>
                  </pic:spPr>
                </pic:pic>
              </a:graphicData>
            </a:graphic>
          </wp:inline>
        </w:drawing>
      </w:r>
    </w:p>
    <w:p w14:paraId="2BEFE394" w14:textId="228E0B16" w:rsidR="003759E1" w:rsidRDefault="005B6260">
      <w:r>
        <w:t>One of the first questions was about fault ride through</w:t>
      </w:r>
      <w:r w:rsidR="000379BD">
        <w:t xml:space="preserve">, still five facilities with momentary cessation </w:t>
      </w:r>
      <w:r w:rsidR="00E533F4">
        <w:t xml:space="preserve">(no active or reactive current injection) </w:t>
      </w:r>
      <w:r w:rsidR="000379BD">
        <w:t xml:space="preserve">enabled for their ride through </w:t>
      </w:r>
      <w:r w:rsidR="00E94E4D">
        <w:t>behavior (</w:t>
      </w:r>
      <w:r w:rsidR="00DE3E61">
        <w:t xml:space="preserve">including two plants involved in </w:t>
      </w:r>
      <w:r w:rsidR="00E94E4D">
        <w:t xml:space="preserve">the </w:t>
      </w:r>
      <w:r w:rsidR="00DE3E61">
        <w:t xml:space="preserve">2022 Odessa event </w:t>
      </w:r>
      <w:r w:rsidR="00E533F4">
        <w:t xml:space="preserve">and five facilities with </w:t>
      </w:r>
      <w:r w:rsidR="00497EC9">
        <w:t xml:space="preserve">active current going to zero during faults but have reactive current injection. About 60% of facilities have the desired ride through </w:t>
      </w:r>
      <w:r w:rsidR="00582E36">
        <w:t xml:space="preserve">behavior, </w:t>
      </w:r>
      <w:proofErr w:type="gramStart"/>
      <w:r w:rsidR="00582E36">
        <w:t>i.e.</w:t>
      </w:r>
      <w:proofErr w:type="gramEnd"/>
      <w:r w:rsidR="00582E36">
        <w:t xml:space="preserve"> active and reactive current injection with reactive (in some cases active) current priority at current limit. </w:t>
      </w:r>
      <w:r w:rsidR="00497EC9">
        <w:t xml:space="preserve"> </w:t>
      </w:r>
    </w:p>
    <w:p w14:paraId="77761A97" w14:textId="77777777" w:rsidR="00CD5994" w:rsidRDefault="00AB4FB4">
      <w:r>
        <w:t xml:space="preserve">PLL loss of </w:t>
      </w:r>
      <w:r w:rsidR="00010CF3">
        <w:t>sync</w:t>
      </w:r>
      <w:r>
        <w:t xml:space="preserve"> and phase jump protection enabled or hard-coded in </w:t>
      </w:r>
      <w:r w:rsidR="00010CF3">
        <w:t xml:space="preserve">the inverters, here is about 50/50 split between those that have it enabled </w:t>
      </w:r>
      <w:r w:rsidR="00E94E4D">
        <w:t xml:space="preserve">(five plants involved in the 2022 Odessa event) </w:t>
      </w:r>
      <w:r w:rsidR="00010CF3">
        <w:t xml:space="preserve">and those that don’t. </w:t>
      </w:r>
      <w:r w:rsidR="00B82394">
        <w:t xml:space="preserve">In some where it’s enabled it is now set to </w:t>
      </w:r>
      <w:r w:rsidR="00A63C05">
        <w:t>higher levels</w:t>
      </w:r>
      <w:r w:rsidR="00215B34">
        <w:t xml:space="preserve"> (60-90deg)</w:t>
      </w:r>
      <w:r w:rsidR="00A63C05">
        <w:t xml:space="preserve"> after the Odessa event. </w:t>
      </w:r>
      <w:r w:rsidR="00215B34">
        <w:t xml:space="preserve">While some others still have 15 deg phase jump </w:t>
      </w:r>
      <w:r w:rsidR="00171B7B">
        <w:t>setting,</w:t>
      </w:r>
      <w:r w:rsidR="00215B34">
        <w:t xml:space="preserve"> 25 </w:t>
      </w:r>
      <w:r w:rsidR="00171B7B">
        <w:t xml:space="preserve">deg </w:t>
      </w:r>
      <w:r w:rsidR="00215B34">
        <w:t>or higher is desired</w:t>
      </w:r>
      <w:r w:rsidR="008832AC">
        <w:t xml:space="preserve"> as per earlier discussion</w:t>
      </w:r>
      <w:r w:rsidR="00215B34">
        <w:t>.</w:t>
      </w:r>
    </w:p>
    <w:p w14:paraId="4E5F3854" w14:textId="189A676A" w:rsidR="002735C4" w:rsidRDefault="002735C4">
      <w:r>
        <w:lastRenderedPageBreak/>
        <w:t xml:space="preserve">Most of the inverters have </w:t>
      </w:r>
      <w:r w:rsidR="007D5221">
        <w:t>instantaneous overcurrent protection (</w:t>
      </w:r>
      <w:proofErr w:type="gramStart"/>
      <w:r w:rsidR="007D5221">
        <w:t>enable</w:t>
      </w:r>
      <w:proofErr w:type="gramEnd"/>
      <w:r w:rsidR="007D5221">
        <w:t xml:space="preserve"> or </w:t>
      </w:r>
      <w:r w:rsidR="00F67D38">
        <w:t>hardcoded</w:t>
      </w:r>
      <w:r w:rsidR="007D5221">
        <w:t>). This is expected b</w:t>
      </w:r>
      <w:r w:rsidR="00F67D38">
        <w:t xml:space="preserve">ut we </w:t>
      </w:r>
      <w:proofErr w:type="spellStart"/>
      <w:r w:rsidR="00F67D38">
        <w:t>seen</w:t>
      </w:r>
      <w:proofErr w:type="spellEnd"/>
      <w:r w:rsidR="00F67D38">
        <w:t xml:space="preserve"> in Odessa events where too aggressively set inverter controls, after a fault is cleared result in either overcurrent or overvoltage</w:t>
      </w:r>
      <w:r w:rsidR="00D47753">
        <w:t xml:space="preserve"> that trips the inverters.</w:t>
      </w:r>
    </w:p>
    <w:p w14:paraId="5CFB1E11" w14:textId="624C89ED" w:rsidR="00D47753" w:rsidRDefault="00D47753">
      <w:r>
        <w:t xml:space="preserve">Power plant controller has protection settings enabled that can trip the facility or individual </w:t>
      </w:r>
      <w:proofErr w:type="gramStart"/>
      <w:r>
        <w:t>inverters?</w:t>
      </w:r>
      <w:proofErr w:type="gramEnd"/>
      <w:r>
        <w:t xml:space="preserve"> </w:t>
      </w:r>
      <w:r w:rsidR="00656E3B">
        <w:t>About 40% of inverters do</w:t>
      </w:r>
      <w:r w:rsidR="00DE7C3F">
        <w:t xml:space="preserve">. PPC controls need to be optimized to support the grid and not delay or inhibit this recovery. </w:t>
      </w:r>
    </w:p>
    <w:p w14:paraId="624191DC" w14:textId="65BA430E" w:rsidR="003162ED" w:rsidRDefault="00DE7C3F">
      <w:r>
        <w:t>One interesting question was specifically related to inverter OEMs</w:t>
      </w:r>
      <w:r w:rsidR="00716361">
        <w:t xml:space="preserve">. The question was if the facility has inverters from OEMs that have been involved in previous unexpected </w:t>
      </w:r>
      <w:proofErr w:type="gramStart"/>
      <w:r w:rsidR="00716361">
        <w:t>tripping</w:t>
      </w:r>
      <w:proofErr w:type="gramEnd"/>
      <w:r w:rsidR="00716361">
        <w:t xml:space="preserve"> (with the list of causes provided). The results </w:t>
      </w:r>
      <w:r w:rsidR="003162ED">
        <w:t>show</w:t>
      </w:r>
      <w:r w:rsidR="00716361">
        <w:t xml:space="preserve"> that </w:t>
      </w:r>
      <w:r w:rsidR="000A4BE9">
        <w:t xml:space="preserve">21 plants in ERCOT footprint with </w:t>
      </w:r>
      <w:r w:rsidR="00716361">
        <w:t xml:space="preserve">about </w:t>
      </w:r>
      <w:r w:rsidR="000A4BE9">
        <w:t>3 GW total capacity (including ones directly involved in Odessa event) that to the said “No”</w:t>
      </w:r>
      <w:r w:rsidR="00716361">
        <w:t>. This is very concerning because it illustrates that Resource Entities are still unaware about what is happening. Need to do a better job with outreach</w:t>
      </w:r>
      <w:r w:rsidR="003162ED">
        <w:t xml:space="preserve"> to reduce risk of future disturbance events. </w:t>
      </w:r>
    </w:p>
    <w:p w14:paraId="7C2B7AB1" w14:textId="6284D0BD" w:rsidR="00413004" w:rsidRDefault="003162ED">
      <w:r>
        <w:t xml:space="preserve">Last few slides </w:t>
      </w:r>
      <w:r w:rsidR="002F06B0">
        <w:t xml:space="preserve">about voltage and frequency ride through settings if those are set at equipment capabilities or right of PRC-24 curve. Turns out </w:t>
      </w:r>
      <w:r w:rsidR="00245A88">
        <w:t>that many are set right and the curve and/or are using non-filtered measurement</w:t>
      </w:r>
      <w:r w:rsidR="00413004">
        <w:t xml:space="preserve">s. </w:t>
      </w:r>
    </w:p>
    <w:p w14:paraId="2FE1303D" w14:textId="3AEEBC57" w:rsidR="00413004" w:rsidRDefault="00413004">
      <w:r>
        <w:t xml:space="preserve">Also collected </w:t>
      </w:r>
      <w:r w:rsidR="00905E71">
        <w:t xml:space="preserve">individual frequency and voltage tripping time settings but cannot share due to confidentiality. </w:t>
      </w:r>
    </w:p>
    <w:p w14:paraId="78F5843E" w14:textId="5F5C960E" w:rsidR="00AB4FB4" w:rsidRDefault="0052688B">
      <w:r>
        <w:t>Julia asks if in the one to last slide (question about OEMs) these 21 plants were not involved in Odessa events but only have equipment from the same OEMs? David says it’s both,</w:t>
      </w:r>
      <w:r w:rsidR="006A1286">
        <w:t xml:space="preserve"> </w:t>
      </w:r>
      <w:proofErr w:type="gramStart"/>
      <w:r w:rsidR="006A1286">
        <w:t>i.e.</w:t>
      </w:r>
      <w:proofErr w:type="gramEnd"/>
      <w:r w:rsidR="006A1286">
        <w:t xml:space="preserve"> 21 plants include some plants that were directly involved in Odessa events but also ones that were not directly involved but have same equipment in their facility and they both answered “No” to the question. </w:t>
      </w:r>
      <w:r w:rsidR="0030425B">
        <w:t>Alex</w:t>
      </w:r>
      <w:r w:rsidR="00120DB6">
        <w:t xml:space="preserve"> (NERC)</w:t>
      </w:r>
      <w:r w:rsidR="0030425B">
        <w:t xml:space="preserve"> clarifies that expectation was that some No-s would come from the facilities that have inverters from these OEMs </w:t>
      </w:r>
      <w:r w:rsidR="00120DB6">
        <w:t xml:space="preserve">but not directly involved in the events but didn’t expect the plants that were directly involved in the events to answer know. </w:t>
      </w:r>
    </w:p>
    <w:p w14:paraId="4EB76637" w14:textId="2E0708D0" w:rsidR="00120DB6" w:rsidRDefault="001F6F0C">
      <w:r>
        <w:t>Alex (NERC) also adds that a public report for the entire alert is on the way (hopefully by the end of the year). But the results presented for ERCOT are in line with other findings.</w:t>
      </w:r>
      <w:r w:rsidR="00E00B6C">
        <w:t xml:space="preserve"> David adds that the reason to present it today was to inform NOGRR245 discussions</w:t>
      </w:r>
      <w:r w:rsidR="005A0899">
        <w:t>.</w:t>
      </w:r>
    </w:p>
    <w:p w14:paraId="4FF79212" w14:textId="4091F5B4" w:rsidR="005A0899" w:rsidRDefault="005A0899">
      <w:r>
        <w:t xml:space="preserve">Stephen is </w:t>
      </w:r>
      <w:r w:rsidR="00FA2CF5">
        <w:t>asking</w:t>
      </w:r>
      <w:r>
        <w:t xml:space="preserve"> the generators: when I look at the settings and not maximizing generator capabilities, what are the barriers from the generator perspective for not </w:t>
      </w:r>
      <w:r w:rsidR="00FA2CF5">
        <w:t xml:space="preserve">doing so? This seems like a lower hanging fruit to improve resilience. </w:t>
      </w:r>
    </w:p>
    <w:p w14:paraId="1FB3201E" w14:textId="4FE5E097" w:rsidR="00FA2CF5" w:rsidRDefault="00FA2CF5">
      <w:r>
        <w:t xml:space="preserve">Alex (NERC), </w:t>
      </w:r>
      <w:r w:rsidR="00851C82">
        <w:t xml:space="preserve">there is not a great collaborative relationship between OEMs and generator owners, but you need understanding from </w:t>
      </w:r>
      <w:r w:rsidR="00A03686">
        <w:t>both</w:t>
      </w:r>
      <w:r w:rsidR="00851C82">
        <w:t xml:space="preserve"> sides to do what Stephen is asking about, but also there is no requirement</w:t>
      </w:r>
      <w:r w:rsidR="00A03686">
        <w:t xml:space="preserve"> to maximize capabilities. It’s just a strong recommendation from NERC. It’s not mandatory but requires additional work for what is not mandatory. </w:t>
      </w:r>
    </w:p>
    <w:p w14:paraId="4D4B8D1A" w14:textId="5ED9211C" w:rsidR="00A03686" w:rsidRDefault="00A03686">
      <w:r>
        <w:t xml:space="preserve">Stephen is asking for generators to add any comments. </w:t>
      </w:r>
    </w:p>
    <w:p w14:paraId="5E207B47" w14:textId="2EE42D11" w:rsidR="00A03686" w:rsidRDefault="00A03686">
      <w:r>
        <w:t xml:space="preserve">Alex adds from his prior OEM-side job, the true maximum capability of the equipment is </w:t>
      </w:r>
      <w:r w:rsidR="00890A8A">
        <w:t xml:space="preserve">extremely sensitive from the IP perspective. </w:t>
      </w:r>
    </w:p>
    <w:p w14:paraId="171B41A4" w14:textId="76EE1377" w:rsidR="00833A69" w:rsidRDefault="00890A8A" w:rsidP="00745C03">
      <w:r>
        <w:lastRenderedPageBreak/>
        <w:t>Chase (Southern Power) comments</w:t>
      </w:r>
      <w:r w:rsidR="00BB23D0">
        <w:t xml:space="preserve"> it’s a complex problem and presents a challenge. SP has experience of having </w:t>
      </w:r>
      <w:r w:rsidR="0094113E">
        <w:t>a facility</w:t>
      </w:r>
      <w:r w:rsidR="00BB23D0">
        <w:t xml:space="preserve"> not performing during disturbance event, fixing it in collaboration with OEM, </w:t>
      </w:r>
      <w:r w:rsidR="001E46D4">
        <w:t xml:space="preserve">and next event </w:t>
      </w:r>
      <w:r w:rsidR="0094113E">
        <w:t>happened,</w:t>
      </w:r>
      <w:r w:rsidR="001E46D4">
        <w:t xml:space="preserve"> and performance didn’t match what was expected. There are still discrepancies </w:t>
      </w:r>
      <w:r w:rsidR="0094113E">
        <w:t>between</w:t>
      </w:r>
      <w:r w:rsidR="001E46D4">
        <w:t xml:space="preserve"> what’s being done and what’s happening in the field due to </w:t>
      </w:r>
      <w:r w:rsidR="0094113E">
        <w:t>increased complexities.</w:t>
      </w:r>
      <w:r w:rsidR="00745C03">
        <w:t xml:space="preserve"> – but agrees that need to work further</w:t>
      </w:r>
      <w:r w:rsidR="002B6CD5">
        <w:t xml:space="preserve">. </w:t>
      </w:r>
    </w:p>
    <w:p w14:paraId="59675124" w14:textId="7BE40DC8" w:rsidR="002B6CD5" w:rsidRDefault="002B6CD5" w:rsidP="00745C03">
      <w:r>
        <w:t xml:space="preserve">Julia: Looking at just one generator company </w:t>
      </w:r>
      <w:r w:rsidR="00C44CD6">
        <w:t>responding</w:t>
      </w:r>
      <w:r>
        <w:t xml:space="preserve"> to Stephen’s question while we normally have 70-100 ppl on each meeting call, 79 today. Do we need to do something more to get this message across, so that facility owners with </w:t>
      </w:r>
      <w:r w:rsidR="00C44CD6">
        <w:t xml:space="preserve">inverters from OEMs involved in prior events are aware and do something? </w:t>
      </w:r>
    </w:p>
    <w:p w14:paraId="2DFC9C3B" w14:textId="1E5A9DA5" w:rsidR="00C44CD6" w:rsidRDefault="00985EA5" w:rsidP="00745C03">
      <w:r>
        <w:t xml:space="preserve">Alex mentioned </w:t>
      </w:r>
      <w:proofErr w:type="gramStart"/>
      <w:r>
        <w:t>IBR</w:t>
      </w:r>
      <w:proofErr w:type="gramEnd"/>
      <w:r>
        <w:t xml:space="preserve"> Webinar series that NERC organized over the summer and encourages people to get informed. </w:t>
      </w:r>
      <w:hyperlink r:id="rId14" w:history="1">
        <w:r w:rsidR="00D83B1A" w:rsidRPr="008C5B48">
          <w:rPr>
            <w:rStyle w:val="Hyperlink"/>
          </w:rPr>
          <w:t>https://www.nerc.com/pa/Documents/IBR_Quick%20Reference%20Guide.pdf</w:t>
        </w:r>
      </w:hyperlink>
      <w:r w:rsidR="00D83B1A">
        <w:t xml:space="preserve"> (the IBR Guide contains link to the Webinar series and </w:t>
      </w:r>
      <w:proofErr w:type="gramStart"/>
      <w:r w:rsidR="00D83B1A">
        <w:t>more, and</w:t>
      </w:r>
      <w:proofErr w:type="gramEnd"/>
      <w:r w:rsidR="00D83B1A">
        <w:t xml:space="preserve"> is one shop stop to information about IBRs). Alex added that NERC Inverter Based Resource Performance Subcommittee is a group that’s discussing these issues on monthly basis and encourage people to join by letting him </w:t>
      </w:r>
      <w:hyperlink r:id="rId15" w:history="1">
        <w:r w:rsidR="00C20A31" w:rsidRPr="008C5B48">
          <w:rPr>
            <w:rStyle w:val="Hyperlink"/>
          </w:rPr>
          <w:t>Alex.Shattuck@nerc.net</w:t>
        </w:r>
      </w:hyperlink>
      <w:r w:rsidR="00C20A31">
        <w:t xml:space="preserve"> or Julia (IRPS chair) </w:t>
      </w:r>
      <w:hyperlink r:id="rId16" w:history="1">
        <w:r w:rsidR="00C20A31" w:rsidRPr="008C5B48">
          <w:rPr>
            <w:rStyle w:val="Hyperlink"/>
          </w:rPr>
          <w:t>julia@esig.energy</w:t>
        </w:r>
      </w:hyperlink>
      <w:r w:rsidR="00C20A31">
        <w:t xml:space="preserve"> know. </w:t>
      </w:r>
    </w:p>
    <w:p w14:paraId="458E4129" w14:textId="0A8227FC" w:rsidR="002C1746" w:rsidRDefault="002C1746" w:rsidP="00745C03">
      <w:r>
        <w:t xml:space="preserve">Andrew shares frustration about barriers of not getting a low hanging fruit and pushes back on that being insufficient communication problem. </w:t>
      </w:r>
      <w:r w:rsidR="00F339AE">
        <w:t xml:space="preserve">Their experience working with </w:t>
      </w:r>
      <w:r w:rsidR="00A67332">
        <w:t>utilities all over</w:t>
      </w:r>
      <w:r w:rsidR="00F339AE">
        <w:t xml:space="preserve"> is different. The</w:t>
      </w:r>
      <w:r w:rsidR="00A67332">
        <w:t xml:space="preserve">y hear </w:t>
      </w:r>
      <w:proofErr w:type="gramStart"/>
      <w:r w:rsidR="00A67332">
        <w:t>thing</w:t>
      </w:r>
      <w:proofErr w:type="gramEnd"/>
      <w:r w:rsidR="00A67332">
        <w:t xml:space="preserve"> like “dc-voltage protection is disabled in the model because in a given market it is not tested in the model”, so they only include what’s required and tested but not necessarily what m</w:t>
      </w:r>
      <w:r w:rsidR="00732D72">
        <w:t>atters</w:t>
      </w:r>
      <w:r w:rsidR="002227AB">
        <w:t xml:space="preserve">. </w:t>
      </w:r>
    </w:p>
    <w:p w14:paraId="01D1E711" w14:textId="02E3A9DB" w:rsidR="00732D72" w:rsidRDefault="00732D72" w:rsidP="00745C03">
      <w:r>
        <w:t>Patrick (ERCOT) one thing that ERCOT has been doing (though it’s time consuming) is when they see dc-</w:t>
      </w:r>
      <w:r w:rsidR="002227AB">
        <w:t xml:space="preserve">bus unbalance, overcurrent mitigation, PLL loss of sync form specific inverter types, the sent a market notice about the issue and solutions available from OEMs and track progress from those market notices if those being followed up upon and if not hear back then following up with them. When he looks at the last slide from David for frequency rides through settings right on the curves, he finds it concerning and feels there’s a need for another market notice on this. But feels like generators need to be more proactive on this as well. </w:t>
      </w:r>
    </w:p>
    <w:p w14:paraId="537AE5E0" w14:textId="2048A468" w:rsidR="00265155" w:rsidRDefault="002227AB" w:rsidP="00745C03">
      <w:r>
        <w:t xml:space="preserve">Stephen </w:t>
      </w:r>
      <w:r w:rsidR="00265155">
        <w:t xml:space="preserve">comments his question was to gage the response because we don’t want to assume bad faith and understand if there are generator owners that want to get it fixed if there are any other barriers that ERCOT is not aware about. We all </w:t>
      </w:r>
      <w:proofErr w:type="gramStart"/>
      <w:r w:rsidR="00265155">
        <w:t>have to</w:t>
      </w:r>
      <w:proofErr w:type="gramEnd"/>
      <w:r w:rsidR="00265155">
        <w:t xml:space="preserve"> evolve and make it work</w:t>
      </w:r>
      <w:r w:rsidR="00233AC1">
        <w:t xml:space="preserve"> and adapt to new challenges as the system evolved.</w:t>
      </w:r>
    </w:p>
    <w:p w14:paraId="7FE520E6" w14:textId="48E7DF6B" w:rsidR="00233AC1" w:rsidRDefault="00233AC1" w:rsidP="00745C03">
      <w:r>
        <w:t xml:space="preserve">Divya (Orsted generator owner and developer) – we have been trying to reach out to OEMs. The intent is to comply as much as </w:t>
      </w:r>
      <w:r w:rsidR="0013664B">
        <w:t>possible,</w:t>
      </w:r>
      <w:r>
        <w:t xml:space="preserve"> but we cannot go and change settings without doing studies and understanding the impact. What we are seeing in the industry</w:t>
      </w:r>
      <w:r w:rsidR="0013664B">
        <w:t xml:space="preserve">, we rely heavily on EMT studies but it’s hard to find engineers that do EMT. We also depend on the OEMs to provide data and models. If it’s legacy equipment it’s even more difficult to get information and models. Also, we often hear about IP issues. These are all non-technical challenges. There are also technical challenges with auxiliaries that sometimes are a limiting factor, but they are not modeled in any of the studies, but they may be the reason why we sometimes are hesitant to make any changes in the field. </w:t>
      </w:r>
    </w:p>
    <w:p w14:paraId="09855652" w14:textId="56E08AF1" w:rsidR="0071532E" w:rsidRDefault="0071532E" w:rsidP="00745C03">
      <w:pPr>
        <w:rPr>
          <w:b/>
          <w:bCs/>
        </w:rPr>
      </w:pPr>
      <w:r w:rsidRPr="006F1018">
        <w:rPr>
          <w:b/>
          <w:bCs/>
        </w:rPr>
        <w:t>NOGRR245, NOGRR 55 Up</w:t>
      </w:r>
    </w:p>
    <w:p w14:paraId="03843E23" w14:textId="6D1ACC48" w:rsidR="006F1018" w:rsidRDefault="006F1018" w:rsidP="002613A4">
      <w:r w:rsidRPr="006F1018">
        <w:t xml:space="preserve">Stephen Solis, ERCOT </w:t>
      </w:r>
      <w:r w:rsidR="00D57220" w:rsidRPr="006F1018">
        <w:t>presented.</w:t>
      </w:r>
    </w:p>
    <w:p w14:paraId="65FE2DA6" w14:textId="5D19FBE1" w:rsidR="002613A4" w:rsidRDefault="002613A4" w:rsidP="002613A4">
      <w:r>
        <w:lastRenderedPageBreak/>
        <w:t>First update on NOGRR255, it has been presented at IBRWG previously, it is about disturbance monitoring equipment</w:t>
      </w:r>
      <w:r w:rsidR="0007296C">
        <w:t xml:space="preserve"> requirements</w:t>
      </w:r>
      <w:r>
        <w:t>.</w:t>
      </w:r>
      <w:r w:rsidR="0007296C">
        <w:t xml:space="preserve"> ERCOT didn’t get a lot of feedback on this from IBRWG. </w:t>
      </w:r>
      <w:r w:rsidR="004D4696">
        <w:t>Received some comments from DWG and SPWG</w:t>
      </w:r>
      <w:r w:rsidR="00F227DF">
        <w:t xml:space="preserve">, but by enlarge sections 6.1.4 and beyond affect IBRs. </w:t>
      </w:r>
      <w:proofErr w:type="gramStart"/>
      <w:r w:rsidR="00F227DF">
        <w:t>Looking</w:t>
      </w:r>
      <w:proofErr w:type="gramEnd"/>
      <w:r w:rsidR="00F227DF">
        <w:t xml:space="preserve"> to ask ROS in November to move this along. If there’ll be comments ERCOT will </w:t>
      </w:r>
      <w:proofErr w:type="gramStart"/>
      <w:r w:rsidR="00F227DF">
        <w:t>take a look</w:t>
      </w:r>
      <w:proofErr w:type="gramEnd"/>
      <w:r w:rsidR="00F227DF">
        <w:t xml:space="preserve"> at those, a lot of comments that came back ERCOT doesn’t have major concerns with. These will apply to all transmission-connected facilities</w:t>
      </w:r>
      <w:r w:rsidR="00DF77BE">
        <w:t xml:space="preserve"> (20 MVA and above)</w:t>
      </w:r>
      <w:r w:rsidR="00AE38BF">
        <w:t xml:space="preserve"> to allow analysis after disturbances </w:t>
      </w:r>
      <w:r w:rsidR="00DF77BE">
        <w:t>with the following implementation timeline</w:t>
      </w:r>
      <w:r w:rsidR="00321B4D">
        <w:t>:</w:t>
      </w:r>
    </w:p>
    <w:p w14:paraId="74BE179A" w14:textId="7F19DF64" w:rsidR="00321B4D" w:rsidRDefault="00321B4D" w:rsidP="002613A4">
      <w:r w:rsidRPr="00321B4D">
        <w:rPr>
          <w:noProof/>
        </w:rPr>
        <w:drawing>
          <wp:inline distT="0" distB="0" distL="0" distR="0" wp14:anchorId="1E9C0740" wp14:editId="207B5240">
            <wp:extent cx="5943600" cy="701040"/>
            <wp:effectExtent l="0" t="0" r="0" b="3810"/>
            <wp:docPr id="1833786426"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86426" name="Picture 1" descr="A close up of text&#10;&#10;Description automatically generated"/>
                    <pic:cNvPicPr/>
                  </pic:nvPicPr>
                  <pic:blipFill rotWithShape="1">
                    <a:blip r:embed="rId17"/>
                    <a:srcRect t="9804"/>
                    <a:stretch/>
                  </pic:blipFill>
                  <pic:spPr bwMode="auto">
                    <a:xfrm>
                      <a:off x="0" y="0"/>
                      <a:ext cx="5943600" cy="701040"/>
                    </a:xfrm>
                    <a:prstGeom prst="rect">
                      <a:avLst/>
                    </a:prstGeom>
                    <a:ln>
                      <a:noFill/>
                    </a:ln>
                    <a:extLst>
                      <a:ext uri="{53640926-AAD7-44D8-BBD7-CCE9431645EC}">
                        <a14:shadowObscured xmlns:a14="http://schemas.microsoft.com/office/drawing/2010/main"/>
                      </a:ext>
                    </a:extLst>
                  </pic:spPr>
                </pic:pic>
              </a:graphicData>
            </a:graphic>
          </wp:inline>
        </w:drawing>
      </w:r>
    </w:p>
    <w:p w14:paraId="5E219DF0" w14:textId="69F3969B" w:rsidR="00DF77BE" w:rsidRDefault="00472D3C" w:rsidP="002613A4">
      <w:r>
        <w:t xml:space="preserve">This may need to be extended a little to include equipment procurement and supply chain </w:t>
      </w:r>
      <w:r w:rsidR="00013B3D">
        <w:t>limitations</w:t>
      </w:r>
      <w:r>
        <w:t xml:space="preserve">. </w:t>
      </w:r>
    </w:p>
    <w:p w14:paraId="475D3EFA" w14:textId="796989A2" w:rsidR="00013B3D" w:rsidRDefault="00013B3D" w:rsidP="002613A4">
      <w:r>
        <w:t>For NOGR</w:t>
      </w:r>
      <w:r w:rsidR="00D852B4">
        <w:t>R</w:t>
      </w:r>
      <w:r>
        <w:t xml:space="preserve"> 245 sent two RFIs, one to REs, asking </w:t>
      </w:r>
      <w:r w:rsidR="00EF3B58">
        <w:t>about their ability to comply with ROS-approved version of NOGRR245</w:t>
      </w:r>
      <w:r w:rsidR="00254391">
        <w:t xml:space="preserve"> (from September 14, 2023)</w:t>
      </w:r>
      <w:r w:rsidR="00EF3B58">
        <w:t xml:space="preserve"> or ERCOT approved version of NOGRR245 (from August </w:t>
      </w:r>
      <w:r w:rsidR="00254391">
        <w:t>1</w:t>
      </w:r>
      <w:r w:rsidR="00EF3B58">
        <w:t>8, 2023</w:t>
      </w:r>
      <w:r w:rsidR="00254391">
        <w:t>)</w:t>
      </w:r>
      <w:r w:rsidR="005907DF">
        <w:t xml:space="preserve">. ROS version focuses on commercially reasonable </w:t>
      </w:r>
      <w:r w:rsidR="00FC7AB2">
        <w:t>solutions</w:t>
      </w:r>
      <w:r w:rsidR="005907DF">
        <w:t xml:space="preserve"> while ERCOT version focuses on technically feasible </w:t>
      </w:r>
      <w:r w:rsidR="00BB44B7">
        <w:t>solutions</w:t>
      </w:r>
      <w:r w:rsidR="005907DF">
        <w:t xml:space="preserve">. </w:t>
      </w:r>
      <w:r w:rsidR="00B6456E">
        <w:t>These are due on Nov 6</w:t>
      </w:r>
      <w:r w:rsidR="00B6456E" w:rsidRPr="00B6456E">
        <w:rPr>
          <w:vertAlign w:val="superscript"/>
        </w:rPr>
        <w:t>th</w:t>
      </w:r>
      <w:r w:rsidR="00B6456E">
        <w:t xml:space="preserve">. Also issues similar but different RFI to the OEM and asked for feedback for each product focusing on technically feasible portion. </w:t>
      </w:r>
      <w:r w:rsidR="00FC7AB2">
        <w:t>Also due on Nov 6. Siemens Gamesa submitted some comments that spurred some discussion</w:t>
      </w:r>
      <w:r w:rsidR="00704F02">
        <w:t xml:space="preserve"> but will provide </w:t>
      </w:r>
      <w:r w:rsidR="00BB44B7">
        <w:t>a public</w:t>
      </w:r>
      <w:r w:rsidR="00704F02">
        <w:t xml:space="preserve"> version of their RFI by Nov 6. Note than when talking about technically feasible please look if installation of supplemental dynamic reactive devices </w:t>
      </w:r>
      <w:r w:rsidR="00BB44B7">
        <w:t xml:space="preserve">or co-located </w:t>
      </w:r>
      <w:r w:rsidR="001C2A8E">
        <w:t>short duration ESR</w:t>
      </w:r>
      <w:r w:rsidR="00BB44B7">
        <w:t xml:space="preserve"> is a technically feasible solution</w:t>
      </w:r>
      <w:r w:rsidR="001C2A8E">
        <w:t xml:space="preserve"> (and potentially more commercially attractive than more expensive retrofit)</w:t>
      </w:r>
      <w:r w:rsidR="00BB44B7">
        <w:t>?</w:t>
      </w:r>
      <w:r w:rsidR="001C2A8E">
        <w:t xml:space="preserve"> Asked Julia </w:t>
      </w:r>
      <w:r w:rsidR="0044021C">
        <w:t xml:space="preserve">to put it on the list of things we need to discuss further </w:t>
      </w:r>
      <w:r w:rsidR="001C2A8E">
        <w:t xml:space="preserve">to see if we can get any presentations from OEMs </w:t>
      </w:r>
      <w:r w:rsidR="0044021C">
        <w:t>that could evaluate the types of these solutions.</w:t>
      </w:r>
    </w:p>
    <w:p w14:paraId="4F970012" w14:textId="45CE87B4" w:rsidR="0044021C" w:rsidRDefault="0044021C" w:rsidP="002613A4">
      <w:r>
        <w:t xml:space="preserve">Julia asking if RFIs are posted </w:t>
      </w:r>
      <w:r w:rsidR="00B2619A">
        <w:t>publicly</w:t>
      </w:r>
      <w:r>
        <w:t xml:space="preserve">? Stephen says the RFIs are not posted but everything that was asked is </w:t>
      </w:r>
      <w:r w:rsidR="00B2619A">
        <w:t xml:space="preserve">in the comments that ERCOT posted on </w:t>
      </w:r>
      <w:r w:rsidR="0010245C">
        <w:t>NOGRR245</w:t>
      </w:r>
      <w:r w:rsidR="009355B1">
        <w:t>, September 29, 2023</w:t>
      </w:r>
      <w:r w:rsidR="0010245C">
        <w:t>.</w:t>
      </w:r>
      <w:r w:rsidR="00B2619A">
        <w:t xml:space="preserve"> </w:t>
      </w:r>
    </w:p>
    <w:p w14:paraId="0ABC97BE" w14:textId="75D5F875" w:rsidR="00013B3D" w:rsidRDefault="0010245C" w:rsidP="002613A4">
      <w:r>
        <w:t xml:space="preserve">Stephen will bring a summary of RFI, but probably not by the next IBRWG meeting that’s on Nov 10, too little time to process. </w:t>
      </w:r>
    </w:p>
    <w:p w14:paraId="55CBE83E" w14:textId="77777777" w:rsidR="001075A4" w:rsidRDefault="00D84FD6" w:rsidP="002613A4">
      <w:r>
        <w:t xml:space="preserve">Kristin Cook (Southern Power) question on NOGRR255, regarding data retention </w:t>
      </w:r>
      <w:proofErr w:type="gramStart"/>
      <w:r>
        <w:t>time period</w:t>
      </w:r>
      <w:proofErr w:type="gramEnd"/>
      <w:r>
        <w:t xml:space="preserve"> in 6.1.4.4 it says if the data needs to be validated because of the disturbance event it needs to be stored for at least 3 years, will</w:t>
      </w:r>
      <w:r w:rsidR="00644578">
        <w:t xml:space="preserve"> there be specific beginning and an end of the event and data to store, just to understand about storage capability that will be needed? </w:t>
      </w:r>
      <w:r w:rsidR="001075A4">
        <w:t xml:space="preserve">Patrick responds: ERCOT will identify the time period for which data will be needed, it won’t be extended period of time, </w:t>
      </w:r>
      <w:proofErr w:type="gramStart"/>
      <w:r w:rsidR="001075A4">
        <w:t>e.g.</w:t>
      </w:r>
      <w:proofErr w:type="gramEnd"/>
      <w:r w:rsidR="001075A4">
        <w:t xml:space="preserve"> with PMU data it usually 5-10 minutes for DFR data it’s usually event files and those are not large. And this will be the only data to hold on to.</w:t>
      </w:r>
    </w:p>
    <w:p w14:paraId="071B095B" w14:textId="676E673E" w:rsidR="00932078" w:rsidRDefault="001075A4" w:rsidP="002613A4">
      <w:r>
        <w:t xml:space="preserve">Andrew Nigro (Invenergy) question on </w:t>
      </w:r>
      <w:r w:rsidR="00BB177D">
        <w:t>NOGRR</w:t>
      </w:r>
      <w:r>
        <w:t xml:space="preserve">255, about location of </w:t>
      </w:r>
      <w:r w:rsidR="006076CE">
        <w:t xml:space="preserve">IBR-related </w:t>
      </w:r>
      <w:r>
        <w:t>devices</w:t>
      </w:r>
      <w:r w:rsidR="005135C0">
        <w:t xml:space="preserve">, are you looking </w:t>
      </w:r>
      <w:r w:rsidR="0047563D">
        <w:t>for</w:t>
      </w:r>
      <w:r w:rsidR="005135C0">
        <w:t xml:space="preserve"> DFRs at inverter terminals</w:t>
      </w:r>
      <w:r w:rsidR="0047563D">
        <w:t xml:space="preserve">? on the high side of the pad mount transformer? or are you looking for PMU? </w:t>
      </w:r>
      <w:r w:rsidR="006076CE">
        <w:t xml:space="preserve">Partick responds that they are trying to </w:t>
      </w:r>
      <w:r w:rsidR="00385D45">
        <w:t>mirror</w:t>
      </w:r>
      <w:r w:rsidR="006076CE">
        <w:t xml:space="preserve"> language </w:t>
      </w:r>
      <w:r w:rsidR="00385D45">
        <w:t>in the new</w:t>
      </w:r>
      <w:r w:rsidR="006076CE">
        <w:t xml:space="preserve"> PRC</w:t>
      </w:r>
      <w:r w:rsidR="00385D45">
        <w:t>-</w:t>
      </w:r>
      <w:r w:rsidR="006076CE">
        <w:t>0</w:t>
      </w:r>
      <w:r w:rsidR="00385D45">
        <w:t>28</w:t>
      </w:r>
      <w:r w:rsidR="00197B86">
        <w:t xml:space="preserve"> (new standards being created for IBRs specifically)</w:t>
      </w:r>
      <w:r w:rsidR="00385D45">
        <w:t xml:space="preserve">, on the individual terminals of inverters or turbines as well. </w:t>
      </w:r>
      <w:r w:rsidR="00413E8D">
        <w:t>PRC-028 has some clarity and diagrams.</w:t>
      </w:r>
      <w:r w:rsidR="009C06F6">
        <w:t xml:space="preserve"> Patrick also clarifies </w:t>
      </w:r>
      <w:r w:rsidR="00932078">
        <w:t xml:space="preserve">that PMU data requirement is for 30 days and DFR data for the event files. </w:t>
      </w:r>
      <w:r w:rsidR="008C7F24">
        <w:t xml:space="preserve">Stephen brough up the link of the NERC Project where PRC-028 is being developed </w:t>
      </w:r>
      <w:hyperlink r:id="rId18" w:history="1">
        <w:r w:rsidR="008C7F24" w:rsidRPr="008C5B48">
          <w:rPr>
            <w:rStyle w:val="Hyperlink"/>
          </w:rPr>
          <w:t>https://www.nerc.com/pa/Stand/Pages/Project-2021-04-Modifications-to-PRC-002-2.aspx</w:t>
        </w:r>
      </w:hyperlink>
      <w:r w:rsidR="008C7F24">
        <w:t xml:space="preserve"> </w:t>
      </w:r>
    </w:p>
    <w:p w14:paraId="11B8339A" w14:textId="53BCE3ED" w:rsidR="00932078" w:rsidRDefault="00932078" w:rsidP="002613A4">
      <w:r>
        <w:lastRenderedPageBreak/>
        <w:t xml:space="preserve">Aung (NERC) comments that this data is very important for event analysis! And asks if there is a requirement for automatic reporting or only on request from ERCOT? Patrick says no requirements to self-report so far. </w:t>
      </w:r>
    </w:p>
    <w:p w14:paraId="1B757E2B" w14:textId="2E0819D2" w:rsidR="00DF77BE" w:rsidRDefault="00A146A5" w:rsidP="002613A4">
      <w:r>
        <w:t xml:space="preserve">Stephen: we do have new language on the PMU side for where we need to have DFR equipment. But ERCOT is going to identify certain transmission interphases where they’ll need PMU data (on transmission side) </w:t>
      </w:r>
      <w:r w:rsidR="00686483">
        <w:t xml:space="preserve">to be streamed to ERCOT. This will help to identify the events and then ERCOT can make requests to the generators. </w:t>
      </w:r>
    </w:p>
    <w:p w14:paraId="11A8056B" w14:textId="77777777" w:rsidR="00C20EA4" w:rsidRDefault="00686483" w:rsidP="002613A4">
      <w:r>
        <w:t>Julia comments</w:t>
      </w:r>
      <w:r w:rsidR="00E91B2C">
        <w:t>:</w:t>
      </w:r>
      <w:r>
        <w:t xml:space="preserve"> we submitted a SAR from NERC IRPS, to do modification to PRC-002 or new IBR focused standard, whereby IBR owner, if they see an unexpected trip on their side will have to self-report</w:t>
      </w:r>
      <w:r w:rsidR="006F66FB">
        <w:t xml:space="preserve"> (in this case would be to ERCOT), investigate and fix the issue. </w:t>
      </w:r>
      <w:r w:rsidR="00E91B2C">
        <w:t xml:space="preserve">Alex confirms that it is within this same NERC Project 2021-04 that was just brough up and is being worked </w:t>
      </w:r>
      <w:proofErr w:type="gramStart"/>
      <w:r w:rsidR="00E91B2C">
        <w:t>at</w:t>
      </w:r>
      <w:proofErr w:type="gramEnd"/>
      <w:r w:rsidR="00E91B2C">
        <w:t>.</w:t>
      </w:r>
    </w:p>
    <w:p w14:paraId="1A2D3436" w14:textId="216ABA19" w:rsidR="00DF77BE" w:rsidRPr="00533B75" w:rsidRDefault="00E91B2C" w:rsidP="002613A4">
      <w:pPr>
        <w:rPr>
          <w:b/>
          <w:bCs/>
        </w:rPr>
      </w:pPr>
      <w:r>
        <w:t xml:space="preserve"> </w:t>
      </w:r>
      <w:r w:rsidR="00533B75" w:rsidRPr="00533B75">
        <w:rPr>
          <w:b/>
          <w:bCs/>
        </w:rPr>
        <w:t>NERC update, BESS disturbance Event</w:t>
      </w:r>
    </w:p>
    <w:p w14:paraId="15863B24" w14:textId="15D1C311" w:rsidR="006F1018" w:rsidRDefault="003660DF" w:rsidP="00745C03">
      <w:r w:rsidRPr="003660DF">
        <w:t>Aung Thant</w:t>
      </w:r>
      <w:r w:rsidR="00D57220">
        <w:t xml:space="preserve">, </w:t>
      </w:r>
      <w:r w:rsidRPr="003660DF">
        <w:t xml:space="preserve">NERC </w:t>
      </w:r>
      <w:proofErr w:type="gramStart"/>
      <w:r w:rsidRPr="003660DF">
        <w:t>present</w:t>
      </w:r>
      <w:r>
        <w:t>ed</w:t>
      </w:r>
      <w:proofErr w:type="gramEnd"/>
    </w:p>
    <w:p w14:paraId="2A45AB74" w14:textId="04B8057D" w:rsidR="0095047C" w:rsidRDefault="00584423" w:rsidP="00745C03">
      <w:r>
        <w:t xml:space="preserve">Aung is doing a quick version of the presentation and will provide more </w:t>
      </w:r>
      <w:r w:rsidR="001239CD">
        <w:t>details</w:t>
      </w:r>
      <w:r>
        <w:t xml:space="preserve"> on </w:t>
      </w:r>
      <w:proofErr w:type="gramStart"/>
      <w:r w:rsidR="00EF79A5">
        <w:t>10</w:t>
      </w:r>
      <w:proofErr w:type="gramEnd"/>
      <w:r w:rsidR="00EF79A5">
        <w:t xml:space="preserve">/19 NERC IRPS meeting. NERC put </w:t>
      </w:r>
      <w:r w:rsidR="00A15B01">
        <w:t>a</w:t>
      </w:r>
      <w:r w:rsidR="00EF79A5">
        <w:t xml:space="preserve"> new report on March 9 </w:t>
      </w:r>
      <w:r w:rsidR="004F4BA1">
        <w:t>(total loss 1.1 GW,</w:t>
      </w:r>
      <w:r w:rsidR="009E0861">
        <w:t xml:space="preserve"> with 408 MW attributed to IBRs,</w:t>
      </w:r>
      <w:r w:rsidR="004F4BA1">
        <w:t xml:space="preserve"> frequency dropped to 59.9</w:t>
      </w:r>
      <w:r w:rsidR="008B6A69">
        <w:t xml:space="preserve">16 Hz and took 3 minutes to return to normal) </w:t>
      </w:r>
      <w:r w:rsidR="00EF79A5">
        <w:t xml:space="preserve">and April 6 </w:t>
      </w:r>
      <w:r w:rsidR="00C46C40">
        <w:t xml:space="preserve">(total loss </w:t>
      </w:r>
      <w:r w:rsidR="00CA3D58">
        <w:t>498 MW</w:t>
      </w:r>
      <w:r w:rsidR="009F0F28">
        <w:t xml:space="preserve"> all attributed to IBRs</w:t>
      </w:r>
      <w:r w:rsidR="00CA3D58">
        <w:t xml:space="preserve">, frequency dropped to 59.924 Hz, took 1.5 minutes to recover) </w:t>
      </w:r>
      <w:r w:rsidR="00EF79A5">
        <w:t xml:space="preserve">of 2022 of two disturbance events in California, involving PVs and BESS but since this involves multiple BESS this time too, focus is on BESS. </w:t>
      </w:r>
      <w:r w:rsidR="00A15B01">
        <w:t xml:space="preserve">In March </w:t>
      </w:r>
      <w:r w:rsidR="0095047C">
        <w:t xml:space="preserve">they were </w:t>
      </w:r>
      <w:proofErr w:type="gramStart"/>
      <w:r w:rsidR="0095047C">
        <w:t>discharging</w:t>
      </w:r>
      <w:proofErr w:type="gramEnd"/>
      <w:r w:rsidR="00DE134A" w:rsidRPr="00DE134A">
        <w:t xml:space="preserve"> </w:t>
      </w:r>
      <w:r w:rsidR="00DE134A">
        <w:t xml:space="preserve">and in April charging so were able to see both behaviors. </w:t>
      </w:r>
      <w:r w:rsidR="001239CD">
        <w:t xml:space="preserve">Same facilities were involved in both events. </w:t>
      </w:r>
      <w:r w:rsidR="00CB740A">
        <w:t>The slide showed the map of affected IB</w:t>
      </w:r>
      <w:r w:rsidR="0074572D">
        <w:t>R</w:t>
      </w:r>
      <w:r w:rsidR="00CB740A">
        <w:t>s</w:t>
      </w:r>
      <w:r w:rsidR="0074572D">
        <w:t>.</w:t>
      </w:r>
      <w:r w:rsidR="00AC752F">
        <w:t xml:space="preserve"> </w:t>
      </w:r>
    </w:p>
    <w:p w14:paraId="514273E9" w14:textId="08CFD44F" w:rsidR="0095047C" w:rsidRDefault="00DE134A" w:rsidP="00745C03">
      <w:r w:rsidRPr="00DE134A">
        <w:rPr>
          <w:noProof/>
        </w:rPr>
        <w:drawing>
          <wp:inline distT="0" distB="0" distL="0" distR="0" wp14:anchorId="28108243" wp14:editId="7546B8D6">
            <wp:extent cx="5943600" cy="3425825"/>
            <wp:effectExtent l="0" t="0" r="0" b="3175"/>
            <wp:docPr id="115769221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92210" name="Picture 1" descr="A screenshot of a document&#10;&#10;Description automatically generated"/>
                    <pic:cNvPicPr/>
                  </pic:nvPicPr>
                  <pic:blipFill>
                    <a:blip r:embed="rId19"/>
                    <a:stretch>
                      <a:fillRect/>
                    </a:stretch>
                  </pic:blipFill>
                  <pic:spPr>
                    <a:xfrm>
                      <a:off x="0" y="0"/>
                      <a:ext cx="5943600" cy="3425825"/>
                    </a:xfrm>
                    <a:prstGeom prst="rect">
                      <a:avLst/>
                    </a:prstGeom>
                  </pic:spPr>
                </pic:pic>
              </a:graphicData>
            </a:graphic>
          </wp:inline>
        </w:drawing>
      </w:r>
    </w:p>
    <w:p w14:paraId="7D8FE853" w14:textId="07F46C11" w:rsidR="00AE7F33" w:rsidRDefault="00AE7F33" w:rsidP="00745C03">
      <w:r>
        <w:t xml:space="preserve">None of the data available met CAISO’s requirement of 10 </w:t>
      </w:r>
      <w:proofErr w:type="spellStart"/>
      <w:r>
        <w:t>ms</w:t>
      </w:r>
      <w:proofErr w:type="spellEnd"/>
      <w:r>
        <w:t xml:space="preserve"> data recording resolution and fast logging,</w:t>
      </w:r>
      <w:r w:rsidR="00E1517E">
        <w:t xml:space="preserve"> miscoding of inverter codes was an issue. </w:t>
      </w:r>
    </w:p>
    <w:p w14:paraId="0EB1AECA" w14:textId="42E09266" w:rsidR="008F4FC5" w:rsidRDefault="008F4FC5" w:rsidP="00745C03">
      <w:r>
        <w:lastRenderedPageBreak/>
        <w:t xml:space="preserve">CAISO mitigated with </w:t>
      </w:r>
      <w:proofErr w:type="gramStart"/>
      <w:r w:rsidR="008435A6">
        <w:t>referring back</w:t>
      </w:r>
      <w:proofErr w:type="gramEnd"/>
      <w:r w:rsidR="008435A6">
        <w:t xml:space="preserve"> to LGIA and pointing that the conditions of the IA are not met and called for the facilities to develop mitigation plans and make changes to meet the requirements in LGIA. </w:t>
      </w:r>
    </w:p>
    <w:p w14:paraId="70703C9E" w14:textId="4DB10340" w:rsidR="00F00947" w:rsidRDefault="00F00947" w:rsidP="00745C03">
      <w:r>
        <w:t xml:space="preserve">CAISO reports that all by one facility has been </w:t>
      </w:r>
      <w:r w:rsidR="006A6D8F">
        <w:t>enhanced</w:t>
      </w:r>
      <w:r>
        <w:t xml:space="preserve"> with software upgrades. CAISO reviewed</w:t>
      </w:r>
      <w:r w:rsidR="006A6D8F">
        <w:t xml:space="preserve"> evidence of the effectiveness of the mitigation plans, which included lab test results from OEM showing performance before and after software upgrades. </w:t>
      </w:r>
      <w:r>
        <w:t xml:space="preserve"> </w:t>
      </w:r>
    </w:p>
    <w:p w14:paraId="07FE45CC" w14:textId="5A6491C4" w:rsidR="00C97FBA" w:rsidRDefault="00C97FBA" w:rsidP="00745C03">
      <w:r>
        <w:t xml:space="preserve">BESS may have </w:t>
      </w:r>
      <w:r w:rsidR="006B37E2">
        <w:t>the same</w:t>
      </w:r>
      <w:r>
        <w:t xml:space="preserve"> performance problems as solar PV.</w:t>
      </w:r>
      <w:r w:rsidR="004722C5">
        <w:t xml:space="preserve"> BESS ride through performance is not adequately assessed during interconnection process</w:t>
      </w:r>
      <w:r w:rsidR="006F00E5">
        <w:t>, EMT modeling during interconnection process would have helped to detect some of the issues.</w:t>
      </w:r>
      <w:r w:rsidR="004722C5">
        <w:t xml:space="preserve"> </w:t>
      </w:r>
      <w:r w:rsidR="00EF24FC">
        <w:t xml:space="preserve">Poor commissioning practices </w:t>
      </w:r>
      <w:proofErr w:type="gramStart"/>
      <w:r w:rsidR="00EF24FC">
        <w:t>was</w:t>
      </w:r>
      <w:proofErr w:type="gramEnd"/>
      <w:r w:rsidR="00EF24FC">
        <w:t xml:space="preserve"> observed. </w:t>
      </w:r>
      <w:r w:rsidR="006F00E5">
        <w:t>La</w:t>
      </w:r>
      <w:r w:rsidR="00C93139">
        <w:t>ck of monitoring. GO should check with their OEMs to ensure that the</w:t>
      </w:r>
      <w:r w:rsidR="00A614D7">
        <w:t>ir inverters are not prone to tripping on the causes that were observed in this and other events</w:t>
      </w:r>
      <w:r w:rsidR="00BD1E06">
        <w:t xml:space="preserve"> and makes sure their facility meet their </w:t>
      </w:r>
      <w:r w:rsidR="008042B3">
        <w:t>requirements</w:t>
      </w:r>
      <w:r w:rsidR="00BD1E06">
        <w:t xml:space="preserve"> in LGIA and that they have monitoring equipment </w:t>
      </w:r>
      <w:r w:rsidR="008042B3">
        <w:t>appropriately</w:t>
      </w:r>
      <w:r w:rsidR="00BD1E06">
        <w:t xml:space="preserve"> configured and </w:t>
      </w:r>
      <w:r w:rsidR="008042B3">
        <w:t>working</w:t>
      </w:r>
      <w:r w:rsidR="00A614D7">
        <w:t xml:space="preserve">. </w:t>
      </w:r>
    </w:p>
    <w:p w14:paraId="3136E7A4" w14:textId="7E0EBED4" w:rsidR="008042B3" w:rsidRDefault="008042B3" w:rsidP="00745C03">
      <w:r>
        <w:t xml:space="preserve">Stephen asks how long it took from the event to this analysis to be ready? By December 2022 the software upgrades were </w:t>
      </w:r>
      <w:r w:rsidR="006B37E2">
        <w:t>implemented so</w:t>
      </w:r>
      <w:r>
        <w:t xml:space="preserve"> it took 8 </w:t>
      </w:r>
      <w:r w:rsidR="006B37E2">
        <w:t>months</w:t>
      </w:r>
      <w:r>
        <w:t xml:space="preserve"> to implement mitigation. </w:t>
      </w:r>
    </w:p>
    <w:p w14:paraId="43AFF780" w14:textId="5B799131" w:rsidR="008042B3" w:rsidRDefault="008042B3" w:rsidP="00745C03">
      <w:r>
        <w:t xml:space="preserve">Stephen asks </w:t>
      </w:r>
      <w:r w:rsidR="009510AA">
        <w:t xml:space="preserve">about new causes of tripping should ERCOT be proactive and </w:t>
      </w:r>
      <w:r w:rsidR="00931E8D">
        <w:t>do a market notice to bring it to GOs attention and ask to evaluate and implement those software upgrades? Aung says yes.</w:t>
      </w:r>
    </w:p>
    <w:p w14:paraId="371233C5" w14:textId="1F67BA2D" w:rsidR="00931E8D" w:rsidRDefault="006B37E2" w:rsidP="00745C03">
      <w:r>
        <w:t xml:space="preserve">Stephen: </w:t>
      </w:r>
      <w:r w:rsidR="00931E8D">
        <w:t xml:space="preserve">Did CALISO follow the process develop a solution – implement in the model – test the model before implementing or implement first then evaluate? Aung responds that they are still investigating this. </w:t>
      </w:r>
    </w:p>
    <w:p w14:paraId="61A91D18" w14:textId="2055EE58" w:rsidR="00931E8D" w:rsidRDefault="00931E8D" w:rsidP="00745C03">
      <w:r>
        <w:t xml:space="preserve">David Penny (TRE) </w:t>
      </w:r>
      <w:r w:rsidR="006B37E2">
        <w:t>asks</w:t>
      </w:r>
      <w:r>
        <w:t xml:space="preserve"> if these facilities involved in the events </w:t>
      </w:r>
      <w:proofErr w:type="gramStart"/>
      <w:r w:rsidR="006B37E2">
        <w:t>were providing</w:t>
      </w:r>
      <w:proofErr w:type="gramEnd"/>
      <w:r>
        <w:t xml:space="preserve"> any AS? </w:t>
      </w:r>
      <w:r w:rsidR="006B37E2">
        <w:t xml:space="preserve">The concern may be if BESS are providing critical amounts AS. Aung says that these resources were at least required to provide PFR because it’s required by LGIA. </w:t>
      </w:r>
    </w:p>
    <w:p w14:paraId="2B2DC44C" w14:textId="31811C4F" w:rsidR="00A15B01" w:rsidRDefault="008E04F5" w:rsidP="00745C03">
      <w:r>
        <w:t xml:space="preserve">Aung also provided an update that NERC IRPS </w:t>
      </w:r>
      <w:hyperlink r:id="rId20" w:history="1">
        <w:r w:rsidR="009A327A">
          <w:rPr>
            <w:rStyle w:val="Hyperlink"/>
          </w:rPr>
          <w:t>Whitepaper: Grid Forming Functional Specifications for BPS-Connected Battery Energy Storage Systems</w:t>
        </w:r>
      </w:hyperlink>
      <w:r w:rsidR="009A327A">
        <w:t xml:space="preserve"> has now been published. </w:t>
      </w:r>
    </w:p>
    <w:p w14:paraId="3A6C7DAC" w14:textId="77777777" w:rsidR="00B727B8" w:rsidRDefault="00297B89" w:rsidP="00745C03">
      <w:r>
        <w:t>IBR Quick Reference Guide is a good source on all information about IBR</w:t>
      </w:r>
      <w:r w:rsidR="000B7857">
        <w:t xml:space="preserve">s </w:t>
      </w:r>
      <w:r w:rsidR="00B727B8">
        <w:t xml:space="preserve">(webinars, disturbance events, relevant papers. </w:t>
      </w:r>
    </w:p>
    <w:p w14:paraId="2EB5094B" w14:textId="0EC56353" w:rsidR="009A327A" w:rsidRDefault="00B727B8" w:rsidP="00745C03">
      <w:pPr>
        <w:rPr>
          <w:b/>
          <w:bCs/>
        </w:rPr>
      </w:pPr>
      <w:r>
        <w:t xml:space="preserve">NERC is observing </w:t>
      </w:r>
      <w:proofErr w:type="gramStart"/>
      <w:r>
        <w:t>a number of</w:t>
      </w:r>
      <w:proofErr w:type="gramEnd"/>
      <w:r>
        <w:t xml:space="preserve"> small wind events, where output at the time was small and that resulted in a small event but if </w:t>
      </w:r>
      <w:r w:rsidR="00F6001B">
        <w:t xml:space="preserve">the plants were at their full output, it would have been larger events. NERC is looking to do something proactively and investigate causes of these events. </w:t>
      </w:r>
      <w:r w:rsidR="000B2D4E">
        <w:t xml:space="preserve">Alex adds that currently it almost exclusively </w:t>
      </w:r>
      <w:proofErr w:type="gramStart"/>
      <w:r w:rsidR="000B2D4E">
        <w:t>have</w:t>
      </w:r>
      <w:proofErr w:type="gramEnd"/>
      <w:r w:rsidR="000B2D4E">
        <w:t xml:space="preserve"> been solar events but it’s just because they happened to be at high output while other types of resources also unexpectedly trip at lower output and these events are going unnoticed/unanalyzed. </w:t>
      </w:r>
      <w:r w:rsidR="000B2D4E" w:rsidRPr="000B2D4E">
        <w:rPr>
          <w:b/>
          <w:bCs/>
        </w:rPr>
        <w:t xml:space="preserve">The findings of NERC reports should be followed up on by ALL types of resources, not just ones that tripped in the event. </w:t>
      </w:r>
      <w:r w:rsidR="00297B89" w:rsidRPr="000B2D4E">
        <w:rPr>
          <w:b/>
          <w:bCs/>
        </w:rPr>
        <w:t xml:space="preserve"> </w:t>
      </w:r>
    </w:p>
    <w:p w14:paraId="4F641CC2" w14:textId="60954E19" w:rsidR="00FE6D56" w:rsidRDefault="00FE6D56" w:rsidP="00745C03">
      <w:r>
        <w:t>Julia comments that during August IBRWG meeting Stephen shared some of the similar wind events where</w:t>
      </w:r>
      <w:r w:rsidR="00EC4920">
        <w:t xml:space="preserve"> multiple wind resources unexpectedly tripped but at lower output. </w:t>
      </w:r>
    </w:p>
    <w:p w14:paraId="182E714D" w14:textId="4E43618A" w:rsidR="00FE6D56" w:rsidRDefault="00FE6D56" w:rsidP="00745C03">
      <w:r>
        <w:t xml:space="preserve">Divya </w:t>
      </w:r>
      <w:r w:rsidR="0099181B">
        <w:t xml:space="preserve">(Orsted) question to Aung, has the grid conditions have changed </w:t>
      </w:r>
      <w:r w:rsidR="00EC4920">
        <w:t>over time</w:t>
      </w:r>
      <w:r w:rsidR="0099181B">
        <w:t xml:space="preserve"> for </w:t>
      </w:r>
      <w:r w:rsidR="00EC4920">
        <w:t>these batteries</w:t>
      </w:r>
      <w:r w:rsidR="0099181B">
        <w:t xml:space="preserve"> that could have impacted POI characteristics, or was it </w:t>
      </w:r>
      <w:proofErr w:type="gramStart"/>
      <w:r w:rsidR="0099181B">
        <w:t>really just</w:t>
      </w:r>
      <w:proofErr w:type="gramEnd"/>
      <w:r w:rsidR="0099181B">
        <w:t xml:space="preserve"> inverters being incorrectly turned and respond incorrectly. Aung responds that the IBRs were added in that area of study gradually so it’s possible that SCR was reducing over time. </w:t>
      </w:r>
      <w:r w:rsidR="00EA0522">
        <w:t xml:space="preserve">It’s a good point that these plants are </w:t>
      </w:r>
      <w:proofErr w:type="gramStart"/>
      <w:r w:rsidR="00EA0522">
        <w:t>tuned</w:t>
      </w:r>
      <w:proofErr w:type="gramEnd"/>
      <w:r w:rsidR="00EA0522">
        <w:t xml:space="preserve"> and we never </w:t>
      </w:r>
      <w:r w:rsidR="00EA0522">
        <w:lastRenderedPageBreak/>
        <w:t xml:space="preserve">touch them again but the grid evolves over time and </w:t>
      </w:r>
      <w:proofErr w:type="gramStart"/>
      <w:r w:rsidR="00EA0522">
        <w:t>retuning</w:t>
      </w:r>
      <w:proofErr w:type="gramEnd"/>
      <w:r w:rsidR="00EA0522">
        <w:t xml:space="preserve"> probably needed and would ha</w:t>
      </w:r>
      <w:r w:rsidR="00EA174A">
        <w:t xml:space="preserve">ve led to better societal benefit. </w:t>
      </w:r>
      <w:r w:rsidR="00EA174A" w:rsidRPr="00EA174A">
        <w:rPr>
          <w:b/>
          <w:bCs/>
        </w:rPr>
        <w:t xml:space="preserve">Diviya says she was pointing to that. With the dynamically changing grid conditions how much of these plant capabilities do we </w:t>
      </w:r>
      <w:proofErr w:type="gramStart"/>
      <w:r w:rsidR="00EA174A" w:rsidRPr="00EA174A">
        <w:rPr>
          <w:b/>
          <w:bCs/>
        </w:rPr>
        <w:t>actually utilize</w:t>
      </w:r>
      <w:proofErr w:type="gramEnd"/>
      <w:r w:rsidR="00EA174A">
        <w:t xml:space="preserve">? We as a GO do not understand/know what’s happening on the grid, it would be very helpful if ISOs and utilities updated this information so that a GO could proactively tune their parameters as needed. </w:t>
      </w:r>
    </w:p>
    <w:p w14:paraId="3D3C5B6A" w14:textId="11BA4EA3" w:rsidR="00823918" w:rsidRDefault="00823918" w:rsidP="00745C03">
      <w:r>
        <w:t xml:space="preserve">Aung says this is a great point but also a different problem where some things were not done properly during commissioning. Points out that NERC IRPS is working on a white paper focusing on </w:t>
      </w:r>
      <w:proofErr w:type="gramStart"/>
      <w:r>
        <w:t>best</w:t>
      </w:r>
      <w:proofErr w:type="gramEnd"/>
      <w:r>
        <w:t xml:space="preserve"> commissioning practices. </w:t>
      </w:r>
    </w:p>
    <w:p w14:paraId="18E1494A" w14:textId="2CC40500" w:rsidR="00B23FFA" w:rsidRDefault="007B3486" w:rsidP="00745C03">
      <w:r>
        <w:t xml:space="preserve">Julia concludes with the list of technical topics </w:t>
      </w:r>
      <w:r w:rsidR="008D0140">
        <w:t>that need further discussion</w:t>
      </w:r>
      <w:r>
        <w:t xml:space="preserve"> and below are the results of </w:t>
      </w:r>
      <w:proofErr w:type="spellStart"/>
      <w:r>
        <w:t>slido</w:t>
      </w:r>
      <w:proofErr w:type="spellEnd"/>
      <w:r w:rsidR="00B673E9">
        <w:t xml:space="preserve"> (</w:t>
      </w:r>
      <w:proofErr w:type="gramStart"/>
      <w:r w:rsidR="00B673E9">
        <w:t>i.e.</w:t>
      </w:r>
      <w:proofErr w:type="gramEnd"/>
      <w:r w:rsidR="00B673E9">
        <w:t xml:space="preserve"> added topics)</w:t>
      </w:r>
      <w:r>
        <w:t xml:space="preserve"> and priority poll </w:t>
      </w:r>
      <w:r w:rsidR="00B673E9">
        <w:t xml:space="preserve">results as of 10/22/2023 are below. </w:t>
      </w:r>
      <w:r w:rsidR="00B23FFA">
        <w:t xml:space="preserve">Stephen adds that we wanted to have </w:t>
      </w:r>
      <w:proofErr w:type="gramStart"/>
      <w:r w:rsidR="00B23FFA">
        <w:t>group’s</w:t>
      </w:r>
      <w:proofErr w:type="gramEnd"/>
      <w:r w:rsidR="00B23FFA">
        <w:t xml:space="preserve"> feedback on the important topics, this was the attempt to help the group to drive the content more that the leadership team.</w:t>
      </w:r>
      <w:r w:rsidR="002051F2">
        <w:t xml:space="preserve"> If you have any additional items please email Mohammad, </w:t>
      </w:r>
      <w:proofErr w:type="gramStart"/>
      <w:r w:rsidR="002051F2">
        <w:t>Julia</w:t>
      </w:r>
      <w:proofErr w:type="gramEnd"/>
      <w:r w:rsidR="002051F2">
        <w:t xml:space="preserve"> and Stephen. </w:t>
      </w:r>
    </w:p>
    <w:p w14:paraId="23527533" w14:textId="3BA658FF" w:rsidR="00823918" w:rsidRPr="00FE6D56" w:rsidRDefault="007B3486" w:rsidP="00745C03">
      <w:r w:rsidRPr="007B3486">
        <w:rPr>
          <w:noProof/>
        </w:rPr>
        <w:drawing>
          <wp:inline distT="0" distB="0" distL="0" distR="0" wp14:anchorId="77B11117" wp14:editId="5EE9931E">
            <wp:extent cx="5191850" cy="3743847"/>
            <wp:effectExtent l="0" t="0" r="8890" b="9525"/>
            <wp:docPr id="103140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08955" name=""/>
                    <pic:cNvPicPr/>
                  </pic:nvPicPr>
                  <pic:blipFill>
                    <a:blip r:embed="rId21"/>
                    <a:stretch>
                      <a:fillRect/>
                    </a:stretch>
                  </pic:blipFill>
                  <pic:spPr>
                    <a:xfrm>
                      <a:off x="0" y="0"/>
                      <a:ext cx="5191850" cy="3743847"/>
                    </a:xfrm>
                    <a:prstGeom prst="rect">
                      <a:avLst/>
                    </a:prstGeom>
                  </pic:spPr>
                </pic:pic>
              </a:graphicData>
            </a:graphic>
          </wp:inline>
        </w:drawing>
      </w:r>
    </w:p>
    <w:p w14:paraId="56E932D8" w14:textId="77777777" w:rsidR="00FE6D56" w:rsidRPr="000B2D4E" w:rsidRDefault="00FE6D56" w:rsidP="00745C03">
      <w:pPr>
        <w:rPr>
          <w:b/>
          <w:bCs/>
        </w:rPr>
      </w:pPr>
    </w:p>
    <w:p w14:paraId="382F7E64" w14:textId="77777777" w:rsidR="009A327A" w:rsidRPr="006F1018" w:rsidRDefault="009A327A" w:rsidP="00745C03"/>
    <w:sectPr w:rsidR="009A327A" w:rsidRPr="006F10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998"/>
    <w:multiLevelType w:val="hybridMultilevel"/>
    <w:tmpl w:val="BB040AA8"/>
    <w:lvl w:ilvl="0" w:tplc="1FCC5570">
      <w:start w:val="1"/>
      <w:numFmt w:val="bullet"/>
      <w:lvlText w:val=""/>
      <w:lvlJc w:val="left"/>
      <w:pPr>
        <w:tabs>
          <w:tab w:val="num" w:pos="720"/>
        </w:tabs>
        <w:ind w:left="720" w:hanging="360"/>
      </w:pPr>
      <w:rPr>
        <w:rFonts w:ascii="Wingdings" w:hAnsi="Wingdings" w:hint="default"/>
      </w:rPr>
    </w:lvl>
    <w:lvl w:ilvl="1" w:tplc="35CAEC2C">
      <w:start w:val="1"/>
      <w:numFmt w:val="bullet"/>
      <w:lvlText w:val=""/>
      <w:lvlJc w:val="left"/>
      <w:pPr>
        <w:tabs>
          <w:tab w:val="num" w:pos="1440"/>
        </w:tabs>
        <w:ind w:left="1440" w:hanging="360"/>
      </w:pPr>
      <w:rPr>
        <w:rFonts w:ascii="Wingdings" w:hAnsi="Wingdings" w:hint="default"/>
      </w:rPr>
    </w:lvl>
    <w:lvl w:ilvl="2" w:tplc="FFBA47D2">
      <w:numFmt w:val="bullet"/>
      <w:lvlText w:val=""/>
      <w:lvlJc w:val="left"/>
      <w:pPr>
        <w:tabs>
          <w:tab w:val="num" w:pos="2160"/>
        </w:tabs>
        <w:ind w:left="2160" w:hanging="360"/>
      </w:pPr>
      <w:rPr>
        <w:rFonts w:ascii="Wingdings" w:hAnsi="Wingdings" w:hint="default"/>
      </w:rPr>
    </w:lvl>
    <w:lvl w:ilvl="3" w:tplc="BB02F624" w:tentative="1">
      <w:start w:val="1"/>
      <w:numFmt w:val="bullet"/>
      <w:lvlText w:val=""/>
      <w:lvlJc w:val="left"/>
      <w:pPr>
        <w:tabs>
          <w:tab w:val="num" w:pos="2880"/>
        </w:tabs>
        <w:ind w:left="2880" w:hanging="360"/>
      </w:pPr>
      <w:rPr>
        <w:rFonts w:ascii="Wingdings" w:hAnsi="Wingdings" w:hint="default"/>
      </w:rPr>
    </w:lvl>
    <w:lvl w:ilvl="4" w:tplc="6C62569A" w:tentative="1">
      <w:start w:val="1"/>
      <w:numFmt w:val="bullet"/>
      <w:lvlText w:val=""/>
      <w:lvlJc w:val="left"/>
      <w:pPr>
        <w:tabs>
          <w:tab w:val="num" w:pos="3600"/>
        </w:tabs>
        <w:ind w:left="3600" w:hanging="360"/>
      </w:pPr>
      <w:rPr>
        <w:rFonts w:ascii="Wingdings" w:hAnsi="Wingdings" w:hint="default"/>
      </w:rPr>
    </w:lvl>
    <w:lvl w:ilvl="5" w:tplc="DFF8E35A" w:tentative="1">
      <w:start w:val="1"/>
      <w:numFmt w:val="bullet"/>
      <w:lvlText w:val=""/>
      <w:lvlJc w:val="left"/>
      <w:pPr>
        <w:tabs>
          <w:tab w:val="num" w:pos="4320"/>
        </w:tabs>
        <w:ind w:left="4320" w:hanging="360"/>
      </w:pPr>
      <w:rPr>
        <w:rFonts w:ascii="Wingdings" w:hAnsi="Wingdings" w:hint="default"/>
      </w:rPr>
    </w:lvl>
    <w:lvl w:ilvl="6" w:tplc="B052B1D8" w:tentative="1">
      <w:start w:val="1"/>
      <w:numFmt w:val="bullet"/>
      <w:lvlText w:val=""/>
      <w:lvlJc w:val="left"/>
      <w:pPr>
        <w:tabs>
          <w:tab w:val="num" w:pos="5040"/>
        </w:tabs>
        <w:ind w:left="5040" w:hanging="360"/>
      </w:pPr>
      <w:rPr>
        <w:rFonts w:ascii="Wingdings" w:hAnsi="Wingdings" w:hint="default"/>
      </w:rPr>
    </w:lvl>
    <w:lvl w:ilvl="7" w:tplc="3EDC0D26" w:tentative="1">
      <w:start w:val="1"/>
      <w:numFmt w:val="bullet"/>
      <w:lvlText w:val=""/>
      <w:lvlJc w:val="left"/>
      <w:pPr>
        <w:tabs>
          <w:tab w:val="num" w:pos="5760"/>
        </w:tabs>
        <w:ind w:left="5760" w:hanging="360"/>
      </w:pPr>
      <w:rPr>
        <w:rFonts w:ascii="Wingdings" w:hAnsi="Wingdings" w:hint="default"/>
      </w:rPr>
    </w:lvl>
    <w:lvl w:ilvl="8" w:tplc="D0AE56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C3ABC"/>
    <w:multiLevelType w:val="hybridMultilevel"/>
    <w:tmpl w:val="EC4238A4"/>
    <w:lvl w:ilvl="0" w:tplc="0416F94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3141E"/>
    <w:multiLevelType w:val="hybridMultilevel"/>
    <w:tmpl w:val="CC660D40"/>
    <w:lvl w:ilvl="0" w:tplc="2F34484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F42ED"/>
    <w:multiLevelType w:val="hybridMultilevel"/>
    <w:tmpl w:val="3FC61B1E"/>
    <w:lvl w:ilvl="0" w:tplc="2F34484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3A1AB1"/>
    <w:multiLevelType w:val="hybridMultilevel"/>
    <w:tmpl w:val="3A985794"/>
    <w:lvl w:ilvl="0" w:tplc="2F34484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401737"/>
    <w:multiLevelType w:val="hybridMultilevel"/>
    <w:tmpl w:val="A8C0511E"/>
    <w:lvl w:ilvl="0" w:tplc="0416F940">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465852233">
    <w:abstractNumId w:val="3"/>
  </w:num>
  <w:num w:numId="2" w16cid:durableId="1701666214">
    <w:abstractNumId w:val="0"/>
  </w:num>
  <w:num w:numId="3" w16cid:durableId="1419785636">
    <w:abstractNumId w:val="5"/>
  </w:num>
  <w:num w:numId="4" w16cid:durableId="1931423296">
    <w:abstractNumId w:val="2"/>
  </w:num>
  <w:num w:numId="5" w16cid:durableId="1918244865">
    <w:abstractNumId w:val="4"/>
  </w:num>
  <w:num w:numId="6" w16cid:durableId="757944461">
    <w:abstractNumId w:val="5"/>
  </w:num>
  <w:num w:numId="7" w16cid:durableId="1718428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06"/>
    <w:rsid w:val="00010CF3"/>
    <w:rsid w:val="00013B3D"/>
    <w:rsid w:val="00031A27"/>
    <w:rsid w:val="00032A87"/>
    <w:rsid w:val="000379BD"/>
    <w:rsid w:val="0004088A"/>
    <w:rsid w:val="00040EE4"/>
    <w:rsid w:val="00055529"/>
    <w:rsid w:val="000645FE"/>
    <w:rsid w:val="0007296C"/>
    <w:rsid w:val="00080421"/>
    <w:rsid w:val="00080D3E"/>
    <w:rsid w:val="000917F0"/>
    <w:rsid w:val="00097DA7"/>
    <w:rsid w:val="000A1E70"/>
    <w:rsid w:val="000A4BE9"/>
    <w:rsid w:val="000A62A3"/>
    <w:rsid w:val="000A71C6"/>
    <w:rsid w:val="000B103E"/>
    <w:rsid w:val="000B1D1F"/>
    <w:rsid w:val="000B2D4E"/>
    <w:rsid w:val="000B7857"/>
    <w:rsid w:val="000C3B05"/>
    <w:rsid w:val="000C562E"/>
    <w:rsid w:val="000D5AB7"/>
    <w:rsid w:val="000E086F"/>
    <w:rsid w:val="000E247C"/>
    <w:rsid w:val="000F7A55"/>
    <w:rsid w:val="0010245C"/>
    <w:rsid w:val="001075A4"/>
    <w:rsid w:val="001127F6"/>
    <w:rsid w:val="0011310C"/>
    <w:rsid w:val="00117B92"/>
    <w:rsid w:val="00117D2D"/>
    <w:rsid w:val="00120DB6"/>
    <w:rsid w:val="001239CD"/>
    <w:rsid w:val="00127F9D"/>
    <w:rsid w:val="001303D1"/>
    <w:rsid w:val="001340C7"/>
    <w:rsid w:val="00135313"/>
    <w:rsid w:val="00135E14"/>
    <w:rsid w:val="0013664B"/>
    <w:rsid w:val="001428CF"/>
    <w:rsid w:val="00150B7C"/>
    <w:rsid w:val="00152341"/>
    <w:rsid w:val="0015642E"/>
    <w:rsid w:val="00156B0A"/>
    <w:rsid w:val="00156B64"/>
    <w:rsid w:val="001656A9"/>
    <w:rsid w:val="00171B7B"/>
    <w:rsid w:val="0017483E"/>
    <w:rsid w:val="00185281"/>
    <w:rsid w:val="001854B5"/>
    <w:rsid w:val="00187A04"/>
    <w:rsid w:val="00197B86"/>
    <w:rsid w:val="001A550C"/>
    <w:rsid w:val="001A7E77"/>
    <w:rsid w:val="001B6E48"/>
    <w:rsid w:val="001B7FA1"/>
    <w:rsid w:val="001C2A8E"/>
    <w:rsid w:val="001D0464"/>
    <w:rsid w:val="001D105C"/>
    <w:rsid w:val="001D1804"/>
    <w:rsid w:val="001D6F8A"/>
    <w:rsid w:val="001E0739"/>
    <w:rsid w:val="001E46D4"/>
    <w:rsid w:val="001E5AEA"/>
    <w:rsid w:val="001F542C"/>
    <w:rsid w:val="001F6F0C"/>
    <w:rsid w:val="00202E04"/>
    <w:rsid w:val="002051F2"/>
    <w:rsid w:val="002112C1"/>
    <w:rsid w:val="002120FC"/>
    <w:rsid w:val="00215B34"/>
    <w:rsid w:val="002160E1"/>
    <w:rsid w:val="002227AB"/>
    <w:rsid w:val="0022428F"/>
    <w:rsid w:val="0022491E"/>
    <w:rsid w:val="00225096"/>
    <w:rsid w:val="00233AC1"/>
    <w:rsid w:val="00237670"/>
    <w:rsid w:val="00237BE6"/>
    <w:rsid w:val="002425A5"/>
    <w:rsid w:val="00245A88"/>
    <w:rsid w:val="00245C27"/>
    <w:rsid w:val="00245DDD"/>
    <w:rsid w:val="00254391"/>
    <w:rsid w:val="002561D8"/>
    <w:rsid w:val="00257F89"/>
    <w:rsid w:val="002613A4"/>
    <w:rsid w:val="00265155"/>
    <w:rsid w:val="00272AD5"/>
    <w:rsid w:val="002735C4"/>
    <w:rsid w:val="00274073"/>
    <w:rsid w:val="00290E30"/>
    <w:rsid w:val="00297B89"/>
    <w:rsid w:val="002B5B81"/>
    <w:rsid w:val="002B6CD5"/>
    <w:rsid w:val="002C1746"/>
    <w:rsid w:val="002C57FD"/>
    <w:rsid w:val="002D1E81"/>
    <w:rsid w:val="002D27A4"/>
    <w:rsid w:val="002E7C79"/>
    <w:rsid w:val="002F06B0"/>
    <w:rsid w:val="002F32EC"/>
    <w:rsid w:val="002F443D"/>
    <w:rsid w:val="002F6DBD"/>
    <w:rsid w:val="00302040"/>
    <w:rsid w:val="0030425B"/>
    <w:rsid w:val="003109B9"/>
    <w:rsid w:val="003162ED"/>
    <w:rsid w:val="00321B4D"/>
    <w:rsid w:val="003239DD"/>
    <w:rsid w:val="00337565"/>
    <w:rsid w:val="00340BAA"/>
    <w:rsid w:val="0035166D"/>
    <w:rsid w:val="00351914"/>
    <w:rsid w:val="00352D07"/>
    <w:rsid w:val="00360C8F"/>
    <w:rsid w:val="00362629"/>
    <w:rsid w:val="00362E8D"/>
    <w:rsid w:val="003660DF"/>
    <w:rsid w:val="0036724C"/>
    <w:rsid w:val="00372414"/>
    <w:rsid w:val="003759E1"/>
    <w:rsid w:val="00381292"/>
    <w:rsid w:val="00381699"/>
    <w:rsid w:val="00385D45"/>
    <w:rsid w:val="003868A6"/>
    <w:rsid w:val="00394060"/>
    <w:rsid w:val="003A7E8B"/>
    <w:rsid w:val="003B6968"/>
    <w:rsid w:val="003C41E5"/>
    <w:rsid w:val="003C4A62"/>
    <w:rsid w:val="003D0A01"/>
    <w:rsid w:val="003D4F42"/>
    <w:rsid w:val="003E0B96"/>
    <w:rsid w:val="003E54AA"/>
    <w:rsid w:val="004005AD"/>
    <w:rsid w:val="004019D1"/>
    <w:rsid w:val="0040557B"/>
    <w:rsid w:val="00410B0D"/>
    <w:rsid w:val="00413004"/>
    <w:rsid w:val="00413E8D"/>
    <w:rsid w:val="00420D74"/>
    <w:rsid w:val="004238F1"/>
    <w:rsid w:val="00425471"/>
    <w:rsid w:val="004307DB"/>
    <w:rsid w:val="0044021C"/>
    <w:rsid w:val="0047194D"/>
    <w:rsid w:val="004722C5"/>
    <w:rsid w:val="00472D3C"/>
    <w:rsid w:val="00473F64"/>
    <w:rsid w:val="0047563D"/>
    <w:rsid w:val="004758DF"/>
    <w:rsid w:val="00475964"/>
    <w:rsid w:val="00477AC3"/>
    <w:rsid w:val="00482302"/>
    <w:rsid w:val="0048426B"/>
    <w:rsid w:val="004849A8"/>
    <w:rsid w:val="00497C55"/>
    <w:rsid w:val="00497EC9"/>
    <w:rsid w:val="004B19AA"/>
    <w:rsid w:val="004B2519"/>
    <w:rsid w:val="004B3EAB"/>
    <w:rsid w:val="004B5610"/>
    <w:rsid w:val="004B5C06"/>
    <w:rsid w:val="004B60FA"/>
    <w:rsid w:val="004C0532"/>
    <w:rsid w:val="004C06FB"/>
    <w:rsid w:val="004C418F"/>
    <w:rsid w:val="004D139E"/>
    <w:rsid w:val="004D156A"/>
    <w:rsid w:val="004D3FB0"/>
    <w:rsid w:val="004D4696"/>
    <w:rsid w:val="004D560E"/>
    <w:rsid w:val="004D75FA"/>
    <w:rsid w:val="004E074A"/>
    <w:rsid w:val="004E1E47"/>
    <w:rsid w:val="004E525E"/>
    <w:rsid w:val="004F4354"/>
    <w:rsid w:val="004F4BA1"/>
    <w:rsid w:val="005135C0"/>
    <w:rsid w:val="00520CA8"/>
    <w:rsid w:val="00522E39"/>
    <w:rsid w:val="00523F04"/>
    <w:rsid w:val="0052688B"/>
    <w:rsid w:val="0053143B"/>
    <w:rsid w:val="00533B75"/>
    <w:rsid w:val="00533D65"/>
    <w:rsid w:val="00541900"/>
    <w:rsid w:val="005427B1"/>
    <w:rsid w:val="0054521E"/>
    <w:rsid w:val="00545312"/>
    <w:rsid w:val="00553867"/>
    <w:rsid w:val="0055429D"/>
    <w:rsid w:val="0056021A"/>
    <w:rsid w:val="00561C46"/>
    <w:rsid w:val="005628ED"/>
    <w:rsid w:val="00562DA2"/>
    <w:rsid w:val="00564126"/>
    <w:rsid w:val="00564191"/>
    <w:rsid w:val="00580C98"/>
    <w:rsid w:val="00581F64"/>
    <w:rsid w:val="00582E36"/>
    <w:rsid w:val="00584423"/>
    <w:rsid w:val="005907DF"/>
    <w:rsid w:val="00591A78"/>
    <w:rsid w:val="00594473"/>
    <w:rsid w:val="005A0899"/>
    <w:rsid w:val="005A2527"/>
    <w:rsid w:val="005A416C"/>
    <w:rsid w:val="005B1226"/>
    <w:rsid w:val="005B3676"/>
    <w:rsid w:val="005B3CC1"/>
    <w:rsid w:val="005B6260"/>
    <w:rsid w:val="005C72C2"/>
    <w:rsid w:val="005E28E8"/>
    <w:rsid w:val="005E6E7D"/>
    <w:rsid w:val="006076CE"/>
    <w:rsid w:val="00610BF1"/>
    <w:rsid w:val="00616A00"/>
    <w:rsid w:val="00627DF7"/>
    <w:rsid w:val="006323C2"/>
    <w:rsid w:val="00644578"/>
    <w:rsid w:val="00645B0F"/>
    <w:rsid w:val="00656E3B"/>
    <w:rsid w:val="006570AA"/>
    <w:rsid w:val="00676F7E"/>
    <w:rsid w:val="006845CB"/>
    <w:rsid w:val="00686483"/>
    <w:rsid w:val="006A05EA"/>
    <w:rsid w:val="006A0A02"/>
    <w:rsid w:val="006A1286"/>
    <w:rsid w:val="006A1D32"/>
    <w:rsid w:val="006A5D1E"/>
    <w:rsid w:val="006A6D8F"/>
    <w:rsid w:val="006B10A5"/>
    <w:rsid w:val="006B37E2"/>
    <w:rsid w:val="006D087C"/>
    <w:rsid w:val="006D1247"/>
    <w:rsid w:val="006D41CC"/>
    <w:rsid w:val="006D6489"/>
    <w:rsid w:val="006F00E5"/>
    <w:rsid w:val="006F1018"/>
    <w:rsid w:val="006F66FB"/>
    <w:rsid w:val="00703CBA"/>
    <w:rsid w:val="007041FF"/>
    <w:rsid w:val="00704F02"/>
    <w:rsid w:val="0071532E"/>
    <w:rsid w:val="00716361"/>
    <w:rsid w:val="00732D72"/>
    <w:rsid w:val="00735726"/>
    <w:rsid w:val="0074572D"/>
    <w:rsid w:val="00745C03"/>
    <w:rsid w:val="00753AE2"/>
    <w:rsid w:val="00761A24"/>
    <w:rsid w:val="00761D24"/>
    <w:rsid w:val="00762B0C"/>
    <w:rsid w:val="007737A5"/>
    <w:rsid w:val="00774C63"/>
    <w:rsid w:val="00793911"/>
    <w:rsid w:val="00794551"/>
    <w:rsid w:val="007A0C79"/>
    <w:rsid w:val="007A2F87"/>
    <w:rsid w:val="007B0CD1"/>
    <w:rsid w:val="007B3486"/>
    <w:rsid w:val="007C2318"/>
    <w:rsid w:val="007C540F"/>
    <w:rsid w:val="007C5752"/>
    <w:rsid w:val="007D229E"/>
    <w:rsid w:val="007D4C31"/>
    <w:rsid w:val="007D5221"/>
    <w:rsid w:val="007D5CB8"/>
    <w:rsid w:val="007F2412"/>
    <w:rsid w:val="008042B3"/>
    <w:rsid w:val="00806616"/>
    <w:rsid w:val="00820087"/>
    <w:rsid w:val="00823918"/>
    <w:rsid w:val="00830FAB"/>
    <w:rsid w:val="00833134"/>
    <w:rsid w:val="00833A69"/>
    <w:rsid w:val="008435A6"/>
    <w:rsid w:val="00851C82"/>
    <w:rsid w:val="00854110"/>
    <w:rsid w:val="00854507"/>
    <w:rsid w:val="00863079"/>
    <w:rsid w:val="00863366"/>
    <w:rsid w:val="00875635"/>
    <w:rsid w:val="008832AC"/>
    <w:rsid w:val="008838A8"/>
    <w:rsid w:val="00883BA4"/>
    <w:rsid w:val="00890A8A"/>
    <w:rsid w:val="008A2701"/>
    <w:rsid w:val="008B0407"/>
    <w:rsid w:val="008B417F"/>
    <w:rsid w:val="008B4361"/>
    <w:rsid w:val="008B6A69"/>
    <w:rsid w:val="008C2607"/>
    <w:rsid w:val="008C5AD4"/>
    <w:rsid w:val="008C6492"/>
    <w:rsid w:val="008C7F24"/>
    <w:rsid w:val="008D0140"/>
    <w:rsid w:val="008E04F5"/>
    <w:rsid w:val="008E21E4"/>
    <w:rsid w:val="008E782F"/>
    <w:rsid w:val="008F4FC5"/>
    <w:rsid w:val="00905E71"/>
    <w:rsid w:val="00905FB9"/>
    <w:rsid w:val="009156AC"/>
    <w:rsid w:val="00920B4C"/>
    <w:rsid w:val="00931E8D"/>
    <w:rsid w:val="00932078"/>
    <w:rsid w:val="00933BD9"/>
    <w:rsid w:val="009355B1"/>
    <w:rsid w:val="0094113E"/>
    <w:rsid w:val="009449E0"/>
    <w:rsid w:val="009472B2"/>
    <w:rsid w:val="0095047C"/>
    <w:rsid w:val="009510AA"/>
    <w:rsid w:val="009535E5"/>
    <w:rsid w:val="00954617"/>
    <w:rsid w:val="00954D11"/>
    <w:rsid w:val="00964BD2"/>
    <w:rsid w:val="009669E4"/>
    <w:rsid w:val="00976D25"/>
    <w:rsid w:val="009833A7"/>
    <w:rsid w:val="00985EA5"/>
    <w:rsid w:val="0099181B"/>
    <w:rsid w:val="00992B00"/>
    <w:rsid w:val="009948A8"/>
    <w:rsid w:val="009A327A"/>
    <w:rsid w:val="009C06F6"/>
    <w:rsid w:val="009C0DE1"/>
    <w:rsid w:val="009C287C"/>
    <w:rsid w:val="009C69D9"/>
    <w:rsid w:val="009E0861"/>
    <w:rsid w:val="009F084D"/>
    <w:rsid w:val="009F0F28"/>
    <w:rsid w:val="009F3FEB"/>
    <w:rsid w:val="009F486F"/>
    <w:rsid w:val="009F5A70"/>
    <w:rsid w:val="00A010B8"/>
    <w:rsid w:val="00A01A84"/>
    <w:rsid w:val="00A03686"/>
    <w:rsid w:val="00A10A65"/>
    <w:rsid w:val="00A146A5"/>
    <w:rsid w:val="00A14D56"/>
    <w:rsid w:val="00A15202"/>
    <w:rsid w:val="00A15B01"/>
    <w:rsid w:val="00A17360"/>
    <w:rsid w:val="00A17D43"/>
    <w:rsid w:val="00A24C0B"/>
    <w:rsid w:val="00A30F4E"/>
    <w:rsid w:val="00A34103"/>
    <w:rsid w:val="00A42D99"/>
    <w:rsid w:val="00A50258"/>
    <w:rsid w:val="00A51D65"/>
    <w:rsid w:val="00A56190"/>
    <w:rsid w:val="00A614D7"/>
    <w:rsid w:val="00A63C05"/>
    <w:rsid w:val="00A661F8"/>
    <w:rsid w:val="00A67332"/>
    <w:rsid w:val="00A700F9"/>
    <w:rsid w:val="00A75073"/>
    <w:rsid w:val="00A76560"/>
    <w:rsid w:val="00A857EB"/>
    <w:rsid w:val="00AA5FAC"/>
    <w:rsid w:val="00AA6273"/>
    <w:rsid w:val="00AA797D"/>
    <w:rsid w:val="00AB0A1A"/>
    <w:rsid w:val="00AB4FB4"/>
    <w:rsid w:val="00AC752F"/>
    <w:rsid w:val="00AD065D"/>
    <w:rsid w:val="00AD3186"/>
    <w:rsid w:val="00AD55C1"/>
    <w:rsid w:val="00AE05C8"/>
    <w:rsid w:val="00AE127E"/>
    <w:rsid w:val="00AE38BF"/>
    <w:rsid w:val="00AE732D"/>
    <w:rsid w:val="00AE7F33"/>
    <w:rsid w:val="00AF11AA"/>
    <w:rsid w:val="00AF40F6"/>
    <w:rsid w:val="00AF5308"/>
    <w:rsid w:val="00B004BD"/>
    <w:rsid w:val="00B073AA"/>
    <w:rsid w:val="00B11174"/>
    <w:rsid w:val="00B23FFA"/>
    <w:rsid w:val="00B2619A"/>
    <w:rsid w:val="00B26E69"/>
    <w:rsid w:val="00B37A08"/>
    <w:rsid w:val="00B50273"/>
    <w:rsid w:val="00B5603C"/>
    <w:rsid w:val="00B6454A"/>
    <w:rsid w:val="00B6456E"/>
    <w:rsid w:val="00B64CD8"/>
    <w:rsid w:val="00B673E9"/>
    <w:rsid w:val="00B727B8"/>
    <w:rsid w:val="00B76465"/>
    <w:rsid w:val="00B80EAC"/>
    <w:rsid w:val="00B81F17"/>
    <w:rsid w:val="00B82394"/>
    <w:rsid w:val="00B872EE"/>
    <w:rsid w:val="00B90ACD"/>
    <w:rsid w:val="00B978D3"/>
    <w:rsid w:val="00BA5890"/>
    <w:rsid w:val="00BB177D"/>
    <w:rsid w:val="00BB23D0"/>
    <w:rsid w:val="00BB3374"/>
    <w:rsid w:val="00BB44B7"/>
    <w:rsid w:val="00BB4DC6"/>
    <w:rsid w:val="00BB4FA0"/>
    <w:rsid w:val="00BB73AB"/>
    <w:rsid w:val="00BC7AC5"/>
    <w:rsid w:val="00BD18C0"/>
    <w:rsid w:val="00BD1E06"/>
    <w:rsid w:val="00BD376B"/>
    <w:rsid w:val="00BD408B"/>
    <w:rsid w:val="00BD740E"/>
    <w:rsid w:val="00C0380F"/>
    <w:rsid w:val="00C20A31"/>
    <w:rsid w:val="00C20EA4"/>
    <w:rsid w:val="00C213E2"/>
    <w:rsid w:val="00C41CDF"/>
    <w:rsid w:val="00C4411C"/>
    <w:rsid w:val="00C44CD6"/>
    <w:rsid w:val="00C46C40"/>
    <w:rsid w:val="00C617D1"/>
    <w:rsid w:val="00C67C1D"/>
    <w:rsid w:val="00C71382"/>
    <w:rsid w:val="00C750C9"/>
    <w:rsid w:val="00C7745D"/>
    <w:rsid w:val="00C903C9"/>
    <w:rsid w:val="00C924A0"/>
    <w:rsid w:val="00C93139"/>
    <w:rsid w:val="00C97085"/>
    <w:rsid w:val="00C97FBA"/>
    <w:rsid w:val="00CA184F"/>
    <w:rsid w:val="00CA2502"/>
    <w:rsid w:val="00CA3D58"/>
    <w:rsid w:val="00CB43E0"/>
    <w:rsid w:val="00CB4562"/>
    <w:rsid w:val="00CB740A"/>
    <w:rsid w:val="00CB798C"/>
    <w:rsid w:val="00CC6BC8"/>
    <w:rsid w:val="00CD003A"/>
    <w:rsid w:val="00CD56FC"/>
    <w:rsid w:val="00CD5994"/>
    <w:rsid w:val="00CD6B47"/>
    <w:rsid w:val="00CE20CE"/>
    <w:rsid w:val="00CE366D"/>
    <w:rsid w:val="00CF0F8B"/>
    <w:rsid w:val="00CF301C"/>
    <w:rsid w:val="00CF62C8"/>
    <w:rsid w:val="00D01193"/>
    <w:rsid w:val="00D040D9"/>
    <w:rsid w:val="00D13347"/>
    <w:rsid w:val="00D157BD"/>
    <w:rsid w:val="00D47753"/>
    <w:rsid w:val="00D50076"/>
    <w:rsid w:val="00D52AD8"/>
    <w:rsid w:val="00D53F04"/>
    <w:rsid w:val="00D565F8"/>
    <w:rsid w:val="00D57220"/>
    <w:rsid w:val="00D63B0F"/>
    <w:rsid w:val="00D67CF2"/>
    <w:rsid w:val="00D7234D"/>
    <w:rsid w:val="00D74BC3"/>
    <w:rsid w:val="00D83B1A"/>
    <w:rsid w:val="00D84FD6"/>
    <w:rsid w:val="00D852B4"/>
    <w:rsid w:val="00D93072"/>
    <w:rsid w:val="00DA2C53"/>
    <w:rsid w:val="00DA7851"/>
    <w:rsid w:val="00DB0560"/>
    <w:rsid w:val="00DB2328"/>
    <w:rsid w:val="00DB2C2A"/>
    <w:rsid w:val="00DB6317"/>
    <w:rsid w:val="00DD0045"/>
    <w:rsid w:val="00DD35F9"/>
    <w:rsid w:val="00DD6A1B"/>
    <w:rsid w:val="00DD7E9E"/>
    <w:rsid w:val="00DE134A"/>
    <w:rsid w:val="00DE3E61"/>
    <w:rsid w:val="00DE47DB"/>
    <w:rsid w:val="00DE7C3F"/>
    <w:rsid w:val="00DF07EB"/>
    <w:rsid w:val="00DF5395"/>
    <w:rsid w:val="00DF77BE"/>
    <w:rsid w:val="00E00B31"/>
    <w:rsid w:val="00E00B6C"/>
    <w:rsid w:val="00E10040"/>
    <w:rsid w:val="00E13CA2"/>
    <w:rsid w:val="00E1517E"/>
    <w:rsid w:val="00E23DD4"/>
    <w:rsid w:val="00E24EB9"/>
    <w:rsid w:val="00E41D06"/>
    <w:rsid w:val="00E43CC0"/>
    <w:rsid w:val="00E4712E"/>
    <w:rsid w:val="00E533F4"/>
    <w:rsid w:val="00E56116"/>
    <w:rsid w:val="00E6072F"/>
    <w:rsid w:val="00E63AA9"/>
    <w:rsid w:val="00E65C01"/>
    <w:rsid w:val="00E80CFA"/>
    <w:rsid w:val="00E84A45"/>
    <w:rsid w:val="00E91B2C"/>
    <w:rsid w:val="00E94E4D"/>
    <w:rsid w:val="00E97F27"/>
    <w:rsid w:val="00EA0522"/>
    <w:rsid w:val="00EA174A"/>
    <w:rsid w:val="00EA3217"/>
    <w:rsid w:val="00EB1C1E"/>
    <w:rsid w:val="00EC4920"/>
    <w:rsid w:val="00EF1FA7"/>
    <w:rsid w:val="00EF2202"/>
    <w:rsid w:val="00EF24FC"/>
    <w:rsid w:val="00EF3B58"/>
    <w:rsid w:val="00EF48E5"/>
    <w:rsid w:val="00EF79A5"/>
    <w:rsid w:val="00F00947"/>
    <w:rsid w:val="00F01A6A"/>
    <w:rsid w:val="00F04CA2"/>
    <w:rsid w:val="00F04FE3"/>
    <w:rsid w:val="00F1117B"/>
    <w:rsid w:val="00F201CF"/>
    <w:rsid w:val="00F207D9"/>
    <w:rsid w:val="00F21DCE"/>
    <w:rsid w:val="00F227DF"/>
    <w:rsid w:val="00F269AA"/>
    <w:rsid w:val="00F301C2"/>
    <w:rsid w:val="00F30827"/>
    <w:rsid w:val="00F31111"/>
    <w:rsid w:val="00F31187"/>
    <w:rsid w:val="00F339AE"/>
    <w:rsid w:val="00F40CFA"/>
    <w:rsid w:val="00F423BD"/>
    <w:rsid w:val="00F45C75"/>
    <w:rsid w:val="00F5636D"/>
    <w:rsid w:val="00F6001B"/>
    <w:rsid w:val="00F62420"/>
    <w:rsid w:val="00F62F9B"/>
    <w:rsid w:val="00F64216"/>
    <w:rsid w:val="00F65697"/>
    <w:rsid w:val="00F67D38"/>
    <w:rsid w:val="00F77703"/>
    <w:rsid w:val="00F804EF"/>
    <w:rsid w:val="00F820C3"/>
    <w:rsid w:val="00F91F55"/>
    <w:rsid w:val="00F9292D"/>
    <w:rsid w:val="00F97839"/>
    <w:rsid w:val="00FA2CF5"/>
    <w:rsid w:val="00FA505A"/>
    <w:rsid w:val="00FA7757"/>
    <w:rsid w:val="00FB163F"/>
    <w:rsid w:val="00FC28CA"/>
    <w:rsid w:val="00FC6B15"/>
    <w:rsid w:val="00FC7AB2"/>
    <w:rsid w:val="00FD0F29"/>
    <w:rsid w:val="00FE6D56"/>
    <w:rsid w:val="00FF08BD"/>
    <w:rsid w:val="00FF5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560C5"/>
  <w15:docId w15:val="{836CA21E-B6BC-4D14-978B-BC9F3079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F7E"/>
    <w:pPr>
      <w:ind w:left="720"/>
      <w:contextualSpacing/>
    </w:pPr>
  </w:style>
  <w:style w:type="character" w:styleId="Strong">
    <w:name w:val="Strong"/>
    <w:basedOn w:val="DefaultParagraphFont"/>
    <w:uiPriority w:val="22"/>
    <w:qFormat/>
    <w:rsid w:val="004B2519"/>
    <w:rPr>
      <w:b/>
      <w:bCs/>
    </w:rPr>
  </w:style>
  <w:style w:type="character" w:styleId="Hyperlink">
    <w:name w:val="Hyperlink"/>
    <w:basedOn w:val="DefaultParagraphFont"/>
    <w:uiPriority w:val="99"/>
    <w:unhideWhenUsed/>
    <w:rsid w:val="00D83B1A"/>
    <w:rPr>
      <w:color w:val="0563C1" w:themeColor="hyperlink"/>
      <w:u w:val="single"/>
    </w:rPr>
  </w:style>
  <w:style w:type="character" w:styleId="UnresolvedMention">
    <w:name w:val="Unresolved Mention"/>
    <w:basedOn w:val="DefaultParagraphFont"/>
    <w:uiPriority w:val="99"/>
    <w:semiHidden/>
    <w:unhideWhenUsed/>
    <w:rsid w:val="00D83B1A"/>
    <w:rPr>
      <w:color w:val="605E5C"/>
      <w:shd w:val="clear" w:color="auto" w:fill="E1DFDD"/>
    </w:rPr>
  </w:style>
  <w:style w:type="paragraph" w:styleId="Revision">
    <w:name w:val="Revision"/>
    <w:hidden/>
    <w:uiPriority w:val="99"/>
    <w:semiHidden/>
    <w:rsid w:val="00C903C9"/>
    <w:pPr>
      <w:spacing w:after="0" w:line="240" w:lineRule="auto"/>
    </w:pPr>
  </w:style>
  <w:style w:type="character" w:styleId="CommentReference">
    <w:name w:val="annotation reference"/>
    <w:basedOn w:val="DefaultParagraphFont"/>
    <w:uiPriority w:val="99"/>
    <w:semiHidden/>
    <w:unhideWhenUsed/>
    <w:rsid w:val="00CA184F"/>
    <w:rPr>
      <w:sz w:val="16"/>
      <w:szCs w:val="16"/>
    </w:rPr>
  </w:style>
  <w:style w:type="paragraph" w:styleId="CommentText">
    <w:name w:val="annotation text"/>
    <w:basedOn w:val="Normal"/>
    <w:link w:val="CommentTextChar"/>
    <w:uiPriority w:val="99"/>
    <w:unhideWhenUsed/>
    <w:rsid w:val="00CA184F"/>
    <w:pPr>
      <w:spacing w:line="240" w:lineRule="auto"/>
    </w:pPr>
    <w:rPr>
      <w:sz w:val="20"/>
      <w:szCs w:val="20"/>
    </w:rPr>
  </w:style>
  <w:style w:type="character" w:customStyle="1" w:styleId="CommentTextChar">
    <w:name w:val="Comment Text Char"/>
    <w:basedOn w:val="DefaultParagraphFont"/>
    <w:link w:val="CommentText"/>
    <w:uiPriority w:val="99"/>
    <w:rsid w:val="00CA184F"/>
    <w:rPr>
      <w:sz w:val="20"/>
      <w:szCs w:val="20"/>
    </w:rPr>
  </w:style>
  <w:style w:type="paragraph" w:styleId="CommentSubject">
    <w:name w:val="annotation subject"/>
    <w:basedOn w:val="CommentText"/>
    <w:next w:val="CommentText"/>
    <w:link w:val="CommentSubjectChar"/>
    <w:uiPriority w:val="99"/>
    <w:semiHidden/>
    <w:unhideWhenUsed/>
    <w:rsid w:val="00CA184F"/>
    <w:rPr>
      <w:b/>
      <w:bCs/>
    </w:rPr>
  </w:style>
  <w:style w:type="character" w:customStyle="1" w:styleId="CommentSubjectChar">
    <w:name w:val="Comment Subject Char"/>
    <w:basedOn w:val="CommentTextChar"/>
    <w:link w:val="CommentSubject"/>
    <w:uiPriority w:val="99"/>
    <w:semiHidden/>
    <w:rsid w:val="00CA18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44855">
      <w:bodyDiv w:val="1"/>
      <w:marLeft w:val="0"/>
      <w:marRight w:val="0"/>
      <w:marTop w:val="0"/>
      <w:marBottom w:val="0"/>
      <w:divBdr>
        <w:top w:val="none" w:sz="0" w:space="0" w:color="auto"/>
        <w:left w:val="none" w:sz="0" w:space="0" w:color="auto"/>
        <w:bottom w:val="none" w:sz="0" w:space="0" w:color="auto"/>
        <w:right w:val="none" w:sz="0" w:space="0" w:color="auto"/>
      </w:divBdr>
      <w:divsChild>
        <w:div w:id="1122311133">
          <w:marLeft w:val="1181"/>
          <w:marRight w:val="0"/>
          <w:marTop w:val="0"/>
          <w:marBottom w:val="0"/>
          <w:divBdr>
            <w:top w:val="none" w:sz="0" w:space="0" w:color="auto"/>
            <w:left w:val="none" w:sz="0" w:space="0" w:color="auto"/>
            <w:bottom w:val="none" w:sz="0" w:space="0" w:color="auto"/>
            <w:right w:val="none" w:sz="0" w:space="0" w:color="auto"/>
          </w:divBdr>
        </w:div>
      </w:divsChild>
    </w:div>
    <w:div w:id="194931372">
      <w:bodyDiv w:val="1"/>
      <w:marLeft w:val="0"/>
      <w:marRight w:val="0"/>
      <w:marTop w:val="0"/>
      <w:marBottom w:val="0"/>
      <w:divBdr>
        <w:top w:val="none" w:sz="0" w:space="0" w:color="auto"/>
        <w:left w:val="none" w:sz="0" w:space="0" w:color="auto"/>
        <w:bottom w:val="none" w:sz="0" w:space="0" w:color="auto"/>
        <w:right w:val="none" w:sz="0" w:space="0" w:color="auto"/>
      </w:divBdr>
    </w:div>
    <w:div w:id="223218874">
      <w:bodyDiv w:val="1"/>
      <w:marLeft w:val="0"/>
      <w:marRight w:val="0"/>
      <w:marTop w:val="0"/>
      <w:marBottom w:val="0"/>
      <w:divBdr>
        <w:top w:val="none" w:sz="0" w:space="0" w:color="auto"/>
        <w:left w:val="none" w:sz="0" w:space="0" w:color="auto"/>
        <w:bottom w:val="none" w:sz="0" w:space="0" w:color="auto"/>
        <w:right w:val="none" w:sz="0" w:space="0" w:color="auto"/>
      </w:divBdr>
    </w:div>
    <w:div w:id="563830940">
      <w:bodyDiv w:val="1"/>
      <w:marLeft w:val="0"/>
      <w:marRight w:val="0"/>
      <w:marTop w:val="0"/>
      <w:marBottom w:val="0"/>
      <w:divBdr>
        <w:top w:val="none" w:sz="0" w:space="0" w:color="auto"/>
        <w:left w:val="none" w:sz="0" w:space="0" w:color="auto"/>
        <w:bottom w:val="none" w:sz="0" w:space="0" w:color="auto"/>
        <w:right w:val="none" w:sz="0" w:space="0" w:color="auto"/>
      </w:divBdr>
    </w:div>
    <w:div w:id="599409290">
      <w:bodyDiv w:val="1"/>
      <w:marLeft w:val="0"/>
      <w:marRight w:val="0"/>
      <w:marTop w:val="0"/>
      <w:marBottom w:val="0"/>
      <w:divBdr>
        <w:top w:val="none" w:sz="0" w:space="0" w:color="auto"/>
        <w:left w:val="none" w:sz="0" w:space="0" w:color="auto"/>
        <w:bottom w:val="none" w:sz="0" w:space="0" w:color="auto"/>
        <w:right w:val="none" w:sz="0" w:space="0" w:color="auto"/>
      </w:divBdr>
    </w:div>
    <w:div w:id="622425412">
      <w:bodyDiv w:val="1"/>
      <w:marLeft w:val="0"/>
      <w:marRight w:val="0"/>
      <w:marTop w:val="0"/>
      <w:marBottom w:val="0"/>
      <w:divBdr>
        <w:top w:val="none" w:sz="0" w:space="0" w:color="auto"/>
        <w:left w:val="none" w:sz="0" w:space="0" w:color="auto"/>
        <w:bottom w:val="none" w:sz="0" w:space="0" w:color="auto"/>
        <w:right w:val="none" w:sz="0" w:space="0" w:color="auto"/>
      </w:divBdr>
    </w:div>
    <w:div w:id="1119761868">
      <w:bodyDiv w:val="1"/>
      <w:marLeft w:val="0"/>
      <w:marRight w:val="0"/>
      <w:marTop w:val="0"/>
      <w:marBottom w:val="0"/>
      <w:divBdr>
        <w:top w:val="none" w:sz="0" w:space="0" w:color="auto"/>
        <w:left w:val="none" w:sz="0" w:space="0" w:color="auto"/>
        <w:bottom w:val="none" w:sz="0" w:space="0" w:color="auto"/>
        <w:right w:val="none" w:sz="0" w:space="0" w:color="auto"/>
      </w:divBdr>
      <w:divsChild>
        <w:div w:id="1200632855">
          <w:marLeft w:val="1181"/>
          <w:marRight w:val="0"/>
          <w:marTop w:val="0"/>
          <w:marBottom w:val="0"/>
          <w:divBdr>
            <w:top w:val="none" w:sz="0" w:space="0" w:color="auto"/>
            <w:left w:val="none" w:sz="0" w:space="0" w:color="auto"/>
            <w:bottom w:val="none" w:sz="0" w:space="0" w:color="auto"/>
            <w:right w:val="none" w:sz="0" w:space="0" w:color="auto"/>
          </w:divBdr>
        </w:div>
        <w:div w:id="1517232874">
          <w:marLeft w:val="1901"/>
          <w:marRight w:val="0"/>
          <w:marTop w:val="0"/>
          <w:marBottom w:val="0"/>
          <w:divBdr>
            <w:top w:val="none" w:sz="0" w:space="0" w:color="auto"/>
            <w:left w:val="none" w:sz="0" w:space="0" w:color="auto"/>
            <w:bottom w:val="none" w:sz="0" w:space="0" w:color="auto"/>
            <w:right w:val="none" w:sz="0" w:space="0" w:color="auto"/>
          </w:divBdr>
        </w:div>
        <w:div w:id="1682466143">
          <w:marLeft w:val="1901"/>
          <w:marRight w:val="0"/>
          <w:marTop w:val="0"/>
          <w:marBottom w:val="0"/>
          <w:divBdr>
            <w:top w:val="none" w:sz="0" w:space="0" w:color="auto"/>
            <w:left w:val="none" w:sz="0" w:space="0" w:color="auto"/>
            <w:bottom w:val="none" w:sz="0" w:space="0" w:color="auto"/>
            <w:right w:val="none" w:sz="0" w:space="0" w:color="auto"/>
          </w:divBdr>
        </w:div>
        <w:div w:id="1319767601">
          <w:marLeft w:val="1181"/>
          <w:marRight w:val="0"/>
          <w:marTop w:val="0"/>
          <w:marBottom w:val="0"/>
          <w:divBdr>
            <w:top w:val="none" w:sz="0" w:space="0" w:color="auto"/>
            <w:left w:val="none" w:sz="0" w:space="0" w:color="auto"/>
            <w:bottom w:val="none" w:sz="0" w:space="0" w:color="auto"/>
            <w:right w:val="none" w:sz="0" w:space="0" w:color="auto"/>
          </w:divBdr>
        </w:div>
        <w:div w:id="1412389187">
          <w:marLeft w:val="1901"/>
          <w:marRight w:val="0"/>
          <w:marTop w:val="0"/>
          <w:marBottom w:val="0"/>
          <w:divBdr>
            <w:top w:val="none" w:sz="0" w:space="0" w:color="auto"/>
            <w:left w:val="none" w:sz="0" w:space="0" w:color="auto"/>
            <w:bottom w:val="none" w:sz="0" w:space="0" w:color="auto"/>
            <w:right w:val="none" w:sz="0" w:space="0" w:color="auto"/>
          </w:divBdr>
        </w:div>
        <w:div w:id="1353414544">
          <w:marLeft w:val="1181"/>
          <w:marRight w:val="0"/>
          <w:marTop w:val="0"/>
          <w:marBottom w:val="0"/>
          <w:divBdr>
            <w:top w:val="none" w:sz="0" w:space="0" w:color="auto"/>
            <w:left w:val="none" w:sz="0" w:space="0" w:color="auto"/>
            <w:bottom w:val="none" w:sz="0" w:space="0" w:color="auto"/>
            <w:right w:val="none" w:sz="0" w:space="0" w:color="auto"/>
          </w:divBdr>
        </w:div>
        <w:div w:id="515118673">
          <w:marLeft w:val="1181"/>
          <w:marRight w:val="0"/>
          <w:marTop w:val="0"/>
          <w:marBottom w:val="0"/>
          <w:divBdr>
            <w:top w:val="none" w:sz="0" w:space="0" w:color="auto"/>
            <w:left w:val="none" w:sz="0" w:space="0" w:color="auto"/>
            <w:bottom w:val="none" w:sz="0" w:space="0" w:color="auto"/>
            <w:right w:val="none" w:sz="0" w:space="0" w:color="auto"/>
          </w:divBdr>
        </w:div>
        <w:div w:id="1641575295">
          <w:marLeft w:val="101"/>
          <w:marRight w:val="0"/>
          <w:marTop w:val="0"/>
          <w:marBottom w:val="0"/>
          <w:divBdr>
            <w:top w:val="none" w:sz="0" w:space="0" w:color="auto"/>
            <w:left w:val="none" w:sz="0" w:space="0" w:color="auto"/>
            <w:bottom w:val="none" w:sz="0" w:space="0" w:color="auto"/>
            <w:right w:val="none" w:sz="0" w:space="0" w:color="auto"/>
          </w:divBdr>
        </w:div>
        <w:div w:id="1995982995">
          <w:marLeft w:val="1181"/>
          <w:marRight w:val="0"/>
          <w:marTop w:val="0"/>
          <w:marBottom w:val="0"/>
          <w:divBdr>
            <w:top w:val="none" w:sz="0" w:space="0" w:color="auto"/>
            <w:left w:val="none" w:sz="0" w:space="0" w:color="auto"/>
            <w:bottom w:val="none" w:sz="0" w:space="0" w:color="auto"/>
            <w:right w:val="none" w:sz="0" w:space="0" w:color="auto"/>
          </w:divBdr>
        </w:div>
      </w:divsChild>
    </w:div>
    <w:div w:id="1305889166">
      <w:bodyDiv w:val="1"/>
      <w:marLeft w:val="0"/>
      <w:marRight w:val="0"/>
      <w:marTop w:val="0"/>
      <w:marBottom w:val="0"/>
      <w:divBdr>
        <w:top w:val="none" w:sz="0" w:space="0" w:color="auto"/>
        <w:left w:val="none" w:sz="0" w:space="0" w:color="auto"/>
        <w:bottom w:val="none" w:sz="0" w:space="0" w:color="auto"/>
        <w:right w:val="none" w:sz="0" w:space="0" w:color="auto"/>
      </w:divBdr>
      <w:divsChild>
        <w:div w:id="569197948">
          <w:marLeft w:val="1181"/>
          <w:marRight w:val="0"/>
          <w:marTop w:val="0"/>
          <w:marBottom w:val="0"/>
          <w:divBdr>
            <w:top w:val="none" w:sz="0" w:space="0" w:color="auto"/>
            <w:left w:val="none" w:sz="0" w:space="0" w:color="auto"/>
            <w:bottom w:val="none" w:sz="0" w:space="0" w:color="auto"/>
            <w:right w:val="none" w:sz="0" w:space="0" w:color="auto"/>
          </w:divBdr>
        </w:div>
      </w:divsChild>
    </w:div>
    <w:div w:id="1382554150">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48955352">
      <w:bodyDiv w:val="1"/>
      <w:marLeft w:val="0"/>
      <w:marRight w:val="0"/>
      <w:marTop w:val="0"/>
      <w:marBottom w:val="0"/>
      <w:divBdr>
        <w:top w:val="none" w:sz="0" w:space="0" w:color="auto"/>
        <w:left w:val="none" w:sz="0" w:space="0" w:color="auto"/>
        <w:bottom w:val="none" w:sz="0" w:space="0" w:color="auto"/>
        <w:right w:val="none" w:sz="0" w:space="0" w:color="auto"/>
      </w:divBdr>
    </w:div>
    <w:div w:id="1580169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nerc.com/pa/Stand/Pages/Project-2021-04-Modifications-to-PRC-002-2.aspx"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julia@esig.energy" TargetMode="External"/><Relationship Id="rId20" Type="http://schemas.openxmlformats.org/officeDocument/2006/relationships/hyperlink" Target="https://www.nerc.com/comm/RSTC_Reliability_Guidelines/White_Paper_GFM_Functional_Specification.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Alex.Shattuck@nerc.net" TargetMode="External"/><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erc.com/pa/Documents/IBR_Quick%20Reference%20Guide.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8303</Words>
  <Characters>47331</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Matevosyan</dc:creator>
  <cp:keywords/>
  <dc:description/>
  <cp:lastModifiedBy>Julia</cp:lastModifiedBy>
  <cp:revision>2</cp:revision>
  <dcterms:created xsi:type="dcterms:W3CDTF">2023-10-23T18:27:00Z</dcterms:created>
  <dcterms:modified xsi:type="dcterms:W3CDTF">2023-10-23T18:27:00Z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2023-10-23T17:10:20Z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74523a3f-2c52-4f65-aaa9-6637c65c3906</vt:lpwstr>
  </property>
  <property fmtid="{D5CDD505-2E9C-101B-9397-08002B2CF9AE}" pid="8" name="MSIP_Label_7084cbda-52b8-46fb-a7b7-cb5bd465ed85_ContentBits">
    <vt:lpwstr>0</vt:lpwstr>
  </property>
</Properties>
</file>