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3C4BD34D" w:rsidR="005C30B8" w:rsidRPr="00F81B3A" w:rsidRDefault="149BFF28" w:rsidP="00971C0F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709A11EC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44491A84" w:rsidRPr="709A11EC">
        <w:rPr>
          <w:rFonts w:ascii="Arial" w:hAnsi="Arial" w:cs="Arial"/>
          <w:color w:val="5B6770" w:themeColor="accent2"/>
          <w:sz w:val="22"/>
          <w:szCs w:val="22"/>
        </w:rPr>
        <w:t>2.</w:t>
      </w:r>
      <w:r w:rsidR="11A8E19D" w:rsidRPr="709A11EC">
        <w:rPr>
          <w:rFonts w:ascii="Arial" w:hAnsi="Arial" w:cs="Arial"/>
          <w:color w:val="5B6770" w:themeColor="accent2"/>
          <w:sz w:val="22"/>
          <w:szCs w:val="22"/>
        </w:rPr>
        <w:t>182</w:t>
      </w:r>
      <w:r w:rsidR="0C2902DA" w:rsidRPr="709A11EC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1878C84F" w:rsidRPr="709A11EC">
        <w:rPr>
          <w:rFonts w:ascii="Arial" w:hAnsi="Arial" w:cs="Arial"/>
          <w:color w:val="5B6770" w:themeColor="accent2"/>
          <w:sz w:val="22"/>
          <w:szCs w:val="22"/>
        </w:rPr>
        <w:t>billion</w:t>
      </w:r>
      <w:r w:rsidR="54BC883B" w:rsidRPr="709A11EC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709A11EC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1344B1FE" w:rsidRPr="709A11EC">
        <w:rPr>
          <w:rFonts w:ascii="Arial" w:hAnsi="Arial" w:cs="Arial"/>
          <w:color w:val="5B6770" w:themeColor="accent2"/>
          <w:sz w:val="22"/>
          <w:szCs w:val="22"/>
        </w:rPr>
        <w:t>April 30</w:t>
      </w:r>
      <w:r w:rsidR="2E5788C9" w:rsidRPr="709A11EC">
        <w:rPr>
          <w:rFonts w:ascii="Arial" w:hAnsi="Arial" w:cs="Arial"/>
          <w:color w:val="5B6770" w:themeColor="accent2"/>
          <w:sz w:val="22"/>
          <w:szCs w:val="22"/>
        </w:rPr>
        <w:t>, 2024</w:t>
      </w:r>
      <w:r w:rsidRPr="709A11EC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0891A177" w:rsidR="005C30B8" w:rsidRPr="00F81B3A" w:rsidRDefault="149BFF28" w:rsidP="00AF5DCD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709A11EC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709A11EC">
        <w:rPr>
          <w:rFonts w:ascii="Arial" w:hAnsi="Arial" w:cs="Arial"/>
          <w:color w:val="5B666F"/>
          <w:sz w:val="22"/>
          <w:szCs w:val="22"/>
        </w:rPr>
        <w:t>202</w:t>
      </w:r>
      <w:r w:rsidR="012C38B2" w:rsidRPr="709A11EC">
        <w:rPr>
          <w:rFonts w:ascii="Arial" w:hAnsi="Arial" w:cs="Arial"/>
          <w:color w:val="5B666F"/>
          <w:sz w:val="22"/>
          <w:szCs w:val="22"/>
        </w:rPr>
        <w:t>4</w:t>
      </w:r>
      <w:r w:rsidR="291EAD06" w:rsidRPr="709A11EC">
        <w:rPr>
          <w:rFonts w:ascii="Arial" w:hAnsi="Arial" w:cs="Arial"/>
          <w:color w:val="5B666F"/>
          <w:sz w:val="22"/>
          <w:szCs w:val="22"/>
        </w:rPr>
        <w:t xml:space="preserve"> </w:t>
      </w:r>
      <w:r w:rsidRPr="709A11EC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709A11EC">
        <w:rPr>
          <w:rFonts w:ascii="Arial" w:hAnsi="Arial" w:cs="Arial"/>
          <w:color w:val="5B666F"/>
          <w:sz w:val="22"/>
          <w:szCs w:val="22"/>
        </w:rPr>
        <w:t>$</w:t>
      </w:r>
      <w:r w:rsidR="1C3D4CD7" w:rsidRPr="709A11EC">
        <w:rPr>
          <w:rFonts w:ascii="Arial" w:hAnsi="Arial" w:cs="Arial"/>
          <w:color w:val="5B666F"/>
          <w:sz w:val="22"/>
          <w:szCs w:val="22"/>
        </w:rPr>
        <w:t>918.80</w:t>
      </w:r>
      <w:r w:rsidR="725425CF" w:rsidRPr="709A11EC">
        <w:rPr>
          <w:rFonts w:ascii="Arial" w:hAnsi="Arial" w:cs="Arial"/>
          <w:color w:val="5B666F"/>
          <w:sz w:val="22"/>
          <w:szCs w:val="22"/>
        </w:rPr>
        <w:t xml:space="preserve"> </w:t>
      </w:r>
      <w:r w:rsidR="757A1618" w:rsidRPr="709A11EC">
        <w:rPr>
          <w:rFonts w:ascii="Arial" w:hAnsi="Arial" w:cs="Arial"/>
          <w:color w:val="5B666F"/>
          <w:sz w:val="22"/>
          <w:szCs w:val="22"/>
        </w:rPr>
        <w:t>m</w:t>
      </w:r>
      <w:r w:rsidR="55FC0485" w:rsidRPr="709A11EC">
        <w:rPr>
          <w:rFonts w:ascii="Arial" w:hAnsi="Arial" w:cs="Arial"/>
          <w:color w:val="5B666F"/>
          <w:sz w:val="22"/>
          <w:szCs w:val="22"/>
        </w:rPr>
        <w:t>illion</w:t>
      </w:r>
      <w:r w:rsidR="7BD85B43" w:rsidRPr="709A11EC">
        <w:rPr>
          <w:rFonts w:ascii="Arial" w:hAnsi="Arial" w:cs="Arial"/>
          <w:color w:val="5B666F"/>
          <w:sz w:val="22"/>
          <w:szCs w:val="22"/>
        </w:rPr>
        <w:t xml:space="preserve"> </w:t>
      </w:r>
      <w:r w:rsidRPr="709A11EC">
        <w:rPr>
          <w:rFonts w:ascii="Arial" w:hAnsi="Arial" w:cs="Arial"/>
          <w:color w:val="5B666F"/>
          <w:sz w:val="22"/>
          <w:szCs w:val="22"/>
        </w:rPr>
        <w:t xml:space="preserve">as of </w:t>
      </w:r>
      <w:r w:rsidR="41A3CE70" w:rsidRPr="709A11EC">
        <w:rPr>
          <w:rFonts w:ascii="Arial" w:hAnsi="Arial" w:cs="Arial"/>
          <w:color w:val="5B666F"/>
          <w:sz w:val="22"/>
          <w:szCs w:val="22"/>
        </w:rPr>
        <w:t>April 30</w:t>
      </w:r>
      <w:r w:rsidR="703CAD64" w:rsidRPr="709A11EC">
        <w:rPr>
          <w:rFonts w:ascii="Arial" w:hAnsi="Arial" w:cs="Arial"/>
          <w:color w:val="5B666F"/>
          <w:sz w:val="22"/>
          <w:szCs w:val="22"/>
        </w:rPr>
        <w:t>, 2024</w:t>
      </w:r>
      <w:r w:rsidRPr="709A11EC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06E16DD2" w:rsidR="005C30B8" w:rsidRPr="00F81B3A" w:rsidRDefault="005C30B8" w:rsidP="005C30B8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933</w:t>
      </w:r>
      <w:r w:rsidR="000634EC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February 1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5D0D043" w:rsidR="005C30B8" w:rsidRPr="005C30B8" w:rsidRDefault="005C30B8" w:rsidP="005C30B8">
      <w:pPr>
        <w:pStyle w:val="ListParagraph"/>
        <w:numPr>
          <w:ilvl w:val="0"/>
          <w:numId w:val="62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0634EC">
        <w:rPr>
          <w:rFonts w:cs="Arial"/>
          <w:sz w:val="22"/>
          <w:szCs w:val="22"/>
        </w:rPr>
        <w:t>4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0634EC">
        <w:rPr>
          <w:rFonts w:cs="Arial"/>
          <w:sz w:val="22"/>
          <w:szCs w:val="22"/>
        </w:rPr>
        <w:t>789.5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0634EC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B95D42">
        <w:rPr>
          <w:rFonts w:cs="Arial"/>
          <w:sz w:val="22"/>
          <w:szCs w:val="22"/>
        </w:rPr>
        <w:t>4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01C438D6" w14:textId="112D0A0D" w:rsidR="07D37D1C" w:rsidRDefault="07D37D1C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color w:val="5B6770" w:themeColor="accent2"/>
          <w:sz w:val="22"/>
          <w:szCs w:val="22"/>
        </w:rPr>
        <w:t>BEC has submitted the San Miguel to Marion 345-KV Project (RPG Project ID: 23RPG032). This is a Tier 1 project that is estimated to cost $258.50 million.</w:t>
      </w:r>
      <w:r w:rsidR="2BFA90B7" w:rsidRPr="709A11EC">
        <w:rPr>
          <w:rFonts w:eastAsia="Arial" w:cs="Arial"/>
          <w:color w:val="5B666F"/>
          <w:sz w:val="22"/>
          <w:szCs w:val="22"/>
        </w:rPr>
        <w:t xml:space="preserve"> ERCOT has completed the independent review on April 10, </w:t>
      </w:r>
      <w:proofErr w:type="spellStart"/>
      <w:r w:rsidR="2BFA90B7" w:rsidRPr="709A11EC">
        <w:rPr>
          <w:rFonts w:eastAsia="Arial" w:cs="Arial"/>
          <w:color w:val="5B666F"/>
          <w:sz w:val="22"/>
          <w:szCs w:val="22"/>
        </w:rPr>
        <w:t>redesgitnating</w:t>
      </w:r>
      <w:proofErr w:type="spellEnd"/>
      <w:r w:rsidR="2BFA90B7" w:rsidRPr="709A11EC">
        <w:rPr>
          <w:rFonts w:eastAsia="Arial" w:cs="Arial"/>
          <w:color w:val="5B666F"/>
          <w:sz w:val="22"/>
          <w:szCs w:val="22"/>
        </w:rPr>
        <w:t xml:space="preserve"> the project as the San </w:t>
      </w:r>
      <w:proofErr w:type="spellStart"/>
      <w:r w:rsidR="2BFA90B7" w:rsidRPr="709A11EC">
        <w:rPr>
          <w:rFonts w:eastAsia="Arial" w:cs="Arial"/>
          <w:color w:val="5B666F"/>
          <w:sz w:val="22"/>
          <w:szCs w:val="22"/>
        </w:rPr>
        <w:t>Anonio</w:t>
      </w:r>
      <w:proofErr w:type="spellEnd"/>
      <w:r w:rsidR="2BFA90B7" w:rsidRPr="709A11EC">
        <w:rPr>
          <w:rFonts w:eastAsia="Arial" w:cs="Arial"/>
          <w:color w:val="5B666F"/>
          <w:sz w:val="22"/>
          <w:szCs w:val="22"/>
        </w:rPr>
        <w:t xml:space="preserve"> South Reliability II project and the recommended project is estimated to cost $435.00 million. TAC voted unanimously to endorse the project on April 15, 2024.</w:t>
      </w:r>
      <w:r w:rsidR="2BFA90B7" w:rsidRPr="709A11EC">
        <w:rPr>
          <w:rFonts w:eastAsia="Arial" w:cs="Arial"/>
          <w:color w:val="5B6770" w:themeColor="accent2"/>
          <w:sz w:val="22"/>
          <w:szCs w:val="22"/>
        </w:rPr>
        <w:t xml:space="preserve"> The ERCOT Board of Directors endorsed the project on April 23, 2024, and ERCOT has issued the ERCOT endorsement letter.</w:t>
      </w:r>
    </w:p>
    <w:p w14:paraId="0D8B4DF3" w14:textId="086041D2" w:rsidR="095B79DD" w:rsidRDefault="095B79DD" w:rsidP="4D5178B6">
      <w:pPr>
        <w:numPr>
          <w:ilvl w:val="0"/>
          <w:numId w:val="63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6A393D25">
        <w:rPr>
          <w:color w:val="5B6770" w:themeColor="accent2"/>
          <w:sz w:val="22"/>
          <w:szCs w:val="22"/>
        </w:rPr>
        <w:t>Oncor has submitted the West Texas 345-kV Infrastructure Rebuild Project (RPG Project ID: 23RPG034). This is a Tier 1 project that is estimated to cost $1.120 billion. This project is currently under ERCOT’s independent review.</w:t>
      </w:r>
    </w:p>
    <w:p w14:paraId="1BF63EF3" w14:textId="020733E7" w:rsidR="603D7A4C" w:rsidRDefault="603D7A4C" w:rsidP="6A393D25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Oncor has submitted the Temple Area Project (RPG Project ID: 24RPG001). This is a Tier 1 project that is estimated to cost $120.70 million. This project is currently under ERCOT’s independent review.</w:t>
      </w:r>
    </w:p>
    <w:p w14:paraId="5F3E2BCF" w14:textId="729B7D54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Eastside 345/138-kV Switching Station Project (RPG Project ID: 24RPG003). This is a Tier 1 project that is estimated to cost $158.00 million. </w:t>
      </w:r>
      <w:r w:rsidR="00C03813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187B7BD" w14:textId="5223EA23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Omicron Reliability Project (RPG Project ID: 24RPG004). This is a Tier 2 project that is estimated to cost $42.50 million. </w:t>
      </w:r>
      <w:r w:rsidR="04789AE8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25209366" w14:textId="25529697" w:rsidR="04789AE8" w:rsidRDefault="04789AE8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Oncor has submitted the Prairieland 345/138-kV Switch and Prairieland Switch to Quartz Sand Switch/Hog Mountain Pod 138-kV Line Project (RPG Project ID: 24RPG006). This is a Tier 3 project that is estimated to cost $56.00 million.</w:t>
      </w:r>
      <w:r w:rsidR="0339CD93" w:rsidRPr="709A11EC">
        <w:rPr>
          <w:rFonts w:eastAsia="Arial" w:cs="Arial"/>
          <w:color w:val="5B666F"/>
          <w:sz w:val="22"/>
          <w:szCs w:val="22"/>
        </w:rPr>
        <w:t xml:space="preserve"> The RPG review of this project was completed on March 18, and ERCOT </w:t>
      </w:r>
      <w:r w:rsidR="38B25407" w:rsidRPr="709A11EC">
        <w:rPr>
          <w:rFonts w:eastAsia="Arial" w:cs="Arial"/>
          <w:color w:val="5B666F"/>
          <w:sz w:val="22"/>
          <w:szCs w:val="22"/>
        </w:rPr>
        <w:t>has</w:t>
      </w:r>
      <w:r w:rsidR="0339CD93" w:rsidRPr="709A11EC">
        <w:rPr>
          <w:rFonts w:eastAsia="Arial" w:cs="Arial"/>
          <w:color w:val="5B666F"/>
          <w:sz w:val="22"/>
          <w:szCs w:val="22"/>
        </w:rPr>
        <w:t xml:space="preserve"> issue</w:t>
      </w:r>
      <w:r w:rsidR="63F54234" w:rsidRPr="709A11EC">
        <w:rPr>
          <w:rFonts w:eastAsia="Arial" w:cs="Arial"/>
          <w:color w:val="5B666F"/>
          <w:sz w:val="22"/>
          <w:szCs w:val="22"/>
        </w:rPr>
        <w:t>d</w:t>
      </w:r>
      <w:r w:rsidR="0339CD93" w:rsidRPr="709A11EC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0489301C" w14:textId="617172ED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REC has submitted the Canton Area Loop Project (RPG Project ID: 24RPG007). This is a Tier 2 project that is estimated to cost $22.61 million. This project is currently under ERCOT’s independent review.</w:t>
      </w:r>
    </w:p>
    <w:p w14:paraId="493EBEB7" w14:textId="6710E323" w:rsidR="0339CD93" w:rsidRDefault="0339CD9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AEPSC has submitted the Brownsville Area Improvements Transmission Project (RPG Project ID: 24RPG008). This is a Tier 1 project that is estimated to cost $387.70 million.</w:t>
      </w:r>
      <w:r w:rsidR="7F72D153" w:rsidRPr="709A11EC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2D4F2B8" w14:textId="0DE6A07E" w:rsidR="0339CD93" w:rsidRDefault="0339CD9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 xml:space="preserve">AEPSC, LCRA TSC and BEC have submitted the Sonora to Uvalde to </w:t>
      </w:r>
      <w:proofErr w:type="spellStart"/>
      <w:r w:rsidRPr="709A11EC">
        <w:rPr>
          <w:rFonts w:eastAsia="Arial" w:cs="Arial"/>
          <w:color w:val="5B6770" w:themeColor="accent2"/>
          <w:sz w:val="22"/>
          <w:szCs w:val="22"/>
        </w:rPr>
        <w:t>Campwood</w:t>
      </w:r>
      <w:proofErr w:type="spellEnd"/>
      <w:r w:rsidRPr="709A11EC">
        <w:rPr>
          <w:rFonts w:eastAsia="Arial" w:cs="Arial"/>
          <w:color w:val="5B6770" w:themeColor="accent2"/>
          <w:sz w:val="22"/>
          <w:szCs w:val="22"/>
        </w:rPr>
        <w:t xml:space="preserve"> to Bandera Area Transmission Project (RPG Project ID: 24RPG009). This is a Tier 3 project that is estimated to cost $76.00 million.</w:t>
      </w:r>
      <w:r w:rsidR="7B4CF3BE" w:rsidRPr="709A11EC">
        <w:rPr>
          <w:rFonts w:eastAsia="Arial" w:cs="Arial"/>
          <w:color w:val="5B6770" w:themeColor="accent2"/>
          <w:sz w:val="22"/>
          <w:szCs w:val="22"/>
        </w:rPr>
        <w:t xml:space="preserve"> The RPG review of this project was </w:t>
      </w:r>
      <w:r w:rsidR="7B4CF3BE" w:rsidRPr="709A11EC">
        <w:rPr>
          <w:rFonts w:eastAsia="Arial" w:cs="Arial"/>
          <w:color w:val="5B6770" w:themeColor="accent2"/>
          <w:sz w:val="22"/>
          <w:szCs w:val="22"/>
        </w:rPr>
        <w:lastRenderedPageBreak/>
        <w:t>completed on April 12. Pursuant to the Protocol Section 3.11.4.3.1 (d), this project has been reclassified as a Tier 4 neutral project.</w:t>
      </w:r>
    </w:p>
    <w:p w14:paraId="5E05E55A" w14:textId="63A7AF07" w:rsidR="0339CD93" w:rsidRDefault="0339CD9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Oncor has submitted the Delaware Basin Stages 3 and 4 Project (RPG Project ID: 24RPG010). This is a Tier 1 project that is estimated to cost $202.20 million.</w:t>
      </w:r>
      <w:r w:rsidR="77573938" w:rsidRPr="709A11EC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71656740" w14:textId="32F294A8" w:rsidR="0339CD93" w:rsidRDefault="0339CD9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AEPSC has submitted the Gonzales STATCOM Transmission Project (RPG Project ID: 24RPG011). This is a Tier 3 project that is estimated to cost $34.50 million.</w:t>
      </w:r>
      <w:r w:rsidR="68FB0423" w:rsidRPr="709A11EC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April 19. Pursuant to the Protocol Section 3.11.4.3.1 (d), this project has been reclassified as a Tier 4 neutral project.</w:t>
      </w:r>
    </w:p>
    <w:p w14:paraId="3837E43A" w14:textId="27B39182" w:rsidR="68FB0423" w:rsidRDefault="68FB042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 xml:space="preserve">CNP has submitted the Clute to Velasco </w:t>
      </w:r>
      <w:proofErr w:type="spellStart"/>
      <w:r w:rsidRPr="709A11EC">
        <w:rPr>
          <w:rFonts w:eastAsia="Arial" w:cs="Arial"/>
          <w:color w:val="5B6770" w:themeColor="accent2"/>
          <w:sz w:val="22"/>
          <w:szCs w:val="22"/>
        </w:rPr>
        <w:t>ckt</w:t>
      </w:r>
      <w:proofErr w:type="spellEnd"/>
      <w:r w:rsidRPr="709A11EC">
        <w:rPr>
          <w:rFonts w:eastAsia="Arial" w:cs="Arial"/>
          <w:color w:val="5B6770" w:themeColor="accent2"/>
          <w:sz w:val="22"/>
          <w:szCs w:val="22"/>
        </w:rPr>
        <w:t xml:space="preserve"> 26 Upgrades Project (RPG Project ID: 24RPG012). This is a Tier 3 project that is estimated to cost $68.23 million. This project is currently in the RPG comment period.</w:t>
      </w:r>
    </w:p>
    <w:p w14:paraId="0B45E554" w14:textId="2F999C73" w:rsidR="68FB0423" w:rsidRDefault="68FB042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LCRA TSC and AEN have submitted the FPP Yard 2 to Lytton Springs Transmission Line Overhaul Project (RPG Project ID: 24RPG013). This is a Tier 3 project that is estimated to cost $60.00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356A0948" w:rsidR="009F7A6F" w:rsidRDefault="009F7A6F" w:rsidP="6A393D2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6A393D25">
        <w:rPr>
          <w:rFonts w:asciiTheme="minorHAnsi" w:hAnsiTheme="minorHAnsi" w:cstheme="minorBidi"/>
          <w:sz w:val="22"/>
          <w:szCs w:val="22"/>
        </w:rPr>
        <w:lastRenderedPageBreak/>
        <w:t xml:space="preserve">RPG </w:t>
      </w:r>
      <w:r w:rsidR="001D2EB2" w:rsidRPr="6A393D25">
        <w:rPr>
          <w:rFonts w:asciiTheme="minorHAnsi" w:hAnsiTheme="minorHAnsi" w:cstheme="minorBidi"/>
          <w:sz w:val="22"/>
          <w:szCs w:val="22"/>
        </w:rPr>
        <w:t xml:space="preserve">Project Reviews Completed </w:t>
      </w:r>
      <w:r w:rsidR="002C7A02" w:rsidRPr="6A393D25">
        <w:rPr>
          <w:rFonts w:asciiTheme="minorHAnsi" w:hAnsiTheme="minorHAnsi" w:cstheme="minorBidi"/>
          <w:sz w:val="22"/>
          <w:szCs w:val="22"/>
        </w:rPr>
        <w:t>in</w:t>
      </w:r>
      <w:r w:rsidRPr="6A393D25">
        <w:rPr>
          <w:rFonts w:asciiTheme="minorHAnsi" w:hAnsiTheme="minorHAnsi" w:cstheme="minorBidi"/>
          <w:sz w:val="22"/>
          <w:szCs w:val="22"/>
        </w:rPr>
        <w:t xml:space="preserve"> </w:t>
      </w:r>
      <w:r w:rsidR="002E6ECE" w:rsidRPr="6A393D25">
        <w:rPr>
          <w:rFonts w:asciiTheme="minorHAnsi" w:hAnsiTheme="minorHAnsi" w:cstheme="minorBidi"/>
          <w:sz w:val="22"/>
          <w:szCs w:val="22"/>
        </w:rPr>
        <w:t>202</w:t>
      </w:r>
      <w:r w:rsidR="00EB07B4" w:rsidRPr="6A393D25">
        <w:rPr>
          <w:rFonts w:asciiTheme="minorHAnsi" w:hAnsiTheme="minorHAnsi" w:cstheme="minorBidi"/>
          <w:sz w:val="22"/>
          <w:szCs w:val="22"/>
        </w:rPr>
        <w:t>4</w:t>
      </w:r>
      <w:r w:rsidRPr="6A393D25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709A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4963560B" w14:paraId="4F138564" w14:textId="77777777" w:rsidTr="709A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6B9D108" w14:textId="05B6FBEA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24RPG002</w:t>
            </w:r>
          </w:p>
        </w:tc>
        <w:tc>
          <w:tcPr>
            <w:tcW w:w="2183" w:type="dxa"/>
            <w:vAlign w:val="center"/>
          </w:tcPr>
          <w:p w14:paraId="4941D2BD" w14:textId="5EC04C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Rockhound 345/138-kV Switch and Grey Well Draw to Buffalo 2nd 138-kV Circuit Project</w:t>
            </w:r>
          </w:p>
        </w:tc>
        <w:tc>
          <w:tcPr>
            <w:tcW w:w="1396" w:type="dxa"/>
            <w:vAlign w:val="center"/>
          </w:tcPr>
          <w:p w14:paraId="534F42F7" w14:textId="70B3B5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AD6D9" w14:textId="311C768C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E1ABA4A" w14:textId="09EBBC5B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97.00</w:t>
            </w:r>
          </w:p>
        </w:tc>
        <w:tc>
          <w:tcPr>
            <w:tcW w:w="1511" w:type="dxa"/>
            <w:vAlign w:val="center"/>
          </w:tcPr>
          <w:p w14:paraId="46D7B08C" w14:textId="027651ED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7794A5D" w14:textId="77777777" w:rsidTr="709A11E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A9B686" w14:textId="341FE3A1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23RPG028</w:t>
            </w:r>
          </w:p>
        </w:tc>
        <w:tc>
          <w:tcPr>
            <w:tcW w:w="2183" w:type="dxa"/>
            <w:vAlign w:val="center"/>
          </w:tcPr>
          <w:p w14:paraId="12153C58" w14:textId="5EBC1857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Rio Medina Project</w:t>
            </w:r>
          </w:p>
        </w:tc>
        <w:tc>
          <w:tcPr>
            <w:tcW w:w="1396" w:type="dxa"/>
            <w:vAlign w:val="center"/>
          </w:tcPr>
          <w:p w14:paraId="7E60D49D" w14:textId="15A5F9FA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STEC</w:t>
            </w:r>
          </w:p>
        </w:tc>
        <w:tc>
          <w:tcPr>
            <w:tcW w:w="1403" w:type="dxa"/>
            <w:vAlign w:val="center"/>
          </w:tcPr>
          <w:p w14:paraId="64A505CC" w14:textId="7BE7154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2F2E3A7" w14:textId="3ACA27F3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71.70</w:t>
            </w:r>
          </w:p>
        </w:tc>
        <w:tc>
          <w:tcPr>
            <w:tcW w:w="1511" w:type="dxa"/>
            <w:vAlign w:val="center"/>
          </w:tcPr>
          <w:p w14:paraId="4153F154" w14:textId="45740CC8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92E6BF4" w14:textId="77777777" w:rsidTr="709A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E07FF7C" w14:textId="50C99EEC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23RPG023</w:t>
            </w:r>
          </w:p>
        </w:tc>
        <w:tc>
          <w:tcPr>
            <w:tcW w:w="2183" w:type="dxa"/>
            <w:vAlign w:val="center"/>
          </w:tcPr>
          <w:p w14:paraId="3D22B30A" w14:textId="34C4B2B5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Pecos County Transmission Improvement Project</w:t>
            </w:r>
          </w:p>
        </w:tc>
        <w:tc>
          <w:tcPr>
            <w:tcW w:w="1396" w:type="dxa"/>
            <w:vAlign w:val="center"/>
          </w:tcPr>
          <w:p w14:paraId="5EA3D232" w14:textId="1FDDADDA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TNMP</w:t>
            </w:r>
          </w:p>
        </w:tc>
        <w:tc>
          <w:tcPr>
            <w:tcW w:w="1403" w:type="dxa"/>
            <w:vAlign w:val="center"/>
          </w:tcPr>
          <w:p w14:paraId="6A560DB4" w14:textId="718FE242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19E7935" w14:textId="11154F3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114.80</w:t>
            </w:r>
          </w:p>
        </w:tc>
        <w:tc>
          <w:tcPr>
            <w:tcW w:w="1511" w:type="dxa"/>
            <w:vAlign w:val="center"/>
          </w:tcPr>
          <w:p w14:paraId="0622D698" w14:textId="3BA66A0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46702855" w14:textId="77777777" w:rsidTr="709A11E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D74084" w14:textId="17E72160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24RPG005</w:t>
            </w:r>
          </w:p>
        </w:tc>
        <w:tc>
          <w:tcPr>
            <w:tcW w:w="2183" w:type="dxa"/>
            <w:vAlign w:val="center"/>
          </w:tcPr>
          <w:p w14:paraId="548CD966" w14:textId="47226A39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Montfort Switch to </w:t>
            </w:r>
            <w:proofErr w:type="spellStart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Shankle</w:t>
            </w:r>
            <w:proofErr w:type="spellEnd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Switch 138-kV Line Project</w:t>
            </w:r>
          </w:p>
        </w:tc>
        <w:tc>
          <w:tcPr>
            <w:tcW w:w="1396" w:type="dxa"/>
            <w:vAlign w:val="center"/>
          </w:tcPr>
          <w:p w14:paraId="5BF5A2B3" w14:textId="45E8C9E4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12D70D6" w14:textId="0A30546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DF356F4" w14:textId="5EE1506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33.80</w:t>
            </w:r>
          </w:p>
        </w:tc>
        <w:tc>
          <w:tcPr>
            <w:tcW w:w="1511" w:type="dxa"/>
            <w:vAlign w:val="center"/>
          </w:tcPr>
          <w:p w14:paraId="5EC934CC" w14:textId="4FF934D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721D44DF" w14:paraId="2939A8AD" w14:textId="77777777" w:rsidTr="709A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6FE733C" w14:textId="21559383" w:rsidR="4A774CA3" w:rsidRDefault="4A774CA3" w:rsidP="721D44D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21D44DF">
              <w:rPr>
                <w:rFonts w:eastAsia="Arial" w:cs="Arial"/>
                <w:color w:val="5B6770" w:themeColor="accent2"/>
                <w:sz w:val="18"/>
                <w:szCs w:val="18"/>
              </w:rPr>
              <w:t>24RPG006</w:t>
            </w:r>
          </w:p>
        </w:tc>
        <w:tc>
          <w:tcPr>
            <w:tcW w:w="2183" w:type="dxa"/>
            <w:vAlign w:val="center"/>
          </w:tcPr>
          <w:p w14:paraId="163C8C43" w14:textId="2A79B3BB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Prairieland 345/138-kV Switch and Prairieland Switch to Quartz Sand Switch/Hog Mountain Pod 138-kV Line Project</w:t>
            </w:r>
          </w:p>
        </w:tc>
        <w:tc>
          <w:tcPr>
            <w:tcW w:w="1396" w:type="dxa"/>
            <w:vAlign w:val="center"/>
          </w:tcPr>
          <w:p w14:paraId="018AA495" w14:textId="7A6706A1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6B76FD0" w14:textId="1B8E2075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8DF2B88" w14:textId="228B1801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104E54B2" w14:textId="68022933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March</w:t>
            </w:r>
          </w:p>
        </w:tc>
      </w:tr>
      <w:tr w:rsidR="709A11EC" w14:paraId="520D224A" w14:textId="77777777" w:rsidTr="709A11E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293003E" w14:textId="79C03DFE" w:rsidR="709A11EC" w:rsidRDefault="709A11EC" w:rsidP="00BF751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23RPG032</w:t>
            </w:r>
          </w:p>
        </w:tc>
        <w:tc>
          <w:tcPr>
            <w:tcW w:w="2183" w:type="dxa"/>
            <w:vAlign w:val="center"/>
          </w:tcPr>
          <w:p w14:paraId="6EAB4605" w14:textId="305C1731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San Antonio South Reliability II Project </w:t>
            </w:r>
            <w:r>
              <w:br/>
            </w: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(San Miguel to Marion 345-KV Project)</w:t>
            </w:r>
          </w:p>
        </w:tc>
        <w:tc>
          <w:tcPr>
            <w:tcW w:w="1396" w:type="dxa"/>
            <w:vAlign w:val="center"/>
          </w:tcPr>
          <w:p w14:paraId="00D25B00" w14:textId="25507104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BEC</w:t>
            </w:r>
          </w:p>
        </w:tc>
        <w:tc>
          <w:tcPr>
            <w:tcW w:w="1403" w:type="dxa"/>
            <w:vAlign w:val="center"/>
          </w:tcPr>
          <w:p w14:paraId="65C52AC9" w14:textId="223F7541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4E3C4E17" w14:textId="7296DE6B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435.00</w:t>
            </w:r>
          </w:p>
        </w:tc>
        <w:tc>
          <w:tcPr>
            <w:tcW w:w="1511" w:type="dxa"/>
            <w:vAlign w:val="center"/>
          </w:tcPr>
          <w:p w14:paraId="13B00AD1" w14:textId="02F9E93B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April</w:t>
            </w:r>
          </w:p>
        </w:tc>
      </w:tr>
      <w:tr w:rsidR="709A11EC" w14:paraId="34B0837C" w14:textId="77777777" w:rsidTr="709A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DB5555" w14:textId="4935B416" w:rsidR="709A11EC" w:rsidRDefault="709A11EC" w:rsidP="00BF751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24RPG009</w:t>
            </w:r>
          </w:p>
        </w:tc>
        <w:tc>
          <w:tcPr>
            <w:tcW w:w="2183" w:type="dxa"/>
            <w:vAlign w:val="center"/>
          </w:tcPr>
          <w:p w14:paraId="7E08CDE1" w14:textId="632DFA4B" w:rsidR="709A11EC" w:rsidRPr="00BF7516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Sonora to Uvalde to </w:t>
            </w:r>
            <w:proofErr w:type="spellStart"/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Campwood</w:t>
            </w:r>
            <w:proofErr w:type="spellEnd"/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Bandera Area Transmission Project</w:t>
            </w:r>
          </w:p>
        </w:tc>
        <w:tc>
          <w:tcPr>
            <w:tcW w:w="1396" w:type="dxa"/>
            <w:vAlign w:val="center"/>
          </w:tcPr>
          <w:p w14:paraId="229C3FF4" w14:textId="595CE62B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AEPSC, LCRA TSC &amp; BEC</w:t>
            </w:r>
          </w:p>
        </w:tc>
        <w:tc>
          <w:tcPr>
            <w:tcW w:w="1403" w:type="dxa"/>
            <w:vAlign w:val="center"/>
          </w:tcPr>
          <w:p w14:paraId="04FCBB67" w14:textId="29951719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97C50E2" w14:textId="36E3D22D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76.00</w:t>
            </w:r>
          </w:p>
        </w:tc>
        <w:tc>
          <w:tcPr>
            <w:tcW w:w="1511" w:type="dxa"/>
            <w:vAlign w:val="center"/>
          </w:tcPr>
          <w:p w14:paraId="69297576" w14:textId="30C1969B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April</w:t>
            </w:r>
          </w:p>
        </w:tc>
      </w:tr>
      <w:tr w:rsidR="709A11EC" w14:paraId="425108DA" w14:textId="77777777" w:rsidTr="709A11E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074BADB" w14:textId="4EF0FD2A" w:rsidR="709A11EC" w:rsidRDefault="709A11EC" w:rsidP="00BF751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24RPG011</w:t>
            </w:r>
          </w:p>
        </w:tc>
        <w:tc>
          <w:tcPr>
            <w:tcW w:w="2183" w:type="dxa"/>
            <w:vAlign w:val="center"/>
          </w:tcPr>
          <w:p w14:paraId="3CABB732" w14:textId="4D96CF79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Gonzales STATCOM Transmission Project</w:t>
            </w:r>
          </w:p>
        </w:tc>
        <w:tc>
          <w:tcPr>
            <w:tcW w:w="1396" w:type="dxa"/>
            <w:vAlign w:val="center"/>
          </w:tcPr>
          <w:p w14:paraId="714948E3" w14:textId="3F93704B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ACF285D" w14:textId="44A3B97C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0D30E994" w14:textId="140F8B1D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34.50</w:t>
            </w:r>
          </w:p>
        </w:tc>
        <w:tc>
          <w:tcPr>
            <w:tcW w:w="1511" w:type="dxa"/>
            <w:vAlign w:val="center"/>
          </w:tcPr>
          <w:p w14:paraId="5AB1E1B2" w14:textId="3634EF88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April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000924C8" w14:textId="2B39AB56" w:rsidR="00F90686" w:rsidRDefault="00F90686" w:rsidP="00F90686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63481">
        <w:rPr>
          <w:rFonts w:eastAsia="SymbolMT" w:cs="Arial"/>
          <w:sz w:val="22"/>
          <w:szCs w:val="22"/>
        </w:rPr>
        <w:t>May 31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 w:rsidR="00763481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24SSWG Cases and TPIT will be posted</w:t>
      </w:r>
    </w:p>
    <w:p w14:paraId="7E215871" w14:textId="23E21F77" w:rsidR="00F90686" w:rsidRPr="000634EC" w:rsidRDefault="000634EC" w:rsidP="006B27FA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</w:pPr>
      <w:r>
        <w:rPr>
          <w:rFonts w:eastAsia="SymbolMT" w:cs="Arial"/>
          <w:sz w:val="22"/>
          <w:szCs w:val="22"/>
        </w:rPr>
        <w:t xml:space="preserve">By June 7,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  <w:t>24SSWG Contingencies and Data Dictionary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18F0F47D" w14:textId="642696E0" w:rsidR="00AA2788" w:rsidRDefault="00257CEA" w:rsidP="002D2ED2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257CEA">
        <w:rPr>
          <w:noProof/>
        </w:rPr>
        <w:drawing>
          <wp:inline distT="0" distB="0" distL="0" distR="0" wp14:anchorId="18970341" wp14:editId="67B95B01">
            <wp:extent cx="5943600" cy="573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2E0D" w14:textId="3C9A5647" w:rsidR="00257CEA" w:rsidRDefault="00257CEA" w:rsidP="002D2ED2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257CEA">
        <w:rPr>
          <w:noProof/>
        </w:rPr>
        <w:lastRenderedPageBreak/>
        <w:drawing>
          <wp:inline distT="0" distB="0" distL="0" distR="0" wp14:anchorId="3D8092CA" wp14:editId="04F2438B">
            <wp:extent cx="5943600" cy="5855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A934" w14:textId="7AC250F6" w:rsidR="00EA0C87" w:rsidRDefault="00EA0C87" w:rsidP="002D2ED2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27FB0544" w14:textId="23554AD9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 w:rsidDel="006E7E14">
        <w:t xml:space="preserve"> </w:t>
      </w:r>
    </w:p>
    <w:p w14:paraId="6B0F2391" w14:textId="6C36B968" w:rsidR="0083590B" w:rsidRDefault="0083590B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7B879004" w14:textId="77777777" w:rsidR="002D2ED2" w:rsidRDefault="002D2ED2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5F321B7A" w:rsidR="00A833D7" w:rsidRDefault="00A80556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102B51CB">
            <wp:simplePos x="0" y="0"/>
            <wp:positionH relativeFrom="margin">
              <wp:posOffset>6985</wp:posOffset>
            </wp:positionH>
            <wp:positionV relativeFrom="paragraph">
              <wp:posOffset>3855085</wp:posOffset>
            </wp:positionV>
            <wp:extent cx="5293360" cy="3966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4CFC8FF4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5280660" cy="3957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35668551" w14:textId="1EDC20B4" w:rsidR="00672D10" w:rsidRPr="00CE25F9" w:rsidRDefault="635DB7D2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 w:rsidRPr="00CE25F9">
        <w:rPr>
          <w:rFonts w:eastAsia="SymbolMT" w:cs="Arial"/>
          <w:noProof/>
          <w:sz w:val="22"/>
          <w:szCs w:val="22"/>
        </w:rPr>
        <w:t xml:space="preserve">ERCOT is </w:t>
      </w:r>
      <w:r w:rsidR="002C0E64">
        <w:rPr>
          <w:rFonts w:eastAsia="SymbolMT" w:cs="Arial"/>
          <w:noProof/>
          <w:sz w:val="22"/>
          <w:szCs w:val="22"/>
        </w:rPr>
        <w:t>working on</w:t>
      </w:r>
      <w:r w:rsidR="00672D10" w:rsidRPr="00CE25F9">
        <w:rPr>
          <w:rFonts w:eastAsia="SymbolMT" w:cs="Arial"/>
          <w:noProof/>
          <w:sz w:val="22"/>
          <w:szCs w:val="22"/>
        </w:rPr>
        <w:t xml:space="preserve"> the Permian Basin reliability plan study as directed by HB5066 and by the PUC.</w:t>
      </w:r>
    </w:p>
    <w:p w14:paraId="5AA62910" w14:textId="17921D48" w:rsidR="00880003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>ERCOT presented the 202</w:t>
      </w:r>
      <w:r w:rsidR="00EF17F4">
        <w:rPr>
          <w:rFonts w:eastAsia="SymbolMT" w:cs="Arial"/>
          <w:noProof/>
          <w:sz w:val="22"/>
          <w:szCs w:val="22"/>
        </w:rPr>
        <w:t>4</w:t>
      </w:r>
      <w:r>
        <w:rPr>
          <w:rFonts w:eastAsia="SymbolMT" w:cs="Arial"/>
          <w:noProof/>
          <w:sz w:val="22"/>
          <w:szCs w:val="22"/>
        </w:rPr>
        <w:t xml:space="preserve"> Regional Transmission Plan (RTP) </w:t>
      </w:r>
      <w:r w:rsidR="00AE7DF1">
        <w:rPr>
          <w:rFonts w:eastAsia="SymbolMT" w:cs="Arial"/>
          <w:noProof/>
          <w:sz w:val="22"/>
          <w:szCs w:val="22"/>
        </w:rPr>
        <w:t>load review final update</w:t>
      </w:r>
      <w:r>
        <w:rPr>
          <w:rFonts w:eastAsia="SymbolMT" w:cs="Arial"/>
          <w:noProof/>
          <w:sz w:val="22"/>
          <w:szCs w:val="22"/>
        </w:rPr>
        <w:t xml:space="preserve"> at the </w:t>
      </w:r>
      <w:r w:rsidR="00AE7DF1">
        <w:rPr>
          <w:rFonts w:eastAsia="SymbolMT" w:cs="Arial"/>
          <w:noProof/>
          <w:sz w:val="22"/>
          <w:szCs w:val="22"/>
        </w:rPr>
        <w:t>April</w:t>
      </w:r>
      <w:r w:rsidR="007D7DA4">
        <w:rPr>
          <w:rFonts w:eastAsia="SymbolMT" w:cs="Arial"/>
          <w:noProof/>
          <w:sz w:val="22"/>
          <w:szCs w:val="22"/>
        </w:rPr>
        <w:t xml:space="preserve"> </w:t>
      </w:r>
      <w:r>
        <w:rPr>
          <w:rFonts w:eastAsia="SymbolMT" w:cs="Arial"/>
          <w:noProof/>
          <w:sz w:val="22"/>
          <w:szCs w:val="22"/>
        </w:rPr>
        <w:t>2024 RPG meeting.</w:t>
      </w:r>
    </w:p>
    <w:p w14:paraId="763B3208" w14:textId="73EFDFED" w:rsidR="00880003" w:rsidRPr="00CE25F9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 xml:space="preserve">ERCOT presented the 2024 RTP </w:t>
      </w:r>
      <w:r w:rsidR="00AE7DF1">
        <w:rPr>
          <w:rFonts w:eastAsia="SymbolMT" w:cs="Arial"/>
          <w:noProof/>
          <w:sz w:val="22"/>
          <w:szCs w:val="22"/>
        </w:rPr>
        <w:t>generation assumptions</w:t>
      </w:r>
      <w:r>
        <w:rPr>
          <w:rFonts w:eastAsia="SymbolMT" w:cs="Arial"/>
          <w:noProof/>
          <w:sz w:val="22"/>
          <w:szCs w:val="22"/>
        </w:rPr>
        <w:t xml:space="preserve"> </w:t>
      </w:r>
      <w:r w:rsidR="00EF17F4">
        <w:rPr>
          <w:rFonts w:eastAsia="SymbolMT" w:cs="Arial"/>
          <w:noProof/>
          <w:sz w:val="22"/>
          <w:szCs w:val="22"/>
        </w:rPr>
        <w:t>update</w:t>
      </w:r>
      <w:r>
        <w:rPr>
          <w:rFonts w:eastAsia="SymbolMT" w:cs="Arial"/>
          <w:noProof/>
          <w:sz w:val="22"/>
          <w:szCs w:val="22"/>
        </w:rPr>
        <w:t xml:space="preserve"> at the </w:t>
      </w:r>
      <w:r w:rsidR="00AE7DF1">
        <w:rPr>
          <w:rFonts w:eastAsia="SymbolMT" w:cs="Arial"/>
          <w:noProof/>
          <w:sz w:val="22"/>
          <w:szCs w:val="22"/>
        </w:rPr>
        <w:t>April</w:t>
      </w:r>
      <w:r w:rsidR="007D7DA4">
        <w:rPr>
          <w:rFonts w:eastAsia="SymbolMT" w:cs="Arial"/>
          <w:noProof/>
          <w:sz w:val="22"/>
          <w:szCs w:val="22"/>
        </w:rPr>
        <w:t xml:space="preserve"> </w:t>
      </w:r>
      <w:r>
        <w:rPr>
          <w:rFonts w:eastAsia="SymbolMT" w:cs="Arial"/>
          <w:noProof/>
          <w:sz w:val="22"/>
          <w:szCs w:val="22"/>
        </w:rPr>
        <w:t xml:space="preserve">2024 RPG meeting. </w:t>
      </w:r>
    </w:p>
    <w:p w14:paraId="09CF40C0" w14:textId="538C86F1" w:rsidR="635DB7D2" w:rsidRDefault="635DB7D2" w:rsidP="00D838D7">
      <w:pPr>
        <w:pStyle w:val="ListParagraph"/>
      </w:pP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40E" w14:textId="77777777" w:rsidR="007057DB" w:rsidRDefault="007057DB" w:rsidP="0098347E">
      <w:r>
        <w:separator/>
      </w:r>
    </w:p>
  </w:endnote>
  <w:endnote w:type="continuationSeparator" w:id="0">
    <w:p w14:paraId="59162AEF" w14:textId="77777777" w:rsidR="007057DB" w:rsidRDefault="007057DB" w:rsidP="0098347E">
      <w:r>
        <w:continuationSeparator/>
      </w:r>
    </w:p>
  </w:endnote>
  <w:endnote w:type="continuationNotice" w:id="1">
    <w:p w14:paraId="5CB7ED90" w14:textId="77777777" w:rsidR="007057DB" w:rsidRDefault="0070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5B605DE" w:rsidR="00277F76" w:rsidRPr="006D7974" w:rsidRDefault="00444118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April</w:t>
          </w:r>
          <w:r w:rsidR="00355312">
            <w:rPr>
              <w:rFonts w:cs="Arial"/>
              <w:iCs/>
              <w:color w:val="00ACC8" w:themeColor="accent1"/>
              <w:sz w:val="18"/>
            </w:rPr>
            <w:t xml:space="preserve"> 2024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AD7" w14:textId="77777777" w:rsidR="007057DB" w:rsidRDefault="007057DB" w:rsidP="0098347E">
      <w:r>
        <w:separator/>
      </w:r>
    </w:p>
  </w:footnote>
  <w:footnote w:type="continuationSeparator" w:id="0">
    <w:p w14:paraId="48EB256B" w14:textId="77777777" w:rsidR="007057DB" w:rsidRDefault="007057DB" w:rsidP="0098347E">
      <w:r>
        <w:continuationSeparator/>
      </w:r>
    </w:p>
  </w:footnote>
  <w:footnote w:type="continuationNotice" w:id="1">
    <w:p w14:paraId="31EFD823" w14:textId="77777777" w:rsidR="007057DB" w:rsidRDefault="007057DB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0B800F6A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A80556">
        <w:rPr>
          <w:rFonts w:asciiTheme="minorHAnsi" w:hAnsiTheme="minorHAnsi" w:cstheme="minorHAnsi"/>
          <w:sz w:val="16"/>
          <w:szCs w:val="16"/>
        </w:rPr>
        <w:t>15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>rigs</w:t>
      </w:r>
      <w:r w:rsidR="00545862">
        <w:rPr>
          <w:rFonts w:asciiTheme="minorHAnsi" w:hAnsiTheme="minorHAnsi" w:cstheme="minorHAnsi"/>
          <w:sz w:val="16"/>
          <w:szCs w:val="16"/>
        </w:rPr>
        <w:t>, including a</w:t>
      </w:r>
      <w:r w:rsidR="00A80556">
        <w:rPr>
          <w:rFonts w:asciiTheme="minorHAnsi" w:hAnsiTheme="minorHAnsi" w:cstheme="minorHAnsi"/>
          <w:sz w:val="16"/>
          <w:szCs w:val="16"/>
        </w:rPr>
        <w:t>n increase</w:t>
      </w:r>
      <w:r w:rsidR="00545862">
        <w:rPr>
          <w:rFonts w:asciiTheme="minorHAnsi" w:hAnsiTheme="minorHAnsi" w:cstheme="minorHAnsi"/>
          <w:sz w:val="16"/>
          <w:szCs w:val="16"/>
        </w:rPr>
        <w:t xml:space="preserve"> of </w:t>
      </w:r>
      <w:r w:rsidR="00A80556">
        <w:rPr>
          <w:rFonts w:asciiTheme="minorHAnsi" w:hAnsiTheme="minorHAnsi" w:cstheme="minorHAnsi"/>
          <w:sz w:val="16"/>
          <w:szCs w:val="16"/>
        </w:rPr>
        <w:t>12</w:t>
      </w:r>
      <w:r w:rsidR="00545862">
        <w:rPr>
          <w:rFonts w:asciiTheme="minorHAnsi" w:hAnsiTheme="minorHAnsi" w:cstheme="minorHAnsi"/>
          <w:sz w:val="16"/>
          <w:szCs w:val="16"/>
        </w:rPr>
        <w:t xml:space="preserve"> oil rigs,</w:t>
      </w:r>
      <w:r w:rsidR="006B27FA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A80556">
        <w:rPr>
          <w:rFonts w:asciiTheme="minorHAnsi" w:hAnsiTheme="minorHAnsi" w:cstheme="minorHAnsi"/>
          <w:sz w:val="16"/>
          <w:szCs w:val="16"/>
        </w:rPr>
        <w:t>March</w:t>
      </w:r>
      <w:r w:rsidR="00002265">
        <w:rPr>
          <w:rFonts w:asciiTheme="minorHAnsi" w:hAnsiTheme="minorHAnsi" w:cstheme="minorHAnsi"/>
          <w:sz w:val="16"/>
          <w:szCs w:val="16"/>
        </w:rPr>
        <w:t xml:space="preserve"> to</w:t>
      </w:r>
      <w:r w:rsidR="00A80556">
        <w:rPr>
          <w:rFonts w:asciiTheme="minorHAnsi" w:hAnsiTheme="minorHAnsi" w:cstheme="minorHAnsi"/>
          <w:sz w:val="16"/>
          <w:szCs w:val="16"/>
        </w:rPr>
        <w:t xml:space="preserve"> April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</w:t>
      </w:r>
      <w:r w:rsidR="006B27FA">
        <w:rPr>
          <w:rFonts w:asciiTheme="minorHAnsi" w:hAnsiTheme="minorHAnsi" w:cstheme="minorHAnsi"/>
          <w:sz w:val="16"/>
          <w:szCs w:val="16"/>
        </w:rPr>
        <w:t>4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63F7D"/>
    <w:multiLevelType w:val="hybridMultilevel"/>
    <w:tmpl w:val="8F30C9BC"/>
    <w:lvl w:ilvl="0" w:tplc="C2FE0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CCA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3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D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1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7E18"/>
    <w:multiLevelType w:val="hybridMultilevel"/>
    <w:tmpl w:val="9DBEEFD2"/>
    <w:lvl w:ilvl="0" w:tplc="F9802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B0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1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E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0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A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4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0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E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50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33232">
    <w:abstractNumId w:val="26"/>
  </w:num>
  <w:num w:numId="2" w16cid:durableId="1148326389">
    <w:abstractNumId w:val="14"/>
  </w:num>
  <w:num w:numId="3" w16cid:durableId="2120031228">
    <w:abstractNumId w:val="15"/>
  </w:num>
  <w:num w:numId="4" w16cid:durableId="720177771">
    <w:abstractNumId w:val="1"/>
  </w:num>
  <w:num w:numId="5" w16cid:durableId="939685313">
    <w:abstractNumId w:val="41"/>
  </w:num>
  <w:num w:numId="6" w16cid:durableId="1065690369">
    <w:abstractNumId w:val="40"/>
  </w:num>
  <w:num w:numId="7" w16cid:durableId="1265383367">
    <w:abstractNumId w:val="20"/>
  </w:num>
  <w:num w:numId="8" w16cid:durableId="1642537631">
    <w:abstractNumId w:val="23"/>
  </w:num>
  <w:num w:numId="9" w16cid:durableId="1131872673">
    <w:abstractNumId w:val="25"/>
  </w:num>
  <w:num w:numId="10" w16cid:durableId="93288750">
    <w:abstractNumId w:val="53"/>
  </w:num>
  <w:num w:numId="11" w16cid:durableId="748774830">
    <w:abstractNumId w:val="27"/>
  </w:num>
  <w:num w:numId="12" w16cid:durableId="898782397">
    <w:abstractNumId w:val="50"/>
  </w:num>
  <w:num w:numId="13" w16cid:durableId="191119256">
    <w:abstractNumId w:val="28"/>
  </w:num>
  <w:num w:numId="14" w16cid:durableId="935140162">
    <w:abstractNumId w:val="29"/>
  </w:num>
  <w:num w:numId="15" w16cid:durableId="698358678">
    <w:abstractNumId w:val="43"/>
  </w:num>
  <w:num w:numId="16" w16cid:durableId="1509059832">
    <w:abstractNumId w:val="36"/>
  </w:num>
  <w:num w:numId="17" w16cid:durableId="785851205">
    <w:abstractNumId w:val="4"/>
  </w:num>
  <w:num w:numId="18" w16cid:durableId="142507286">
    <w:abstractNumId w:val="16"/>
  </w:num>
  <w:num w:numId="19" w16cid:durableId="453599595">
    <w:abstractNumId w:val="24"/>
  </w:num>
  <w:num w:numId="20" w16cid:durableId="1046831510">
    <w:abstractNumId w:val="46"/>
  </w:num>
  <w:num w:numId="21" w16cid:durableId="1105928485">
    <w:abstractNumId w:val="37"/>
  </w:num>
  <w:num w:numId="22" w16cid:durableId="625889859">
    <w:abstractNumId w:val="9"/>
  </w:num>
  <w:num w:numId="23" w16cid:durableId="1645160806">
    <w:abstractNumId w:val="9"/>
  </w:num>
  <w:num w:numId="24" w16cid:durableId="1026324687">
    <w:abstractNumId w:val="9"/>
  </w:num>
  <w:num w:numId="25" w16cid:durableId="1075669491">
    <w:abstractNumId w:val="9"/>
  </w:num>
  <w:num w:numId="26" w16cid:durableId="1160851671">
    <w:abstractNumId w:val="30"/>
  </w:num>
  <w:num w:numId="27" w16cid:durableId="1370569657">
    <w:abstractNumId w:val="30"/>
  </w:num>
  <w:num w:numId="28" w16cid:durableId="461075275">
    <w:abstractNumId w:val="30"/>
  </w:num>
  <w:num w:numId="29" w16cid:durableId="1320424721">
    <w:abstractNumId w:val="30"/>
  </w:num>
  <w:num w:numId="30" w16cid:durableId="185876422">
    <w:abstractNumId w:val="30"/>
  </w:num>
  <w:num w:numId="31" w16cid:durableId="1216628329">
    <w:abstractNumId w:val="9"/>
  </w:num>
  <w:num w:numId="32" w16cid:durableId="167641889">
    <w:abstractNumId w:val="9"/>
  </w:num>
  <w:num w:numId="33" w16cid:durableId="676612356">
    <w:abstractNumId w:val="9"/>
  </w:num>
  <w:num w:numId="34" w16cid:durableId="2099673630">
    <w:abstractNumId w:val="9"/>
  </w:num>
  <w:num w:numId="35" w16cid:durableId="634913347">
    <w:abstractNumId w:val="9"/>
  </w:num>
  <w:num w:numId="36" w16cid:durableId="385645014">
    <w:abstractNumId w:val="9"/>
  </w:num>
  <w:num w:numId="37" w16cid:durableId="2040860395">
    <w:abstractNumId w:val="9"/>
  </w:num>
  <w:num w:numId="38" w16cid:durableId="1599025273">
    <w:abstractNumId w:val="9"/>
  </w:num>
  <w:num w:numId="39" w16cid:durableId="1019552511">
    <w:abstractNumId w:val="9"/>
  </w:num>
  <w:num w:numId="40" w16cid:durableId="559484562">
    <w:abstractNumId w:val="9"/>
  </w:num>
  <w:num w:numId="41" w16cid:durableId="1107778159">
    <w:abstractNumId w:val="30"/>
  </w:num>
  <w:num w:numId="42" w16cid:durableId="120343646">
    <w:abstractNumId w:val="30"/>
  </w:num>
  <w:num w:numId="43" w16cid:durableId="1164322180">
    <w:abstractNumId w:val="30"/>
  </w:num>
  <w:num w:numId="44" w16cid:durableId="654071397">
    <w:abstractNumId w:val="30"/>
  </w:num>
  <w:num w:numId="45" w16cid:durableId="1439065407">
    <w:abstractNumId w:val="30"/>
  </w:num>
  <w:num w:numId="46" w16cid:durableId="2114737571">
    <w:abstractNumId w:val="35"/>
  </w:num>
  <w:num w:numId="47" w16cid:durableId="556821619">
    <w:abstractNumId w:val="5"/>
  </w:num>
  <w:num w:numId="48" w16cid:durableId="1562014357">
    <w:abstractNumId w:val="42"/>
  </w:num>
  <w:num w:numId="49" w16cid:durableId="673344686">
    <w:abstractNumId w:val="49"/>
  </w:num>
  <w:num w:numId="50" w16cid:durableId="508833689">
    <w:abstractNumId w:val="6"/>
  </w:num>
  <w:num w:numId="51" w16cid:durableId="1467357612">
    <w:abstractNumId w:val="51"/>
  </w:num>
  <w:num w:numId="52" w16cid:durableId="200897664">
    <w:abstractNumId w:val="39"/>
  </w:num>
  <w:num w:numId="53" w16cid:durableId="1893694086">
    <w:abstractNumId w:val="18"/>
  </w:num>
  <w:num w:numId="54" w16cid:durableId="1572427026">
    <w:abstractNumId w:val="11"/>
  </w:num>
  <w:num w:numId="55" w16cid:durableId="198905632">
    <w:abstractNumId w:val="0"/>
  </w:num>
  <w:num w:numId="56" w16cid:durableId="1395856170">
    <w:abstractNumId w:val="17"/>
  </w:num>
  <w:num w:numId="57" w16cid:durableId="683215250">
    <w:abstractNumId w:val="8"/>
  </w:num>
  <w:num w:numId="58" w16cid:durableId="1085347327">
    <w:abstractNumId w:val="10"/>
  </w:num>
  <w:num w:numId="59" w16cid:durableId="1744449585">
    <w:abstractNumId w:val="32"/>
  </w:num>
  <w:num w:numId="60" w16cid:durableId="2016422227">
    <w:abstractNumId w:val="47"/>
  </w:num>
  <w:num w:numId="61" w16cid:durableId="191649488">
    <w:abstractNumId w:val="31"/>
  </w:num>
  <w:num w:numId="62" w16cid:durableId="612328920">
    <w:abstractNumId w:val="3"/>
  </w:num>
  <w:num w:numId="63" w16cid:durableId="1312828770">
    <w:abstractNumId w:val="34"/>
  </w:num>
  <w:num w:numId="64" w16cid:durableId="438599566">
    <w:abstractNumId w:val="12"/>
  </w:num>
  <w:num w:numId="65" w16cid:durableId="979653633">
    <w:abstractNumId w:val="19"/>
  </w:num>
  <w:num w:numId="66" w16cid:durableId="797184122">
    <w:abstractNumId w:val="48"/>
  </w:num>
  <w:num w:numId="67" w16cid:durableId="9525345">
    <w:abstractNumId w:val="21"/>
  </w:num>
  <w:num w:numId="68" w16cid:durableId="755445588">
    <w:abstractNumId w:val="33"/>
  </w:num>
  <w:num w:numId="69" w16cid:durableId="183639681">
    <w:abstractNumId w:val="44"/>
  </w:num>
  <w:num w:numId="70" w16cid:durableId="352265164">
    <w:abstractNumId w:val="52"/>
  </w:num>
  <w:num w:numId="71" w16cid:durableId="597102056">
    <w:abstractNumId w:val="13"/>
  </w:num>
  <w:num w:numId="72" w16cid:durableId="1570000382">
    <w:abstractNumId w:val="22"/>
  </w:num>
  <w:num w:numId="73" w16cid:durableId="1488594782">
    <w:abstractNumId w:val="2"/>
  </w:num>
  <w:num w:numId="74" w16cid:durableId="1019627833">
    <w:abstractNumId w:val="38"/>
  </w:num>
  <w:num w:numId="75" w16cid:durableId="1250694918">
    <w:abstractNumId w:val="45"/>
  </w:num>
  <w:num w:numId="76" w16cid:durableId="1825776398">
    <w:abstractNumId w:val="7"/>
  </w:num>
  <w:num w:numId="77" w16cid:durableId="13884539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634EC"/>
    <w:rsid w:val="0007244C"/>
    <w:rsid w:val="0007478B"/>
    <w:rsid w:val="00074CAA"/>
    <w:rsid w:val="00083110"/>
    <w:rsid w:val="0008688F"/>
    <w:rsid w:val="0008715A"/>
    <w:rsid w:val="00091646"/>
    <w:rsid w:val="0009566B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53641"/>
    <w:rsid w:val="00164C11"/>
    <w:rsid w:val="00173EC5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61F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26396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57CEA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0E64"/>
    <w:rsid w:val="002C118B"/>
    <w:rsid w:val="002C3CEA"/>
    <w:rsid w:val="002C71D1"/>
    <w:rsid w:val="002C7A02"/>
    <w:rsid w:val="002D2655"/>
    <w:rsid w:val="002D2ED2"/>
    <w:rsid w:val="002E60F8"/>
    <w:rsid w:val="002E6ECE"/>
    <w:rsid w:val="002F3391"/>
    <w:rsid w:val="002F4FA7"/>
    <w:rsid w:val="002F52B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312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62F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4118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5862"/>
    <w:rsid w:val="00546422"/>
    <w:rsid w:val="00546441"/>
    <w:rsid w:val="005479D8"/>
    <w:rsid w:val="0055122F"/>
    <w:rsid w:val="005566B5"/>
    <w:rsid w:val="005609D2"/>
    <w:rsid w:val="005718F0"/>
    <w:rsid w:val="005759B2"/>
    <w:rsid w:val="00575E88"/>
    <w:rsid w:val="0058776A"/>
    <w:rsid w:val="0059063C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72D10"/>
    <w:rsid w:val="00674F15"/>
    <w:rsid w:val="0068061B"/>
    <w:rsid w:val="006817F1"/>
    <w:rsid w:val="00691F7C"/>
    <w:rsid w:val="006920DC"/>
    <w:rsid w:val="006936D9"/>
    <w:rsid w:val="006B27FA"/>
    <w:rsid w:val="006B68D7"/>
    <w:rsid w:val="006B6E0E"/>
    <w:rsid w:val="006C2A0B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6F7207"/>
    <w:rsid w:val="00700285"/>
    <w:rsid w:val="007005A7"/>
    <w:rsid w:val="00702B73"/>
    <w:rsid w:val="00703F63"/>
    <w:rsid w:val="007057DB"/>
    <w:rsid w:val="0071495D"/>
    <w:rsid w:val="007156DA"/>
    <w:rsid w:val="007170DA"/>
    <w:rsid w:val="00717687"/>
    <w:rsid w:val="00722174"/>
    <w:rsid w:val="00730AB3"/>
    <w:rsid w:val="00732B18"/>
    <w:rsid w:val="0073383F"/>
    <w:rsid w:val="007357F6"/>
    <w:rsid w:val="00742832"/>
    <w:rsid w:val="007451D6"/>
    <w:rsid w:val="00763481"/>
    <w:rsid w:val="00765777"/>
    <w:rsid w:val="00771C09"/>
    <w:rsid w:val="007743AB"/>
    <w:rsid w:val="00776EFC"/>
    <w:rsid w:val="007771C5"/>
    <w:rsid w:val="00786489"/>
    <w:rsid w:val="00793323"/>
    <w:rsid w:val="007940A9"/>
    <w:rsid w:val="0079614A"/>
    <w:rsid w:val="0079637D"/>
    <w:rsid w:val="007A56DF"/>
    <w:rsid w:val="007B0274"/>
    <w:rsid w:val="007B1A2A"/>
    <w:rsid w:val="007C0E20"/>
    <w:rsid w:val="007C6C2E"/>
    <w:rsid w:val="007D0EED"/>
    <w:rsid w:val="007D2BEA"/>
    <w:rsid w:val="007D3BEE"/>
    <w:rsid w:val="007D520E"/>
    <w:rsid w:val="007D531B"/>
    <w:rsid w:val="007D7DA4"/>
    <w:rsid w:val="007E160D"/>
    <w:rsid w:val="007E19E7"/>
    <w:rsid w:val="007E31EC"/>
    <w:rsid w:val="007E3606"/>
    <w:rsid w:val="007E52C9"/>
    <w:rsid w:val="007F2B45"/>
    <w:rsid w:val="007F7756"/>
    <w:rsid w:val="007F7B2E"/>
    <w:rsid w:val="00803F6E"/>
    <w:rsid w:val="00805C5B"/>
    <w:rsid w:val="008072B8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0003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8F66D5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35EBE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0556"/>
    <w:rsid w:val="00A833D7"/>
    <w:rsid w:val="00A83502"/>
    <w:rsid w:val="00A8503F"/>
    <w:rsid w:val="00A9290C"/>
    <w:rsid w:val="00A963F6"/>
    <w:rsid w:val="00A96B67"/>
    <w:rsid w:val="00AA0B9F"/>
    <w:rsid w:val="00AA2788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E6980"/>
    <w:rsid w:val="00AE7DF1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43A2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5D42"/>
    <w:rsid w:val="00B97133"/>
    <w:rsid w:val="00BA6A4A"/>
    <w:rsid w:val="00BB17C9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516"/>
    <w:rsid w:val="00BF7C2A"/>
    <w:rsid w:val="00C02B06"/>
    <w:rsid w:val="00C03813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E25F9"/>
    <w:rsid w:val="00CF7687"/>
    <w:rsid w:val="00D07151"/>
    <w:rsid w:val="00D11501"/>
    <w:rsid w:val="00D15440"/>
    <w:rsid w:val="00D1665F"/>
    <w:rsid w:val="00D17853"/>
    <w:rsid w:val="00D21A82"/>
    <w:rsid w:val="00D244D1"/>
    <w:rsid w:val="00D360F9"/>
    <w:rsid w:val="00D36E2C"/>
    <w:rsid w:val="00D422BE"/>
    <w:rsid w:val="00D434CF"/>
    <w:rsid w:val="00D43BBF"/>
    <w:rsid w:val="00D4590C"/>
    <w:rsid w:val="00D45D61"/>
    <w:rsid w:val="00D51084"/>
    <w:rsid w:val="00D5278B"/>
    <w:rsid w:val="00D54CD3"/>
    <w:rsid w:val="00D577C8"/>
    <w:rsid w:val="00D6779D"/>
    <w:rsid w:val="00D7570F"/>
    <w:rsid w:val="00D763ED"/>
    <w:rsid w:val="00D838D7"/>
    <w:rsid w:val="00D9389C"/>
    <w:rsid w:val="00D94505"/>
    <w:rsid w:val="00DA5A09"/>
    <w:rsid w:val="00DA6A59"/>
    <w:rsid w:val="00DB1578"/>
    <w:rsid w:val="00DB714D"/>
    <w:rsid w:val="00DC5B35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1484B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56EB7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0C87"/>
    <w:rsid w:val="00EA2AA4"/>
    <w:rsid w:val="00EA7D60"/>
    <w:rsid w:val="00EB07B4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E0AD5"/>
    <w:rsid w:val="00EF17F4"/>
    <w:rsid w:val="00EF1DB5"/>
    <w:rsid w:val="00EF2E5E"/>
    <w:rsid w:val="00EF2EBF"/>
    <w:rsid w:val="00F02851"/>
    <w:rsid w:val="00F0539A"/>
    <w:rsid w:val="00F06C2A"/>
    <w:rsid w:val="00F1043A"/>
    <w:rsid w:val="00F11003"/>
    <w:rsid w:val="00F130EF"/>
    <w:rsid w:val="00F22764"/>
    <w:rsid w:val="00F22FF0"/>
    <w:rsid w:val="00F355D9"/>
    <w:rsid w:val="00F35CBE"/>
    <w:rsid w:val="00F4019C"/>
    <w:rsid w:val="00F42583"/>
    <w:rsid w:val="00F4606C"/>
    <w:rsid w:val="00F55BEB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0686"/>
    <w:rsid w:val="00F970D6"/>
    <w:rsid w:val="00FA0FFA"/>
    <w:rsid w:val="00FA1029"/>
    <w:rsid w:val="00FA73C4"/>
    <w:rsid w:val="00FB65AD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2C38B2"/>
    <w:rsid w:val="0154320B"/>
    <w:rsid w:val="01E407D7"/>
    <w:rsid w:val="02049DD8"/>
    <w:rsid w:val="021114B8"/>
    <w:rsid w:val="022CB78D"/>
    <w:rsid w:val="0254CD92"/>
    <w:rsid w:val="0255379D"/>
    <w:rsid w:val="02E1AB6A"/>
    <w:rsid w:val="02F4AF1B"/>
    <w:rsid w:val="0339CD93"/>
    <w:rsid w:val="038AB0CD"/>
    <w:rsid w:val="03919FB4"/>
    <w:rsid w:val="040B453A"/>
    <w:rsid w:val="0417406E"/>
    <w:rsid w:val="04789AE8"/>
    <w:rsid w:val="0511B657"/>
    <w:rsid w:val="0603A3EF"/>
    <w:rsid w:val="06CD760B"/>
    <w:rsid w:val="0733E136"/>
    <w:rsid w:val="07602D2C"/>
    <w:rsid w:val="07D37D1C"/>
    <w:rsid w:val="088F9D55"/>
    <w:rsid w:val="089761A3"/>
    <w:rsid w:val="0929BFB9"/>
    <w:rsid w:val="095B79DD"/>
    <w:rsid w:val="0AB6A14F"/>
    <w:rsid w:val="0AFD4385"/>
    <w:rsid w:val="0B9257C1"/>
    <w:rsid w:val="0BE1A415"/>
    <w:rsid w:val="0BFE6C87"/>
    <w:rsid w:val="0C2902DA"/>
    <w:rsid w:val="0D379CB6"/>
    <w:rsid w:val="0D92A452"/>
    <w:rsid w:val="0DC6616A"/>
    <w:rsid w:val="0DE45C9B"/>
    <w:rsid w:val="0E50B5E7"/>
    <w:rsid w:val="0F4229F8"/>
    <w:rsid w:val="0F85BADE"/>
    <w:rsid w:val="0FBF6856"/>
    <w:rsid w:val="0FCB1942"/>
    <w:rsid w:val="10A7FBF2"/>
    <w:rsid w:val="10CA4514"/>
    <w:rsid w:val="10E125D9"/>
    <w:rsid w:val="11A8E19D"/>
    <w:rsid w:val="126502EB"/>
    <w:rsid w:val="12661575"/>
    <w:rsid w:val="12BD5BA0"/>
    <w:rsid w:val="130777E3"/>
    <w:rsid w:val="1344B1FE"/>
    <w:rsid w:val="135A7C10"/>
    <w:rsid w:val="149BFF28"/>
    <w:rsid w:val="14E3D49C"/>
    <w:rsid w:val="15848DDA"/>
    <w:rsid w:val="15A8C05C"/>
    <w:rsid w:val="15D4E029"/>
    <w:rsid w:val="161563B2"/>
    <w:rsid w:val="1625FEBA"/>
    <w:rsid w:val="166C0152"/>
    <w:rsid w:val="16A69FEE"/>
    <w:rsid w:val="16C6926D"/>
    <w:rsid w:val="17850882"/>
    <w:rsid w:val="17D39FEA"/>
    <w:rsid w:val="17F78EB3"/>
    <w:rsid w:val="17F8990F"/>
    <w:rsid w:val="181272A2"/>
    <w:rsid w:val="1853BF8D"/>
    <w:rsid w:val="186379D3"/>
    <w:rsid w:val="1878C84F"/>
    <w:rsid w:val="187BC91A"/>
    <w:rsid w:val="18E585D8"/>
    <w:rsid w:val="19F13E15"/>
    <w:rsid w:val="1A297E4A"/>
    <w:rsid w:val="1A4D47C0"/>
    <w:rsid w:val="1ADEBEB2"/>
    <w:rsid w:val="1B3C4277"/>
    <w:rsid w:val="1C3177B0"/>
    <w:rsid w:val="1C3D4CD7"/>
    <w:rsid w:val="1CA7110D"/>
    <w:rsid w:val="1D4C3972"/>
    <w:rsid w:val="1DBE182E"/>
    <w:rsid w:val="1DD774E8"/>
    <w:rsid w:val="1E1E179E"/>
    <w:rsid w:val="1E40A14A"/>
    <w:rsid w:val="1EE809D3"/>
    <w:rsid w:val="1F489EAE"/>
    <w:rsid w:val="1F5309AF"/>
    <w:rsid w:val="1F5D9F09"/>
    <w:rsid w:val="1FB8C667"/>
    <w:rsid w:val="2094E349"/>
    <w:rsid w:val="2164BFE6"/>
    <w:rsid w:val="2198951B"/>
    <w:rsid w:val="21B53E08"/>
    <w:rsid w:val="230B0F29"/>
    <w:rsid w:val="234FD2F0"/>
    <w:rsid w:val="23A270E0"/>
    <w:rsid w:val="23AEAFD5"/>
    <w:rsid w:val="2449EF2E"/>
    <w:rsid w:val="24C4CDD5"/>
    <w:rsid w:val="254B0E36"/>
    <w:rsid w:val="2584D002"/>
    <w:rsid w:val="25F47D65"/>
    <w:rsid w:val="2627B3AF"/>
    <w:rsid w:val="26E6DE97"/>
    <w:rsid w:val="26FEB26E"/>
    <w:rsid w:val="27294921"/>
    <w:rsid w:val="27904DC6"/>
    <w:rsid w:val="27DB730B"/>
    <w:rsid w:val="283316B0"/>
    <w:rsid w:val="291EAD06"/>
    <w:rsid w:val="293D2ABC"/>
    <w:rsid w:val="29CF084A"/>
    <w:rsid w:val="2A090744"/>
    <w:rsid w:val="2A3972EA"/>
    <w:rsid w:val="2A4D6877"/>
    <w:rsid w:val="2A651F95"/>
    <w:rsid w:val="2B12D9C4"/>
    <w:rsid w:val="2B14FD12"/>
    <w:rsid w:val="2B1CD2A3"/>
    <w:rsid w:val="2B86BE23"/>
    <w:rsid w:val="2BFA90B7"/>
    <w:rsid w:val="2C96F533"/>
    <w:rsid w:val="2CFDB61B"/>
    <w:rsid w:val="2D49D292"/>
    <w:rsid w:val="2D96C858"/>
    <w:rsid w:val="2DCB033D"/>
    <w:rsid w:val="2E5788C9"/>
    <w:rsid w:val="2E8D7CB0"/>
    <w:rsid w:val="2F20D99A"/>
    <w:rsid w:val="2FF85786"/>
    <w:rsid w:val="305C5AB5"/>
    <w:rsid w:val="307E90E9"/>
    <w:rsid w:val="30EA2BA1"/>
    <w:rsid w:val="31A36366"/>
    <w:rsid w:val="32792585"/>
    <w:rsid w:val="338A0BE9"/>
    <w:rsid w:val="33CC37F3"/>
    <w:rsid w:val="34174398"/>
    <w:rsid w:val="3448303A"/>
    <w:rsid w:val="35885533"/>
    <w:rsid w:val="3654F4F3"/>
    <w:rsid w:val="36EDD26D"/>
    <w:rsid w:val="38B25407"/>
    <w:rsid w:val="38C23E66"/>
    <w:rsid w:val="391B8344"/>
    <w:rsid w:val="39B31585"/>
    <w:rsid w:val="39FF7E2C"/>
    <w:rsid w:val="3A0FCBB6"/>
    <w:rsid w:val="3A50BA24"/>
    <w:rsid w:val="3AEFD26C"/>
    <w:rsid w:val="3B0BAE05"/>
    <w:rsid w:val="3B0D03D0"/>
    <w:rsid w:val="3B3DA0DE"/>
    <w:rsid w:val="3C2272D8"/>
    <w:rsid w:val="3C85968C"/>
    <w:rsid w:val="3CAF9476"/>
    <w:rsid w:val="3D029F0E"/>
    <w:rsid w:val="3D186A38"/>
    <w:rsid w:val="3D784F44"/>
    <w:rsid w:val="3E39F33F"/>
    <w:rsid w:val="3F13F3C8"/>
    <w:rsid w:val="3F141FA5"/>
    <w:rsid w:val="3F4B9BC8"/>
    <w:rsid w:val="401197FA"/>
    <w:rsid w:val="40776D8C"/>
    <w:rsid w:val="41A3CE70"/>
    <w:rsid w:val="421DDA23"/>
    <w:rsid w:val="42683BFD"/>
    <w:rsid w:val="4272D9A8"/>
    <w:rsid w:val="431EB0C9"/>
    <w:rsid w:val="43435FDF"/>
    <w:rsid w:val="43BD37D8"/>
    <w:rsid w:val="43D848A2"/>
    <w:rsid w:val="443DC316"/>
    <w:rsid w:val="44491A84"/>
    <w:rsid w:val="4505B446"/>
    <w:rsid w:val="4508FAAF"/>
    <w:rsid w:val="45509C24"/>
    <w:rsid w:val="460575D9"/>
    <w:rsid w:val="47C11706"/>
    <w:rsid w:val="47EC9CEC"/>
    <w:rsid w:val="4877809E"/>
    <w:rsid w:val="492544F5"/>
    <w:rsid w:val="493188D4"/>
    <w:rsid w:val="4963560B"/>
    <w:rsid w:val="4980C54E"/>
    <w:rsid w:val="499EAB5F"/>
    <w:rsid w:val="49A7CDD6"/>
    <w:rsid w:val="49AFC5D6"/>
    <w:rsid w:val="49E25962"/>
    <w:rsid w:val="4A1F2A7A"/>
    <w:rsid w:val="4A519792"/>
    <w:rsid w:val="4A774CA3"/>
    <w:rsid w:val="4AA351B8"/>
    <w:rsid w:val="4AD8E6FC"/>
    <w:rsid w:val="4BAE1A8E"/>
    <w:rsid w:val="4C4B11F3"/>
    <w:rsid w:val="4D2A34A7"/>
    <w:rsid w:val="4D5178B6"/>
    <w:rsid w:val="4D593AD9"/>
    <w:rsid w:val="4DB7A186"/>
    <w:rsid w:val="4DD6D46D"/>
    <w:rsid w:val="4E21AC8F"/>
    <w:rsid w:val="4E27AD6A"/>
    <w:rsid w:val="4E7890A4"/>
    <w:rsid w:val="4F0CF3D8"/>
    <w:rsid w:val="4F5DE92E"/>
    <w:rsid w:val="4F76AB63"/>
    <w:rsid w:val="4F83FB0B"/>
    <w:rsid w:val="4FACB36C"/>
    <w:rsid w:val="5002AEC0"/>
    <w:rsid w:val="51857313"/>
    <w:rsid w:val="519C908D"/>
    <w:rsid w:val="51A83633"/>
    <w:rsid w:val="5214B0F2"/>
    <w:rsid w:val="5244F484"/>
    <w:rsid w:val="52816027"/>
    <w:rsid w:val="52F51DB2"/>
    <w:rsid w:val="53214374"/>
    <w:rsid w:val="5334EDBF"/>
    <w:rsid w:val="53599D7F"/>
    <w:rsid w:val="538A244B"/>
    <w:rsid w:val="54BC883B"/>
    <w:rsid w:val="54CAE3EB"/>
    <w:rsid w:val="5548AEF3"/>
    <w:rsid w:val="55577F31"/>
    <w:rsid w:val="55FC0485"/>
    <w:rsid w:val="569389CA"/>
    <w:rsid w:val="569EEACE"/>
    <w:rsid w:val="5720AE4B"/>
    <w:rsid w:val="57EF8C31"/>
    <w:rsid w:val="58F58ED1"/>
    <w:rsid w:val="59304AA9"/>
    <w:rsid w:val="59361015"/>
    <w:rsid w:val="5AD1E076"/>
    <w:rsid w:val="5BECD005"/>
    <w:rsid w:val="5CC4F702"/>
    <w:rsid w:val="5E184301"/>
    <w:rsid w:val="5E60C763"/>
    <w:rsid w:val="5F07EF5D"/>
    <w:rsid w:val="5F76D0E6"/>
    <w:rsid w:val="5FD78082"/>
    <w:rsid w:val="5FFC97C4"/>
    <w:rsid w:val="603D7A4C"/>
    <w:rsid w:val="61D81254"/>
    <w:rsid w:val="630F2144"/>
    <w:rsid w:val="63343886"/>
    <w:rsid w:val="635DB7D2"/>
    <w:rsid w:val="636DD5AD"/>
    <w:rsid w:val="63F54234"/>
    <w:rsid w:val="641201D4"/>
    <w:rsid w:val="64557D74"/>
    <w:rsid w:val="650015DA"/>
    <w:rsid w:val="6508FD67"/>
    <w:rsid w:val="6749A296"/>
    <w:rsid w:val="67EBD4FD"/>
    <w:rsid w:val="680FE69A"/>
    <w:rsid w:val="6814DE43"/>
    <w:rsid w:val="684A7CD0"/>
    <w:rsid w:val="68FB0423"/>
    <w:rsid w:val="692F76AC"/>
    <w:rsid w:val="6A393D25"/>
    <w:rsid w:val="6A74445B"/>
    <w:rsid w:val="6AAA835C"/>
    <w:rsid w:val="6AB114D3"/>
    <w:rsid w:val="6B4DE441"/>
    <w:rsid w:val="6B821D92"/>
    <w:rsid w:val="6B9AD312"/>
    <w:rsid w:val="6BB0E52F"/>
    <w:rsid w:val="6BC72BB8"/>
    <w:rsid w:val="6C28D3E4"/>
    <w:rsid w:val="6C675C46"/>
    <w:rsid w:val="6C892B7F"/>
    <w:rsid w:val="6C8BC227"/>
    <w:rsid w:val="6CF2F553"/>
    <w:rsid w:val="6D07AC5D"/>
    <w:rsid w:val="6D1DEDF3"/>
    <w:rsid w:val="6D2BD2E8"/>
    <w:rsid w:val="6D416221"/>
    <w:rsid w:val="6D540DBC"/>
    <w:rsid w:val="70002A03"/>
    <w:rsid w:val="703CAD64"/>
    <w:rsid w:val="709A11EC"/>
    <w:rsid w:val="71344B23"/>
    <w:rsid w:val="721D44DF"/>
    <w:rsid w:val="725425CF"/>
    <w:rsid w:val="725CF34C"/>
    <w:rsid w:val="72BEF22E"/>
    <w:rsid w:val="72D6C6B0"/>
    <w:rsid w:val="73866F78"/>
    <w:rsid w:val="73B7A1C1"/>
    <w:rsid w:val="73B91540"/>
    <w:rsid w:val="74123DA3"/>
    <w:rsid w:val="746863C3"/>
    <w:rsid w:val="7527A1DD"/>
    <w:rsid w:val="757A1618"/>
    <w:rsid w:val="761939FB"/>
    <w:rsid w:val="76614602"/>
    <w:rsid w:val="76FF8C11"/>
    <w:rsid w:val="7705517D"/>
    <w:rsid w:val="77573938"/>
    <w:rsid w:val="784F731D"/>
    <w:rsid w:val="78C088A0"/>
    <w:rsid w:val="7956A7B9"/>
    <w:rsid w:val="7968D3BA"/>
    <w:rsid w:val="79815378"/>
    <w:rsid w:val="7998E6C4"/>
    <w:rsid w:val="799C7418"/>
    <w:rsid w:val="799D7823"/>
    <w:rsid w:val="7A2856C4"/>
    <w:rsid w:val="7AC42F1C"/>
    <w:rsid w:val="7B30B532"/>
    <w:rsid w:val="7B4CF3BE"/>
    <w:rsid w:val="7B53A977"/>
    <w:rsid w:val="7B68F121"/>
    <w:rsid w:val="7BD85B43"/>
    <w:rsid w:val="7CD7EA7B"/>
    <w:rsid w:val="7D7D85F2"/>
    <w:rsid w:val="7DF60D42"/>
    <w:rsid w:val="7F0B0130"/>
    <w:rsid w:val="7F46A009"/>
    <w:rsid w:val="7F72D153"/>
    <w:rsid w:val="7FBA0BBE"/>
    <w:rsid w:val="7FE8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40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40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40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5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5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5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5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5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6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8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51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9" ma:contentTypeDescription="Create a new document." ma:contentTypeScope="" ma:versionID="e63f42253158815cd6904555ec49da9b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3d3e12e67aaebee0c03fac286aaf68f3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http://schemas.openxmlformats.org/package/2006/metadata/core-properties"/>
    <ds:schemaRef ds:uri="344f560a-88f6-462e-96a6-e44784eab4f1"/>
    <ds:schemaRef ds:uri="051aa267-fb26-4cc1-8871-82e493d78155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D85DC5-5CA1-455E-997C-5D88B1DE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962</Words>
  <Characters>5490</Characters>
  <Application>Microsoft Office Word</Application>
  <DocSecurity>0</DocSecurity>
  <Lines>45</Lines>
  <Paragraphs>12</Paragraphs>
  <ScaleCrop>false</ScaleCrop>
  <Company>The Electric Reliability Council of Texas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2024-05-07T19:12:00Z</dcterms:created>
  <dcterms:modified xsi:type="dcterms:W3CDTF">2024-05-07T19:12:00Z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