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4BD4554E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3AE7DE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3DE091A" w14:textId="77777777" w:rsidR="00152993" w:rsidRDefault="000A1ADD" w:rsidP="003503AC">
            <w:pPr>
              <w:pStyle w:val="Header"/>
              <w:spacing w:before="120" w:after="120"/>
              <w:jc w:val="center"/>
            </w:pPr>
            <w:hyperlink r:id="rId7" w:history="1">
              <w:r w:rsidR="003D5721" w:rsidRPr="00833828">
                <w:rPr>
                  <w:rStyle w:val="Hyperlink"/>
                </w:rPr>
                <w:t>1232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1016C2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C45C646" w14:textId="77777777" w:rsidR="00152993" w:rsidRPr="00E518B5" w:rsidRDefault="003D5721" w:rsidP="009E0E74">
            <w:pPr>
              <w:pStyle w:val="Header"/>
              <w:spacing w:before="120" w:after="120"/>
            </w:pPr>
            <w:r w:rsidRPr="004A6332">
              <w:t>Standing Deployment of ECRS in the Operating Hour for a Portion of ECRS that is Provided from SCED</w:t>
            </w:r>
            <w:r>
              <w:rPr>
                <w:b w:val="0"/>
                <w:bCs w:val="0"/>
              </w:rPr>
              <w:t>-</w:t>
            </w:r>
            <w:r w:rsidRPr="004A6332">
              <w:t>Dispatchable Resources</w:t>
            </w:r>
          </w:p>
        </w:tc>
      </w:tr>
      <w:tr w:rsidR="00152993" w14:paraId="2B60F33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D95E24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FD4586" w14:textId="77777777" w:rsidR="00152993" w:rsidRDefault="00152993">
            <w:pPr>
              <w:pStyle w:val="NormalArial"/>
            </w:pPr>
          </w:p>
        </w:tc>
      </w:tr>
      <w:tr w:rsidR="00152993" w14:paraId="306DBFF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F83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873C" w14:textId="77777777" w:rsidR="00152993" w:rsidRDefault="00395053">
            <w:pPr>
              <w:pStyle w:val="NormalArial"/>
            </w:pPr>
            <w:r>
              <w:t>July 11</w:t>
            </w:r>
            <w:r w:rsidR="00432DCE">
              <w:t>, 2024</w:t>
            </w:r>
          </w:p>
        </w:tc>
      </w:tr>
      <w:tr w:rsidR="00152993" w14:paraId="1AB5F30E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6974C3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527A" w14:textId="77777777" w:rsidR="00152993" w:rsidRDefault="00152993">
            <w:pPr>
              <w:pStyle w:val="NormalArial"/>
            </w:pPr>
          </w:p>
        </w:tc>
      </w:tr>
      <w:tr w:rsidR="00152993" w14:paraId="3EEA4C02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3A26AB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22D3BE5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D72B30E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44C011D" w14:textId="77777777" w:rsidR="007F49E4" w:rsidRDefault="007F49E4" w:rsidP="007F49E4">
            <w:pPr>
              <w:pStyle w:val="NormalArial"/>
            </w:pPr>
            <w:r>
              <w:t>Eric Blakey on behalf of the Wholesale Market Subcommittee (WMS)</w:t>
            </w:r>
          </w:p>
        </w:tc>
      </w:tr>
      <w:tr w:rsidR="007F49E4" w14:paraId="68E74B6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03A769C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4DE5186F" w14:textId="77777777" w:rsidR="007F49E4" w:rsidRDefault="000A1ADD" w:rsidP="007F49E4">
            <w:pPr>
              <w:pStyle w:val="NormalArial"/>
            </w:pPr>
            <w:hyperlink r:id="rId8" w:history="1">
              <w:r w:rsidR="00395053" w:rsidRPr="00994A79">
                <w:rPr>
                  <w:rStyle w:val="Hyperlink"/>
                </w:rPr>
                <w:t>Eric.Blakey@peci.com</w:t>
              </w:r>
            </w:hyperlink>
            <w:r w:rsidR="007F49E4">
              <w:t xml:space="preserve"> </w:t>
            </w:r>
          </w:p>
        </w:tc>
      </w:tr>
      <w:tr w:rsidR="007F49E4" w14:paraId="78792F46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C4418D8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2B79BDF5" w14:textId="77777777" w:rsidR="007F49E4" w:rsidRDefault="007F49E4" w:rsidP="007F49E4">
            <w:pPr>
              <w:pStyle w:val="NormalArial"/>
            </w:pPr>
            <w:r>
              <w:t>Pedernales Electric Cooperative (PEC)</w:t>
            </w:r>
          </w:p>
        </w:tc>
      </w:tr>
      <w:tr w:rsidR="007F49E4" w14:paraId="61BED019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179760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0171CF6" w14:textId="77777777" w:rsidR="007F49E4" w:rsidRDefault="007F49E4" w:rsidP="007F49E4">
            <w:pPr>
              <w:pStyle w:val="NormalArial"/>
            </w:pPr>
            <w:r>
              <w:t>830-225-7777</w:t>
            </w:r>
          </w:p>
        </w:tc>
      </w:tr>
      <w:tr w:rsidR="007F49E4" w14:paraId="5814301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423AE7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7DA985E" w14:textId="77777777" w:rsidR="007F49E4" w:rsidRDefault="007F49E4" w:rsidP="007F49E4">
            <w:pPr>
              <w:pStyle w:val="NormalArial"/>
            </w:pPr>
          </w:p>
        </w:tc>
      </w:tr>
      <w:tr w:rsidR="007F49E4" w14:paraId="0388817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85589E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BA567B6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26DA9B1A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347C2" w14:paraId="757A90A2" w14:textId="77777777" w:rsidTr="00807EF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7D0020" w14:textId="77777777" w:rsidR="008347C2" w:rsidRDefault="008347C2" w:rsidP="00807EFA">
            <w:pPr>
              <w:pStyle w:val="Header"/>
              <w:jc w:val="center"/>
            </w:pPr>
            <w:r>
              <w:t>Comments</w:t>
            </w:r>
          </w:p>
        </w:tc>
      </w:tr>
    </w:tbl>
    <w:p w14:paraId="7A0B7BDA" w14:textId="77777777" w:rsidR="00BD7258" w:rsidRPr="007F49E4" w:rsidRDefault="007F49E4" w:rsidP="007F49E4">
      <w:pPr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On </w:t>
      </w:r>
      <w:r w:rsidR="00395053">
        <w:rPr>
          <w:rFonts w:ascii="Arial" w:hAnsi="Arial" w:cs="Arial"/>
        </w:rPr>
        <w:t>July 10</w:t>
      </w:r>
      <w:r w:rsidR="00432DCE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F81D85">
        <w:rPr>
          <w:rFonts w:ascii="Arial" w:hAnsi="Arial" w:cs="Arial"/>
        </w:rPr>
        <w:t>1</w:t>
      </w:r>
      <w:r w:rsidR="00395053">
        <w:rPr>
          <w:rFonts w:ascii="Arial" w:hAnsi="Arial" w:cs="Arial"/>
        </w:rPr>
        <w:t>2</w:t>
      </w:r>
      <w:r w:rsidR="00AD6297">
        <w:rPr>
          <w:rFonts w:ascii="Arial" w:hAnsi="Arial" w:cs="Arial"/>
        </w:rPr>
        <w:t>3</w:t>
      </w:r>
      <w:r w:rsidR="003D572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 WMS voted </w:t>
      </w:r>
      <w:r w:rsidR="00395053">
        <w:rPr>
          <w:rFonts w:ascii="Arial" w:hAnsi="Arial" w:cs="Arial"/>
        </w:rPr>
        <w:t xml:space="preserve">unanimously </w:t>
      </w:r>
      <w:r w:rsidR="00432DCE">
        <w:rPr>
          <w:rFonts w:ascii="Arial" w:hAnsi="Arial" w:cs="Arial"/>
        </w:rPr>
        <w:t xml:space="preserve">to </w:t>
      </w:r>
      <w:r w:rsidR="00F81D85">
        <w:rPr>
          <w:rFonts w:ascii="Arial" w:hAnsi="Arial" w:cs="Arial"/>
        </w:rPr>
        <w:t>request PRS continue to table NPRR12</w:t>
      </w:r>
      <w:r w:rsidR="00AD6297">
        <w:rPr>
          <w:rFonts w:ascii="Arial" w:hAnsi="Arial" w:cs="Arial"/>
        </w:rPr>
        <w:t>3</w:t>
      </w:r>
      <w:r w:rsidR="003D5721">
        <w:rPr>
          <w:rFonts w:ascii="Arial" w:hAnsi="Arial" w:cs="Arial"/>
        </w:rPr>
        <w:t xml:space="preserve">2.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530D56A1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9B54B4" w14:textId="77777777" w:rsidR="00BD7258" w:rsidRDefault="00BD7258" w:rsidP="00B5080A">
            <w:pPr>
              <w:pStyle w:val="Header"/>
              <w:jc w:val="center"/>
            </w:pPr>
            <w:bookmarkStart w:id="0" w:name="_Hlk171586489"/>
            <w:r>
              <w:t>Revised Cover Page Language</w:t>
            </w:r>
          </w:p>
        </w:tc>
      </w:tr>
    </w:tbl>
    <w:bookmarkEnd w:id="0"/>
    <w:p w14:paraId="41C14524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70D4862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864A13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42A87EA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680C" w14:textId="77777777" w:rsidR="007C0156" w:rsidRDefault="007C0156">
      <w:r>
        <w:separator/>
      </w:r>
    </w:p>
  </w:endnote>
  <w:endnote w:type="continuationSeparator" w:id="0">
    <w:p w14:paraId="659C557E" w14:textId="77777777" w:rsidR="007C0156" w:rsidRDefault="007C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BC8F" w14:textId="064C3B44" w:rsidR="00EE6681" w:rsidRDefault="00F81D85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7A392D">
      <w:rPr>
        <w:rFonts w:ascii="Arial" w:hAnsi="Arial"/>
        <w:sz w:val="18"/>
      </w:rPr>
      <w:t>3</w:t>
    </w:r>
    <w:r w:rsidR="003D5721">
      <w:rPr>
        <w:rFonts w:ascii="Arial" w:hAnsi="Arial"/>
        <w:sz w:val="18"/>
      </w:rPr>
      <w:t>2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0A1ADD">
      <w:rPr>
        <w:rFonts w:ascii="Arial" w:hAnsi="Arial"/>
        <w:sz w:val="18"/>
      </w:rPr>
      <w:t>05</w:t>
    </w:r>
    <w:r w:rsidR="007F49E4">
      <w:rPr>
        <w:rFonts w:ascii="Arial" w:hAnsi="Arial"/>
        <w:sz w:val="18"/>
      </w:rPr>
      <w:t xml:space="preserve"> WMS Comments </w:t>
    </w:r>
    <w:r w:rsidR="00395053">
      <w:rPr>
        <w:rFonts w:ascii="Arial" w:hAnsi="Arial"/>
        <w:sz w:val="18"/>
      </w:rPr>
      <w:t>0711</w:t>
    </w:r>
    <w:r w:rsidR="00432DCE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3BCDAF1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F374" w14:textId="77777777" w:rsidR="007C0156" w:rsidRDefault="007C0156">
      <w:r>
        <w:separator/>
      </w:r>
    </w:p>
  </w:footnote>
  <w:footnote w:type="continuationSeparator" w:id="0">
    <w:p w14:paraId="6E3C8CC0" w14:textId="77777777" w:rsidR="007C0156" w:rsidRDefault="007C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C05E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5324A86B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76697083">
    <w:abstractNumId w:val="0"/>
  </w:num>
  <w:num w:numId="2" w16cid:durableId="142229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A1ADD"/>
    <w:rsid w:val="00117BF0"/>
    <w:rsid w:val="00132855"/>
    <w:rsid w:val="00152993"/>
    <w:rsid w:val="00170297"/>
    <w:rsid w:val="0018371B"/>
    <w:rsid w:val="001A227D"/>
    <w:rsid w:val="001B5839"/>
    <w:rsid w:val="001E2032"/>
    <w:rsid w:val="00205AA6"/>
    <w:rsid w:val="0029093B"/>
    <w:rsid w:val="002C5F87"/>
    <w:rsid w:val="003010C0"/>
    <w:rsid w:val="00332A97"/>
    <w:rsid w:val="003503AC"/>
    <w:rsid w:val="00350C00"/>
    <w:rsid w:val="00366113"/>
    <w:rsid w:val="00386E52"/>
    <w:rsid w:val="00395053"/>
    <w:rsid w:val="003C0668"/>
    <w:rsid w:val="003C0FC2"/>
    <w:rsid w:val="003C270C"/>
    <w:rsid w:val="003D0994"/>
    <w:rsid w:val="003D4114"/>
    <w:rsid w:val="003D5721"/>
    <w:rsid w:val="003D72F5"/>
    <w:rsid w:val="00400048"/>
    <w:rsid w:val="00423824"/>
    <w:rsid w:val="00432DCE"/>
    <w:rsid w:val="0043567D"/>
    <w:rsid w:val="00494634"/>
    <w:rsid w:val="00495CA6"/>
    <w:rsid w:val="004A0F25"/>
    <w:rsid w:val="004A282D"/>
    <w:rsid w:val="004B7B90"/>
    <w:rsid w:val="004D118D"/>
    <w:rsid w:val="004E2C19"/>
    <w:rsid w:val="005003AC"/>
    <w:rsid w:val="005B7CCE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A392D"/>
    <w:rsid w:val="007C0156"/>
    <w:rsid w:val="007F2CA8"/>
    <w:rsid w:val="007F49E4"/>
    <w:rsid w:val="007F7161"/>
    <w:rsid w:val="0081600C"/>
    <w:rsid w:val="008347C2"/>
    <w:rsid w:val="0085559E"/>
    <w:rsid w:val="00885151"/>
    <w:rsid w:val="00896B1B"/>
    <w:rsid w:val="008D4F39"/>
    <w:rsid w:val="008E559E"/>
    <w:rsid w:val="00916080"/>
    <w:rsid w:val="00921A68"/>
    <w:rsid w:val="009E0E74"/>
    <w:rsid w:val="00A015C4"/>
    <w:rsid w:val="00A15172"/>
    <w:rsid w:val="00A34E66"/>
    <w:rsid w:val="00AB74DC"/>
    <w:rsid w:val="00AD6297"/>
    <w:rsid w:val="00B5080A"/>
    <w:rsid w:val="00B77430"/>
    <w:rsid w:val="00B943AE"/>
    <w:rsid w:val="00BD7258"/>
    <w:rsid w:val="00BE136C"/>
    <w:rsid w:val="00C0598D"/>
    <w:rsid w:val="00C11956"/>
    <w:rsid w:val="00C31ABE"/>
    <w:rsid w:val="00C36337"/>
    <w:rsid w:val="00C602E5"/>
    <w:rsid w:val="00C748FD"/>
    <w:rsid w:val="00CE7272"/>
    <w:rsid w:val="00D37A67"/>
    <w:rsid w:val="00D4046E"/>
    <w:rsid w:val="00D4362F"/>
    <w:rsid w:val="00DD4739"/>
    <w:rsid w:val="00DD67F7"/>
    <w:rsid w:val="00DE5F33"/>
    <w:rsid w:val="00DF4F2A"/>
    <w:rsid w:val="00E07B54"/>
    <w:rsid w:val="00E11F78"/>
    <w:rsid w:val="00E33AC0"/>
    <w:rsid w:val="00E518B5"/>
    <w:rsid w:val="00E621E1"/>
    <w:rsid w:val="00E91E9D"/>
    <w:rsid w:val="00EC55B3"/>
    <w:rsid w:val="00EE6681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EC721"/>
  <w15:chartTrackingRefBased/>
  <w15:docId w15:val="{343E19E2-8D5D-46D6-8008-D0BA142A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Blakey@pec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809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6553715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07XX24</cp:lastModifiedBy>
  <cp:revision>4</cp:revision>
  <cp:lastPrinted>2001-06-20T16:28:00Z</cp:lastPrinted>
  <dcterms:created xsi:type="dcterms:W3CDTF">2024-07-11T15:42:00Z</dcterms:created>
  <dcterms:modified xsi:type="dcterms:W3CDTF">2024-07-11T17:52:00Z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