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62256" w14:textId="3C8538ED" w:rsidR="003D4172" w:rsidRPr="00997D85" w:rsidRDefault="00997D85">
      <w:pPr>
        <w:rPr>
          <w:b/>
          <w:bCs/>
          <w:sz w:val="28"/>
          <w:szCs w:val="28"/>
        </w:rPr>
      </w:pPr>
      <w:r w:rsidRPr="00997D85">
        <w:rPr>
          <w:b/>
          <w:bCs/>
          <w:sz w:val="28"/>
          <w:szCs w:val="28"/>
        </w:rPr>
        <w:t xml:space="preserve">The following is a list of </w:t>
      </w:r>
      <w:r w:rsidR="003D4172" w:rsidRPr="00997D85">
        <w:rPr>
          <w:b/>
          <w:bCs/>
          <w:sz w:val="28"/>
          <w:szCs w:val="28"/>
        </w:rPr>
        <w:t xml:space="preserve">ERCOT </w:t>
      </w:r>
      <w:r>
        <w:rPr>
          <w:b/>
          <w:bCs/>
          <w:sz w:val="28"/>
          <w:szCs w:val="28"/>
        </w:rPr>
        <w:t>p</w:t>
      </w:r>
      <w:r w:rsidR="003D4172" w:rsidRPr="00997D85">
        <w:rPr>
          <w:b/>
          <w:bCs/>
          <w:sz w:val="28"/>
          <w:szCs w:val="28"/>
        </w:rPr>
        <w:t xml:space="preserve">olicy </w:t>
      </w:r>
      <w:r>
        <w:rPr>
          <w:b/>
          <w:bCs/>
          <w:sz w:val="28"/>
          <w:szCs w:val="28"/>
        </w:rPr>
        <w:t>q</w:t>
      </w:r>
      <w:r w:rsidR="003D4172" w:rsidRPr="00997D85">
        <w:rPr>
          <w:b/>
          <w:bCs/>
          <w:sz w:val="28"/>
          <w:szCs w:val="28"/>
        </w:rPr>
        <w:t xml:space="preserve">uestions </w:t>
      </w:r>
      <w:r>
        <w:rPr>
          <w:b/>
          <w:bCs/>
          <w:sz w:val="28"/>
          <w:szCs w:val="28"/>
        </w:rPr>
        <w:t xml:space="preserve">or statements </w:t>
      </w:r>
      <w:r w:rsidR="003D4172" w:rsidRPr="00997D85">
        <w:rPr>
          <w:b/>
          <w:bCs/>
          <w:sz w:val="28"/>
          <w:szCs w:val="28"/>
        </w:rPr>
        <w:t xml:space="preserve">for </w:t>
      </w:r>
      <w:r w:rsidR="001B1B37" w:rsidRPr="00997D85">
        <w:rPr>
          <w:b/>
          <w:bCs/>
          <w:sz w:val="28"/>
          <w:szCs w:val="28"/>
        </w:rPr>
        <w:t xml:space="preserve">NPRR1229, </w:t>
      </w:r>
      <w:r w:rsidR="003D4172" w:rsidRPr="00997D85">
        <w:rPr>
          <w:b/>
          <w:bCs/>
          <w:sz w:val="28"/>
          <w:szCs w:val="28"/>
        </w:rPr>
        <w:t xml:space="preserve">Real-Time Constraint </w:t>
      </w:r>
      <w:r>
        <w:rPr>
          <w:b/>
          <w:bCs/>
          <w:sz w:val="28"/>
          <w:szCs w:val="28"/>
        </w:rPr>
        <w:t>M</w:t>
      </w:r>
      <w:r w:rsidR="003D4172" w:rsidRPr="00997D85">
        <w:rPr>
          <w:b/>
          <w:bCs/>
          <w:sz w:val="28"/>
          <w:szCs w:val="28"/>
        </w:rPr>
        <w:t>anagement Plan Energy Payment</w:t>
      </w:r>
      <w:r>
        <w:rPr>
          <w:b/>
          <w:bCs/>
          <w:sz w:val="28"/>
          <w:szCs w:val="28"/>
        </w:rPr>
        <w:t xml:space="preserve">.   </w:t>
      </w:r>
    </w:p>
    <w:p w14:paraId="23278981" w14:textId="46C466CE" w:rsidR="004E7AC6" w:rsidRPr="001B1B37" w:rsidRDefault="004E7AC6">
      <w:pPr>
        <w:rPr>
          <w:b/>
          <w:bCs/>
        </w:rPr>
      </w:pPr>
      <w:r>
        <w:rPr>
          <w:b/>
          <w:bCs/>
        </w:rPr>
        <w:t>I:  Operational Related Issues</w:t>
      </w:r>
    </w:p>
    <w:p w14:paraId="4CDB710A" w14:textId="77777777" w:rsidR="00C36A17" w:rsidRDefault="00C36A17" w:rsidP="00A54E96">
      <w:pPr>
        <w:pStyle w:val="ListParagraph"/>
        <w:numPr>
          <w:ilvl w:val="0"/>
          <w:numId w:val="7"/>
        </w:numPr>
      </w:pPr>
      <w:r>
        <w:t>Operational Concerns:</w:t>
      </w:r>
    </w:p>
    <w:p w14:paraId="19212EC8" w14:textId="72590AA0" w:rsidR="000E6805" w:rsidRDefault="000E6805" w:rsidP="000E6805">
      <w:pPr>
        <w:pStyle w:val="ListParagraph"/>
        <w:numPr>
          <w:ilvl w:val="1"/>
          <w:numId w:val="7"/>
        </w:numPr>
      </w:pPr>
      <w:r>
        <w:t xml:space="preserve">Is a process needed to verify, </w:t>
      </w:r>
      <w:proofErr w:type="gramStart"/>
      <w:r>
        <w:t>validate</w:t>
      </w:r>
      <w:proofErr w:type="gramEnd"/>
      <w:r>
        <w:t xml:space="preserve"> and track </w:t>
      </w:r>
      <w:r w:rsidR="003E39E6">
        <w:t xml:space="preserve">whether </w:t>
      </w:r>
      <w:r>
        <w:t>opening a breaker is going to cause damage</w:t>
      </w:r>
      <w:r w:rsidR="00997D85">
        <w:t xml:space="preserve"> to a </w:t>
      </w:r>
      <w:r w:rsidR="00C22A12" w:rsidRPr="00A54E96">
        <w:t xml:space="preserve">Generation </w:t>
      </w:r>
      <w:r w:rsidR="00DC76C4">
        <w:t>Resource</w:t>
      </w:r>
      <w:r w:rsidR="00A97A1A">
        <w:t xml:space="preserve"> (GR)</w:t>
      </w:r>
      <w:r w:rsidR="00DC76C4">
        <w:t>?</w:t>
      </w:r>
      <w:r>
        <w:t xml:space="preserve">  This would increase operator workload.  System changes may be needed to pull and track data once dispute is made.  Data may not be readily available.</w:t>
      </w:r>
    </w:p>
    <w:p w14:paraId="64D111AB" w14:textId="5CF9A026" w:rsidR="00A54E96" w:rsidRDefault="00A54E96" w:rsidP="00C36A17">
      <w:pPr>
        <w:pStyle w:val="ListParagraph"/>
        <w:numPr>
          <w:ilvl w:val="1"/>
          <w:numId w:val="7"/>
        </w:numPr>
      </w:pPr>
      <w:r w:rsidRPr="00A54E96">
        <w:t xml:space="preserve">Does </w:t>
      </w:r>
      <w:r>
        <w:t>added language in 6.6.3.9(1)</w:t>
      </w:r>
      <w:r w:rsidRPr="00A54E96">
        <w:t xml:space="preserve"> mean that ERCOT is still able to order the Resource offline</w:t>
      </w:r>
      <w:r w:rsidR="000E6805">
        <w:t>/trip for performance or some reliability issue</w:t>
      </w:r>
      <w:r w:rsidR="003E39E6">
        <w:t xml:space="preserve"> even</w:t>
      </w:r>
      <w:r w:rsidR="000E6805">
        <w:t xml:space="preserve"> i</w:t>
      </w:r>
      <w:r w:rsidRPr="00A54E96">
        <w:t xml:space="preserve">f opening the breaker harms the </w:t>
      </w:r>
      <w:r w:rsidR="00A97A1A">
        <w:t>GR</w:t>
      </w:r>
      <w:r w:rsidRPr="00A54E96">
        <w:t>?</w:t>
      </w:r>
      <w:r w:rsidR="000E6805">
        <w:t xml:space="preserve">  For example, </w:t>
      </w:r>
      <w:r w:rsidR="003E39E6">
        <w:t>i</w:t>
      </w:r>
      <w:r w:rsidR="000E6805" w:rsidRPr="000E6805">
        <w:t xml:space="preserve">f RE tells </w:t>
      </w:r>
      <w:r w:rsidR="00997D85">
        <w:t>ERCOT</w:t>
      </w:r>
      <w:r w:rsidR="000E6805" w:rsidRPr="000E6805">
        <w:t xml:space="preserve"> that they can't trip due to </w:t>
      </w:r>
      <w:r w:rsidR="00997D85">
        <w:t xml:space="preserve">a potential </w:t>
      </w:r>
      <w:r w:rsidR="000E6805" w:rsidRPr="000E6805">
        <w:t xml:space="preserve">harm and </w:t>
      </w:r>
      <w:r w:rsidR="00997D85">
        <w:t xml:space="preserve">ERCOT </w:t>
      </w:r>
      <w:r w:rsidR="000E6805" w:rsidRPr="000E6805">
        <w:t>need</w:t>
      </w:r>
      <w:r w:rsidR="00997D85">
        <w:t>s</w:t>
      </w:r>
      <w:r w:rsidR="000E6805" w:rsidRPr="000E6805">
        <w:t xml:space="preserve"> to bring </w:t>
      </w:r>
      <w:r w:rsidR="00E422D8">
        <w:t>GR</w:t>
      </w:r>
      <w:r w:rsidR="000E6805" w:rsidRPr="000E6805">
        <w:t xml:space="preserve"> off</w:t>
      </w:r>
      <w:r w:rsidR="00997D85">
        <w:t>line</w:t>
      </w:r>
      <w:r w:rsidR="000E6805" w:rsidRPr="000E6805">
        <w:t xml:space="preserve">, </w:t>
      </w:r>
      <w:r w:rsidR="00997D85">
        <w:t>ERCOT</w:t>
      </w:r>
      <w:r w:rsidR="00997D85" w:rsidRPr="000E6805">
        <w:t xml:space="preserve"> </w:t>
      </w:r>
      <w:r w:rsidR="000E6805" w:rsidRPr="000E6805">
        <w:t xml:space="preserve">must pay </w:t>
      </w:r>
      <w:r w:rsidR="00997D85">
        <w:t>the QSE</w:t>
      </w:r>
      <w:r w:rsidR="00997D85" w:rsidRPr="000E6805">
        <w:t xml:space="preserve"> </w:t>
      </w:r>
      <w:r w:rsidR="000E6805" w:rsidRPr="000E6805">
        <w:t>for the</w:t>
      </w:r>
      <w:r w:rsidR="00997D85">
        <w:t xml:space="preserve"> </w:t>
      </w:r>
      <w:r w:rsidR="00A97A1A">
        <w:t>GR’s</w:t>
      </w:r>
      <w:r w:rsidR="00997D85">
        <w:t xml:space="preserve"> </w:t>
      </w:r>
      <w:r w:rsidR="000E6805" w:rsidRPr="000E6805">
        <w:t>poor performance.</w:t>
      </w:r>
      <w:r w:rsidR="00E422D8">
        <w:t xml:space="preserve"> Is this the intent?</w:t>
      </w:r>
    </w:p>
    <w:p w14:paraId="1CB8FEBD" w14:textId="772BB783" w:rsidR="001F575A" w:rsidRDefault="000E6805" w:rsidP="00237AED">
      <w:pPr>
        <w:pStyle w:val="ListParagraph"/>
        <w:numPr>
          <w:ilvl w:val="2"/>
          <w:numId w:val="7"/>
        </w:numPr>
      </w:pPr>
      <w:r>
        <w:t xml:space="preserve">Clarifying language </w:t>
      </w:r>
      <w:r w:rsidR="003E39E6">
        <w:t xml:space="preserve">is </w:t>
      </w:r>
      <w:r>
        <w:t xml:space="preserve">needed to specify that </w:t>
      </w:r>
      <w:r w:rsidR="00997D85">
        <w:t>i</w:t>
      </w:r>
      <w:r>
        <w:t xml:space="preserve">f Resource is not performing or </w:t>
      </w:r>
      <w:r w:rsidR="003E39E6">
        <w:t>is</w:t>
      </w:r>
      <w:r w:rsidR="00814EC5">
        <w:t xml:space="preserve"> </w:t>
      </w:r>
      <w:r>
        <w:t>causing reliability issues when generating, ERCOT can order Resource offline</w:t>
      </w:r>
      <w:r w:rsidR="003E39E6">
        <w:t>.</w:t>
      </w:r>
      <w:r>
        <w:t xml:space="preserve"> </w:t>
      </w:r>
      <w:r w:rsidR="003E39E6">
        <w:t xml:space="preserve">Does </w:t>
      </w:r>
      <w:r>
        <w:t xml:space="preserve">this process apply even if damage </w:t>
      </w:r>
      <w:r w:rsidR="00A171FB">
        <w:t xml:space="preserve">to the Resource </w:t>
      </w:r>
      <w:r>
        <w:t>is incurred</w:t>
      </w:r>
      <w:r w:rsidR="003E39E6">
        <w:t>?</w:t>
      </w:r>
    </w:p>
    <w:p w14:paraId="2D7ED9FB" w14:textId="55BE7F42" w:rsidR="00C36A17" w:rsidRDefault="00C36A17" w:rsidP="00C36A17">
      <w:pPr>
        <w:pStyle w:val="ListParagraph"/>
        <w:numPr>
          <w:ilvl w:val="0"/>
          <w:numId w:val="7"/>
        </w:numPr>
      </w:pPr>
      <w:r>
        <w:t>Other Concerns:</w:t>
      </w:r>
    </w:p>
    <w:p w14:paraId="6F4B4696" w14:textId="632C033D" w:rsidR="00A97A1A" w:rsidRDefault="000E6805" w:rsidP="00A97A1A">
      <w:pPr>
        <w:pStyle w:val="ListParagraph"/>
        <w:numPr>
          <w:ilvl w:val="1"/>
          <w:numId w:val="7"/>
        </w:numPr>
      </w:pPr>
      <w:r w:rsidRPr="00A54E96">
        <w:t xml:space="preserve">In many cases, </w:t>
      </w:r>
      <w:r w:rsidR="00B448D5">
        <w:t>t</w:t>
      </w:r>
      <w:r w:rsidRPr="00A54E96">
        <w:t>he Generation Resource would have a lower LMP</w:t>
      </w:r>
      <w:r w:rsidR="00CE1E8F">
        <w:t xml:space="preserve"> </w:t>
      </w:r>
      <w:r w:rsidRPr="00A54E96">
        <w:t>(possibly negative) without the CMP in place and a higher LMP with the CMP in place</w:t>
      </w:r>
      <w:r w:rsidRPr="001F107B">
        <w:t xml:space="preserve">. </w:t>
      </w:r>
      <w:r w:rsidR="003E39E6">
        <w:t xml:space="preserve">It’s unclear </w:t>
      </w:r>
      <w:r w:rsidR="00B448D5">
        <w:t xml:space="preserve">how to evaluate the </w:t>
      </w:r>
      <w:r w:rsidR="00EA222E">
        <w:t xml:space="preserve">cost-benefit </w:t>
      </w:r>
      <w:r w:rsidR="00B448D5">
        <w:t xml:space="preserve">impact </w:t>
      </w:r>
      <w:r w:rsidR="00EA222E">
        <w:t xml:space="preserve">to the </w:t>
      </w:r>
      <w:r w:rsidR="00B448D5">
        <w:t xml:space="preserve">GR </w:t>
      </w:r>
      <w:r w:rsidR="00EA222E">
        <w:t>without the CMP</w:t>
      </w:r>
      <w:r w:rsidR="00B448D5">
        <w:t>.</w:t>
      </w:r>
    </w:p>
    <w:p w14:paraId="68DF8168" w14:textId="0761CD76" w:rsidR="004E7AC6" w:rsidRPr="004E7AC6" w:rsidRDefault="004E7AC6" w:rsidP="004E7AC6">
      <w:pPr>
        <w:rPr>
          <w:b/>
          <w:bCs/>
        </w:rPr>
      </w:pPr>
      <w:r w:rsidRPr="004E7AC6">
        <w:rPr>
          <w:b/>
          <w:bCs/>
        </w:rPr>
        <w:t>I</w:t>
      </w:r>
      <w:r>
        <w:rPr>
          <w:b/>
          <w:bCs/>
        </w:rPr>
        <w:t>I</w:t>
      </w:r>
      <w:r w:rsidRPr="004E7AC6">
        <w:rPr>
          <w:b/>
          <w:bCs/>
        </w:rPr>
        <w:t xml:space="preserve">:  </w:t>
      </w:r>
      <w:r>
        <w:rPr>
          <w:b/>
          <w:bCs/>
        </w:rPr>
        <w:t xml:space="preserve">Cost related </w:t>
      </w:r>
      <w:r w:rsidRPr="004E7AC6">
        <w:rPr>
          <w:b/>
          <w:bCs/>
        </w:rPr>
        <w:t>Issues</w:t>
      </w:r>
    </w:p>
    <w:p w14:paraId="33F7AF11" w14:textId="663A500C" w:rsidR="00C9305C" w:rsidRDefault="00C9305C" w:rsidP="004E7AC6">
      <w:pPr>
        <w:pStyle w:val="ListParagraph"/>
        <w:numPr>
          <w:ilvl w:val="0"/>
          <w:numId w:val="6"/>
        </w:numPr>
      </w:pPr>
      <w:r>
        <w:t xml:space="preserve">How would ERCOT know exactly which </w:t>
      </w:r>
      <w:r w:rsidR="000B71CC">
        <w:t xml:space="preserve">Resource </w:t>
      </w:r>
      <w:r>
        <w:t xml:space="preserve">costs were caused by the CMP tripping </w:t>
      </w:r>
      <w:r w:rsidR="000B71CC">
        <w:t>unit</w:t>
      </w:r>
      <w:r>
        <w:t xml:space="preserve"> offline</w:t>
      </w:r>
      <w:r w:rsidR="00025766">
        <w:t xml:space="preserve"> instead of other reasons</w:t>
      </w:r>
      <w:r w:rsidR="003E39E6">
        <w:t>,</w:t>
      </w:r>
      <w:r w:rsidR="00025766">
        <w:t xml:space="preserve"> such as not performing regular maintenance</w:t>
      </w:r>
      <w:r w:rsidR="008C044F">
        <w:t>?</w:t>
      </w:r>
    </w:p>
    <w:p w14:paraId="5BB074C5" w14:textId="4D287844" w:rsidR="00C9305C" w:rsidRDefault="00C9305C" w:rsidP="00A54E96">
      <w:pPr>
        <w:pStyle w:val="ListParagraph"/>
        <w:numPr>
          <w:ilvl w:val="0"/>
          <w:numId w:val="6"/>
        </w:numPr>
      </w:pPr>
      <w:r>
        <w:t xml:space="preserve">Is the intent </w:t>
      </w:r>
      <w:r w:rsidR="00080C74">
        <w:t xml:space="preserve">of the NPRR </w:t>
      </w:r>
      <w:r>
        <w:t xml:space="preserve">to pay for financial losses associated with bilateral contracts to sell energy at its Resource Node for the </w:t>
      </w:r>
      <w:r w:rsidR="00080C74">
        <w:t xml:space="preserve">entire </w:t>
      </w:r>
      <w:r>
        <w:t>duration of the outage</w:t>
      </w:r>
      <w:r w:rsidR="00B073B4">
        <w:t>, which could take weeks to resolve</w:t>
      </w:r>
      <w:r w:rsidR="008C044F">
        <w:t>?</w:t>
      </w:r>
    </w:p>
    <w:p w14:paraId="0A1E803E" w14:textId="4C60322A" w:rsidR="00C9305C" w:rsidRDefault="003E28CC" w:rsidP="00A54E96">
      <w:pPr>
        <w:pStyle w:val="ListParagraph"/>
        <w:numPr>
          <w:ilvl w:val="0"/>
          <w:numId w:val="6"/>
        </w:numPr>
      </w:pPr>
      <w:r>
        <w:t xml:space="preserve">The </w:t>
      </w:r>
      <w:r w:rsidR="00C9305C">
        <w:t xml:space="preserve">NPRR requires Opportunity </w:t>
      </w:r>
      <w:r w:rsidR="005118F9">
        <w:t>C</w:t>
      </w:r>
      <w:r w:rsidR="00C9305C">
        <w:t>ost payments in the Real-Time Market if the Resource does not meet</w:t>
      </w:r>
      <w:r w:rsidR="00F2691A">
        <w:t xml:space="preserve"> a) and b) below</w:t>
      </w:r>
      <w:r w:rsidR="00C9305C">
        <w:t>:</w:t>
      </w:r>
    </w:p>
    <w:p w14:paraId="018B48ED" w14:textId="34C3CFCE" w:rsidR="00C9305C" w:rsidRDefault="00246794" w:rsidP="00EC31F6">
      <w:pPr>
        <w:pStyle w:val="ListParagraph"/>
        <w:numPr>
          <w:ilvl w:val="1"/>
          <w:numId w:val="4"/>
        </w:numPr>
      </w:pPr>
      <w:r>
        <w:t xml:space="preserve">Recovering costs due to a bilateral contract, or </w:t>
      </w:r>
    </w:p>
    <w:p w14:paraId="637C3974" w14:textId="613191C1" w:rsidR="00246794" w:rsidRDefault="00246794" w:rsidP="00EC31F6">
      <w:pPr>
        <w:pStyle w:val="ListParagraph"/>
        <w:numPr>
          <w:ilvl w:val="1"/>
          <w:numId w:val="4"/>
        </w:numPr>
      </w:pPr>
      <w:r>
        <w:t xml:space="preserve">Recovering incremental costs </w:t>
      </w:r>
      <w:r w:rsidR="003E28CC">
        <w:t>as</w:t>
      </w:r>
      <w:r>
        <w:t xml:space="preserve"> Resource </w:t>
      </w:r>
      <w:r w:rsidR="003E28CC">
        <w:t xml:space="preserve">is </w:t>
      </w:r>
      <w:r>
        <w:t xml:space="preserve">trying to serve its Load </w:t>
      </w:r>
      <w:r w:rsidR="00095B8F">
        <w:t>located in same QSE as Resource</w:t>
      </w:r>
      <w:r w:rsidR="003E39E6">
        <w:t>.</w:t>
      </w:r>
    </w:p>
    <w:p w14:paraId="1B699849" w14:textId="2E7DE8A4" w:rsidR="00246794" w:rsidRDefault="00EC31F6" w:rsidP="008310A8">
      <w:pPr>
        <w:pStyle w:val="ListParagraph"/>
        <w:numPr>
          <w:ilvl w:val="2"/>
          <w:numId w:val="4"/>
        </w:numPr>
      </w:pPr>
      <w:r w:rsidRPr="005118F9">
        <w:rPr>
          <w:b/>
          <w:bCs/>
        </w:rPr>
        <w:t>ERCOT</w:t>
      </w:r>
      <w:r>
        <w:t xml:space="preserve">:  This </w:t>
      </w:r>
      <w:r w:rsidR="005118F9">
        <w:t>calculation</w:t>
      </w:r>
      <w:r>
        <w:t xml:space="preserve"> </w:t>
      </w:r>
      <w:r w:rsidR="00FB4932">
        <w:t xml:space="preserve">is </w:t>
      </w:r>
      <w:proofErr w:type="gramStart"/>
      <w:r w:rsidR="00095B8F">
        <w:t>similar</w:t>
      </w:r>
      <w:r w:rsidR="00095B8F">
        <w:t xml:space="preserve"> </w:t>
      </w:r>
      <w:r w:rsidR="00095B8F">
        <w:t>to</w:t>
      </w:r>
      <w:proofErr w:type="gramEnd"/>
      <w:r w:rsidR="00095B8F">
        <w:t xml:space="preserve"> </w:t>
      </w:r>
      <w:r>
        <w:t xml:space="preserve">the current HDL Override (HDLO) cost recovery process.  However, </w:t>
      </w:r>
      <w:r w:rsidR="00FB4932">
        <w:t xml:space="preserve">for HDLO </w:t>
      </w:r>
      <w:r>
        <w:t>ERCOT determines demonstrable financial losses on a</w:t>
      </w:r>
      <w:r w:rsidR="00095B8F">
        <w:t>n</w:t>
      </w:r>
      <w:r w:rsidR="00882261">
        <w:t xml:space="preserve"> </w:t>
      </w:r>
      <w:r w:rsidR="00095B8F">
        <w:t>interval</w:t>
      </w:r>
      <w:r w:rsidR="00882261">
        <w:t>-by-</w:t>
      </w:r>
      <w:r w:rsidR="00095B8F">
        <w:t>interval</w:t>
      </w:r>
      <w:r w:rsidR="00095B8F">
        <w:t xml:space="preserve"> </w:t>
      </w:r>
      <w:r>
        <w:t>basis whenever the QSE is capacity short.  It’s unclear what is meant by “does not meet items a) or b) above.</w:t>
      </w:r>
      <w:r w:rsidR="003E39E6">
        <w:t>”</w:t>
      </w:r>
    </w:p>
    <w:p w14:paraId="03F6239A" w14:textId="1AD871AB" w:rsidR="00A54E96" w:rsidRDefault="00EC31F6" w:rsidP="00A54E96">
      <w:pPr>
        <w:pStyle w:val="ListParagraph"/>
        <w:numPr>
          <w:ilvl w:val="2"/>
          <w:numId w:val="4"/>
        </w:numPr>
      </w:pPr>
      <w:r w:rsidRPr="005118F9">
        <w:rPr>
          <w:b/>
          <w:bCs/>
        </w:rPr>
        <w:t>ERCOT</w:t>
      </w:r>
      <w:r>
        <w:t xml:space="preserve">:  Is the policy to pay for an Opportunity Cost on items a) and b) above for the </w:t>
      </w:r>
      <w:r w:rsidR="003E28CC">
        <w:t xml:space="preserve">entire </w:t>
      </w:r>
      <w:r>
        <w:t xml:space="preserve">duration of the </w:t>
      </w:r>
      <w:r w:rsidR="008310A8">
        <w:t xml:space="preserve">outage, regardless </w:t>
      </w:r>
      <w:r w:rsidR="00025766">
        <w:t xml:space="preserve">of </w:t>
      </w:r>
      <w:r w:rsidR="008310A8">
        <w:t>how long it takes for the outage to resolve</w:t>
      </w:r>
      <w:r w:rsidR="008C044F">
        <w:t>?</w:t>
      </w:r>
    </w:p>
    <w:p w14:paraId="21C33747" w14:textId="773FBEB3" w:rsidR="005118F9" w:rsidRDefault="005118F9" w:rsidP="00A54E96">
      <w:pPr>
        <w:pStyle w:val="ListParagraph"/>
        <w:numPr>
          <w:ilvl w:val="0"/>
          <w:numId w:val="7"/>
        </w:numPr>
      </w:pPr>
      <w:r>
        <w:t xml:space="preserve">Opportunity Cost </w:t>
      </w:r>
      <w:r w:rsidR="00FB4932">
        <w:t xml:space="preserve">calculation </w:t>
      </w:r>
      <w:r>
        <w:t>assumes the Resource would have been operating at its HSL</w:t>
      </w:r>
      <w:r w:rsidR="00FB4932">
        <w:t xml:space="preserve"> had it not been for the outage</w:t>
      </w:r>
      <w:r>
        <w:t xml:space="preserve">, which may not have been the case.  </w:t>
      </w:r>
      <w:r w:rsidR="00C0088B">
        <w:t xml:space="preserve">Is this </w:t>
      </w:r>
      <w:r w:rsidR="00FB4932">
        <w:t>the intent</w:t>
      </w:r>
      <w:r w:rsidR="008C044F">
        <w:t>?</w:t>
      </w:r>
    </w:p>
    <w:p w14:paraId="39ECEEEE" w14:textId="4C055280" w:rsidR="008310A8" w:rsidRDefault="008310A8" w:rsidP="00A54E96">
      <w:pPr>
        <w:pStyle w:val="ListParagraph"/>
        <w:numPr>
          <w:ilvl w:val="0"/>
          <w:numId w:val="7"/>
        </w:numPr>
      </w:pPr>
      <w:r>
        <w:t xml:space="preserve">Is the intent to pay for actual direct costs </w:t>
      </w:r>
      <w:r w:rsidR="00DA65B3">
        <w:t xml:space="preserve">for </w:t>
      </w:r>
      <w:r>
        <w:t>equipment incurred due to a Forced Outage</w:t>
      </w:r>
      <w:r w:rsidR="00F116A5">
        <w:t>?</w:t>
      </w:r>
    </w:p>
    <w:p w14:paraId="3FA28C98" w14:textId="77777777" w:rsidR="00DA65B3" w:rsidRDefault="008310A8" w:rsidP="00A54E96">
      <w:pPr>
        <w:pStyle w:val="ListParagraph"/>
        <w:numPr>
          <w:ilvl w:val="0"/>
          <w:numId w:val="7"/>
        </w:numPr>
      </w:pPr>
      <w:r>
        <w:t xml:space="preserve">Is there a cap on how much ERCOT should approve in </w:t>
      </w:r>
      <w:r w:rsidR="00DA65B3">
        <w:t xml:space="preserve">outage </w:t>
      </w:r>
      <w:r>
        <w:t>costs</w:t>
      </w:r>
      <w:r w:rsidR="00DA65B3">
        <w:t>?</w:t>
      </w:r>
    </w:p>
    <w:p w14:paraId="6A1A6A37" w14:textId="1990978E" w:rsidR="008310A8" w:rsidRDefault="008310A8" w:rsidP="00A54E96">
      <w:pPr>
        <w:pStyle w:val="ListParagraph"/>
        <w:numPr>
          <w:ilvl w:val="0"/>
          <w:numId w:val="7"/>
        </w:numPr>
      </w:pPr>
      <w:r>
        <w:lastRenderedPageBreak/>
        <w:t>The NPRR proposes that the time frame</w:t>
      </w:r>
      <w:r w:rsidR="003E39E6">
        <w:t xml:space="preserve"> termination</w:t>
      </w:r>
      <w:r>
        <w:t xml:space="preserve"> to be included in CMP Energy Payment </w:t>
      </w:r>
      <w:r w:rsidR="00F237DC">
        <w:t>is until the sooner of:</w:t>
      </w:r>
    </w:p>
    <w:p w14:paraId="2685D547" w14:textId="31D437D3" w:rsidR="00F237DC" w:rsidRDefault="00F237DC" w:rsidP="00A54E96">
      <w:pPr>
        <w:pStyle w:val="ListParagraph"/>
        <w:numPr>
          <w:ilvl w:val="1"/>
          <w:numId w:val="7"/>
        </w:numPr>
      </w:pPr>
      <w:r>
        <w:t>The Generation Resource is On-Line and available for Dispatch as per telemetry.</w:t>
      </w:r>
    </w:p>
    <w:p w14:paraId="7D12F9D2" w14:textId="77777777" w:rsidR="00F237DC" w:rsidRDefault="00F237DC" w:rsidP="00A54E96">
      <w:pPr>
        <w:pStyle w:val="ListParagraph"/>
        <w:numPr>
          <w:ilvl w:val="1"/>
          <w:numId w:val="7"/>
        </w:numPr>
      </w:pPr>
      <w:r>
        <w:t>The first hour of availability for ERCOT Dispatch (</w:t>
      </w:r>
      <w:proofErr w:type="gramStart"/>
      <w:r>
        <w:t>e.g.</w:t>
      </w:r>
      <w:proofErr w:type="gramEnd"/>
      <w:r>
        <w:t xml:space="preserve"> Resource Status other than OUT) as per the COP; or</w:t>
      </w:r>
    </w:p>
    <w:p w14:paraId="2180EC1B" w14:textId="54FCB0AF" w:rsidR="00F237DC" w:rsidRDefault="00F237DC" w:rsidP="00A54E96">
      <w:pPr>
        <w:pStyle w:val="ListParagraph"/>
        <w:numPr>
          <w:ilvl w:val="1"/>
          <w:numId w:val="7"/>
        </w:numPr>
      </w:pPr>
      <w:r>
        <w:t>The latest planned end of the Generation Resource Outage as shown in the Outage Scheduler.</w:t>
      </w:r>
    </w:p>
    <w:p w14:paraId="712B306C" w14:textId="473152BE" w:rsidR="00F237DC" w:rsidRDefault="00F237DC" w:rsidP="00A54E96">
      <w:pPr>
        <w:pStyle w:val="ListParagraph"/>
        <w:numPr>
          <w:ilvl w:val="2"/>
          <w:numId w:val="7"/>
        </w:numPr>
      </w:pPr>
      <w:r w:rsidRPr="00DA65B3">
        <w:rPr>
          <w:b/>
          <w:bCs/>
        </w:rPr>
        <w:t>ERCOT</w:t>
      </w:r>
      <w:r>
        <w:t xml:space="preserve">:  Will ERCOT be expected to make </w:t>
      </w:r>
      <w:r w:rsidR="00FB4932">
        <w:t xml:space="preserve">a </w:t>
      </w:r>
      <w:r>
        <w:t xml:space="preserve">CMP Energy Payment for the entire period of the outage, even if it lasts several </w:t>
      </w:r>
      <w:r w:rsidR="00FB4932">
        <w:t>weeks or months</w:t>
      </w:r>
      <w:r>
        <w:t>?</w:t>
      </w:r>
    </w:p>
    <w:p w14:paraId="49CDFC29" w14:textId="3A14216A" w:rsidR="0060093B" w:rsidRPr="0060093B" w:rsidRDefault="0060093B" w:rsidP="0060093B">
      <w:pPr>
        <w:rPr>
          <w:b/>
          <w:bCs/>
        </w:rPr>
      </w:pPr>
      <w:r>
        <w:rPr>
          <w:b/>
          <w:bCs/>
        </w:rPr>
        <w:t>II</w:t>
      </w:r>
      <w:r w:rsidR="003F396C">
        <w:rPr>
          <w:b/>
          <w:bCs/>
        </w:rPr>
        <w:t>I</w:t>
      </w:r>
      <w:r>
        <w:rPr>
          <w:b/>
          <w:bCs/>
        </w:rPr>
        <w:t xml:space="preserve">:  </w:t>
      </w:r>
      <w:r w:rsidR="003F396C">
        <w:rPr>
          <w:b/>
          <w:bCs/>
        </w:rPr>
        <w:t>Other settlements related issues</w:t>
      </w:r>
      <w:r w:rsidRPr="0060093B">
        <w:rPr>
          <w:b/>
          <w:bCs/>
        </w:rPr>
        <w:t xml:space="preserve"> </w:t>
      </w:r>
    </w:p>
    <w:p w14:paraId="6C99F0F8" w14:textId="117D48CF" w:rsidR="0060093B" w:rsidRDefault="003D4172" w:rsidP="0060093B">
      <w:pPr>
        <w:pStyle w:val="ListParagraph"/>
        <w:numPr>
          <w:ilvl w:val="0"/>
          <w:numId w:val="5"/>
        </w:numPr>
      </w:pPr>
      <w:r>
        <w:t xml:space="preserve">The </w:t>
      </w:r>
      <w:r w:rsidR="007D3843">
        <w:t>CMP Energy Payment s</w:t>
      </w:r>
      <w:r>
        <w:t xml:space="preserve">ettlement </w:t>
      </w:r>
      <w:r w:rsidR="00F116A5">
        <w:t>equation</w:t>
      </w:r>
      <w:r>
        <w:t xml:space="preserve"> does not seem complete and requires further review and discussion</w:t>
      </w:r>
      <w:r w:rsidR="007629DB">
        <w:t>.</w:t>
      </w:r>
      <w:r w:rsidR="007D3843">
        <w:t xml:space="preserve">  How this will need to change is subject to the policy decisions made.</w:t>
      </w:r>
    </w:p>
    <w:p w14:paraId="6B3E6910" w14:textId="25E8616D" w:rsidR="0060093B" w:rsidRPr="0060093B" w:rsidRDefault="00CD72CB" w:rsidP="0060093B">
      <w:pPr>
        <w:pStyle w:val="ListParagraph"/>
        <w:numPr>
          <w:ilvl w:val="0"/>
          <w:numId w:val="5"/>
        </w:numPr>
      </w:pPr>
      <w:r w:rsidRPr="0060093B">
        <w:t>The NPRR should include a provision that within 60 days of the issuance of a Real-Time Market (RTM) Initial Statement for an Operating Day impacted by a CMP, the QSE should file a Settlement and billing dispute consistent with the dispute process described in Section 9.14, Settlement and Billing Dispute Process.</w:t>
      </w:r>
      <w:r w:rsidR="0060093B" w:rsidRPr="0060093B">
        <w:t xml:space="preserve">  This is similar to the treatment of OSA, </w:t>
      </w:r>
      <w:bookmarkStart w:id="0" w:name="_Toc60038351"/>
      <w:proofErr w:type="gramStart"/>
      <w:r w:rsidR="0060093B" w:rsidRPr="0060093B">
        <w:t>5.6.5.1</w:t>
      </w:r>
      <w:r w:rsidR="0060093B">
        <w:t xml:space="preserve">  </w:t>
      </w:r>
      <w:r w:rsidR="0060093B" w:rsidRPr="0060093B">
        <w:t>Make</w:t>
      </w:r>
      <w:proofErr w:type="gramEnd"/>
      <w:r w:rsidR="0060093B" w:rsidRPr="0060093B">
        <w:t>-Whole Payment for Canceled or Delayed Outages for OSAs</w:t>
      </w:r>
      <w:bookmarkEnd w:id="0"/>
    </w:p>
    <w:p w14:paraId="1DCC4D84" w14:textId="68BE3D99" w:rsidR="00CD72CB" w:rsidRDefault="00CD72CB" w:rsidP="0060093B">
      <w:pPr>
        <w:pStyle w:val="ListParagraph"/>
      </w:pPr>
    </w:p>
    <w:p w14:paraId="015A0342" w14:textId="77777777" w:rsidR="003D4172" w:rsidRDefault="003D4172"/>
    <w:sectPr w:rsidR="003D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39DF"/>
    <w:multiLevelType w:val="hybridMultilevel"/>
    <w:tmpl w:val="2D28A3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71A84"/>
    <w:multiLevelType w:val="hybridMultilevel"/>
    <w:tmpl w:val="8788D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12287"/>
    <w:multiLevelType w:val="hybridMultilevel"/>
    <w:tmpl w:val="4288B046"/>
    <w:lvl w:ilvl="0" w:tplc="EC565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10DAA"/>
    <w:multiLevelType w:val="hybridMultilevel"/>
    <w:tmpl w:val="1A0E1328"/>
    <w:lvl w:ilvl="0" w:tplc="20723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C0C43"/>
    <w:multiLevelType w:val="hybridMultilevel"/>
    <w:tmpl w:val="162E2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437B9"/>
    <w:multiLevelType w:val="hybridMultilevel"/>
    <w:tmpl w:val="07FED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53120"/>
    <w:multiLevelType w:val="hybridMultilevel"/>
    <w:tmpl w:val="162E2D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37BCC"/>
    <w:multiLevelType w:val="hybridMultilevel"/>
    <w:tmpl w:val="3BFA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739405">
    <w:abstractNumId w:val="7"/>
  </w:num>
  <w:num w:numId="2" w16cid:durableId="1683312586">
    <w:abstractNumId w:val="4"/>
  </w:num>
  <w:num w:numId="3" w16cid:durableId="340548362">
    <w:abstractNumId w:val="5"/>
  </w:num>
  <w:num w:numId="4" w16cid:durableId="1700357176">
    <w:abstractNumId w:val="0"/>
  </w:num>
  <w:num w:numId="5" w16cid:durableId="991758580">
    <w:abstractNumId w:val="2"/>
  </w:num>
  <w:num w:numId="6" w16cid:durableId="1850171888">
    <w:abstractNumId w:val="3"/>
  </w:num>
  <w:num w:numId="7" w16cid:durableId="1136336488">
    <w:abstractNumId w:val="6"/>
  </w:num>
  <w:num w:numId="8" w16cid:durableId="623733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72"/>
    <w:rsid w:val="00025766"/>
    <w:rsid w:val="00080C74"/>
    <w:rsid w:val="00095B8F"/>
    <w:rsid w:val="000B71CC"/>
    <w:rsid w:val="000E6805"/>
    <w:rsid w:val="001A14E2"/>
    <w:rsid w:val="001B1B37"/>
    <w:rsid w:val="001D3998"/>
    <w:rsid w:val="001F107B"/>
    <w:rsid w:val="001F575A"/>
    <w:rsid w:val="00246794"/>
    <w:rsid w:val="003D4172"/>
    <w:rsid w:val="003E28CC"/>
    <w:rsid w:val="003E39E6"/>
    <w:rsid w:val="003F396C"/>
    <w:rsid w:val="00450825"/>
    <w:rsid w:val="004E7AC6"/>
    <w:rsid w:val="005118F9"/>
    <w:rsid w:val="0060093B"/>
    <w:rsid w:val="00687202"/>
    <w:rsid w:val="007629DB"/>
    <w:rsid w:val="0079130E"/>
    <w:rsid w:val="007C5A38"/>
    <w:rsid w:val="007D3843"/>
    <w:rsid w:val="00814EC5"/>
    <w:rsid w:val="008310A8"/>
    <w:rsid w:val="00882261"/>
    <w:rsid w:val="008C044F"/>
    <w:rsid w:val="0099656F"/>
    <w:rsid w:val="00997D85"/>
    <w:rsid w:val="009A1742"/>
    <w:rsid w:val="009E6262"/>
    <w:rsid w:val="00A171FB"/>
    <w:rsid w:val="00A54E96"/>
    <w:rsid w:val="00A86775"/>
    <w:rsid w:val="00A97A1A"/>
    <w:rsid w:val="00B073B4"/>
    <w:rsid w:val="00B448D5"/>
    <w:rsid w:val="00B96AD8"/>
    <w:rsid w:val="00C0088B"/>
    <w:rsid w:val="00C22A12"/>
    <w:rsid w:val="00C36A17"/>
    <w:rsid w:val="00C64295"/>
    <w:rsid w:val="00C9305C"/>
    <w:rsid w:val="00CD72CB"/>
    <w:rsid w:val="00CE1E8F"/>
    <w:rsid w:val="00DA65B3"/>
    <w:rsid w:val="00DC76C4"/>
    <w:rsid w:val="00E422D8"/>
    <w:rsid w:val="00EA222E"/>
    <w:rsid w:val="00EC31F6"/>
    <w:rsid w:val="00F116A5"/>
    <w:rsid w:val="00F237DC"/>
    <w:rsid w:val="00F2691A"/>
    <w:rsid w:val="00F65A1B"/>
    <w:rsid w:val="00FB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2AE0"/>
  <w15:chartTrackingRefBased/>
  <w15:docId w15:val="{9B3C99AA-2283-413C-A7EC-6DEBAF7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9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172"/>
    <w:pPr>
      <w:ind w:left="720"/>
      <w:contextualSpacing/>
    </w:pPr>
  </w:style>
  <w:style w:type="paragraph" w:customStyle="1" w:styleId="NormalArial">
    <w:name w:val="Normal+Arial"/>
    <w:basedOn w:val="Normal"/>
    <w:rsid w:val="003D4172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paragraph" w:customStyle="1" w:styleId="H4">
    <w:name w:val="H4"/>
    <w:basedOn w:val="Heading4"/>
    <w:next w:val="BodyText"/>
    <w:link w:val="H4Char"/>
    <w:rsid w:val="0060093B"/>
    <w:pPr>
      <w:keepLines w:val="0"/>
      <w:widowControl w:val="0"/>
      <w:tabs>
        <w:tab w:val="left" w:pos="1260"/>
      </w:tabs>
      <w:spacing w:before="240" w:after="240" w:line="240" w:lineRule="auto"/>
      <w:ind w:left="1260" w:hanging="1260"/>
    </w:pPr>
    <w:rPr>
      <w:rFonts w:ascii="Times New Roman" w:eastAsia="Times New Roman" w:hAnsi="Times New Roman" w:cs="Times New Roman"/>
      <w:b/>
      <w:bCs/>
      <w:i w:val="0"/>
      <w:iCs w:val="0"/>
      <w:snapToGrid w:val="0"/>
      <w:color w:val="auto"/>
      <w:kern w:val="0"/>
      <w:sz w:val="24"/>
      <w:szCs w:val="20"/>
      <w14:ligatures w14:val="none"/>
    </w:rPr>
  </w:style>
  <w:style w:type="character" w:customStyle="1" w:styleId="H4Char">
    <w:name w:val="H4 Char"/>
    <w:link w:val="H4"/>
    <w:rsid w:val="0060093B"/>
    <w:rPr>
      <w:rFonts w:ascii="Times New Roman" w:eastAsia="Times New Roman" w:hAnsi="Times New Roman" w:cs="Times New Roman"/>
      <w:b/>
      <w:bCs/>
      <w:snapToGrid w:val="0"/>
      <w:kern w:val="0"/>
      <w:sz w:val="24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9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009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093B"/>
  </w:style>
  <w:style w:type="character" w:styleId="CommentReference">
    <w:name w:val="annotation reference"/>
    <w:basedOn w:val="DefaultParagraphFont"/>
    <w:uiPriority w:val="99"/>
    <w:semiHidden/>
    <w:unhideWhenUsed/>
    <w:rsid w:val="007C5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A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A38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A54E96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A54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997D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12E5-E012-42E3-8921-1F5236B1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Gonzalez, Ino</cp:lastModifiedBy>
  <cp:revision>3</cp:revision>
  <dcterms:created xsi:type="dcterms:W3CDTF">2024-07-17T19:46:00Z</dcterms:created>
  <dcterms:modified xsi:type="dcterms:W3CDTF">2024-07-17T20:37:00Z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2024-07-10T17:41:20Z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c158613b-0885-4098-ba85-52698bda6985</vt:lpwstr>
  </property>
  <property fmtid="{D5CDD505-2E9C-101B-9397-08002B2CF9AE}" pid="8" name="MSIP_Label_7084cbda-52b8-46fb-a7b7-cb5bd465ed85_ContentBits">
    <vt:lpwstr>0</vt:lpwstr>
  </property>
</Properties>
</file>