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440"/>
        <w:gridCol w:w="6120"/>
      </w:tblGrid>
      <w:tr w:rsidR="00152993" w14:paraId="205FA20B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6D546C" w14:textId="77777777" w:rsidR="00152993" w:rsidRDefault="00170E84">
            <w:pPr>
              <w:pStyle w:val="Header"/>
              <w:rPr>
                <w:rFonts w:ascii="Verdana" w:hAnsi="Verdana"/>
                <w:sz w:val="22"/>
              </w:rPr>
            </w:pPr>
            <w:r>
              <w:t>P</w:t>
            </w:r>
            <w:r w:rsidR="00C158EE">
              <w:t xml:space="preserve">GRR </w:t>
            </w:r>
            <w:r w:rsidR="00152993">
              <w:t>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E4CAF78" w14:textId="38A02F8B" w:rsidR="00152993" w:rsidRDefault="0054731E">
            <w:pPr>
              <w:pStyle w:val="Header"/>
            </w:pPr>
            <w:hyperlink r:id="rId10" w:history="1">
              <w:r w:rsidR="003F495C" w:rsidRPr="002A2F7B">
                <w:rPr>
                  <w:rStyle w:val="Hyperlink"/>
                </w:rPr>
                <w:t>115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F44837" w14:textId="77777777" w:rsidR="00152993" w:rsidRDefault="00170E84">
            <w:pPr>
              <w:pStyle w:val="Header"/>
            </w:pPr>
            <w:r>
              <w:t>P</w:t>
            </w:r>
            <w:r w:rsidR="00C158EE">
              <w:t xml:space="preserve">GRR </w:t>
            </w:r>
            <w:r w:rsidR="00152993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0C83339C" w14:textId="77777777" w:rsidR="00152993" w:rsidRDefault="003F495C">
            <w:pPr>
              <w:pStyle w:val="Header"/>
            </w:pPr>
            <w:r>
              <w:t xml:space="preserve">Related to NPRR1234, </w:t>
            </w:r>
            <w:r w:rsidRPr="00FC4546">
              <w:t>Interconnection Requirements for Large Loads and Modeling Standards for Loads 25 MW or Greater</w:t>
            </w:r>
          </w:p>
        </w:tc>
      </w:tr>
    </w:tbl>
    <w:p w14:paraId="0FD84695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2A628A94" w14:textId="77777777"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C600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A8AB" w14:textId="7464B40E" w:rsidR="00152993" w:rsidRDefault="00FC22F7">
            <w:pPr>
              <w:pStyle w:val="NormalArial"/>
            </w:pPr>
            <w:r>
              <w:t xml:space="preserve">August </w:t>
            </w:r>
            <w:r w:rsidR="00B2369A">
              <w:t>12</w:t>
            </w:r>
            <w:r w:rsidR="003F495C">
              <w:t>, 2024</w:t>
            </w:r>
          </w:p>
        </w:tc>
      </w:tr>
    </w:tbl>
    <w:p w14:paraId="27057289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1CF36132" w14:textId="77777777">
        <w:trPr>
          <w:trHeight w:val="440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707AFE3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CF2E0F" w14:paraId="5DA60687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3FE48AD0" w14:textId="77777777" w:rsidR="00CF2E0F" w:rsidRPr="00EC55B3" w:rsidRDefault="00CF2E0F" w:rsidP="00CF2E0F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vAlign w:val="center"/>
          </w:tcPr>
          <w:p w14:paraId="3DAE2AA0" w14:textId="51E65519" w:rsidR="00CF2E0F" w:rsidRDefault="00CF2E0F" w:rsidP="00CF2E0F">
            <w:pPr>
              <w:pStyle w:val="NormalArial"/>
            </w:pPr>
            <w:r>
              <w:t>Bill Blevins</w:t>
            </w:r>
          </w:p>
        </w:tc>
      </w:tr>
      <w:tr w:rsidR="00CF2E0F" w14:paraId="72C117A7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4555510B" w14:textId="77777777" w:rsidR="00CF2E0F" w:rsidRPr="00EC55B3" w:rsidRDefault="00CF2E0F" w:rsidP="00CF2E0F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vAlign w:val="center"/>
          </w:tcPr>
          <w:p w14:paraId="7512F154" w14:textId="0C5B9247" w:rsidR="00CF2E0F" w:rsidRDefault="0054731E" w:rsidP="00CF2E0F">
            <w:pPr>
              <w:pStyle w:val="NormalArial"/>
            </w:pPr>
            <w:hyperlink r:id="rId11" w:history="1">
              <w:r w:rsidR="00CF2E0F" w:rsidRPr="002C4D50">
                <w:rPr>
                  <w:rStyle w:val="Hyperlink"/>
                </w:rPr>
                <w:t>Bill.Blevins@ercot.com</w:t>
              </w:r>
            </w:hyperlink>
          </w:p>
        </w:tc>
      </w:tr>
      <w:tr w:rsidR="00CF2E0F" w14:paraId="5213F146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74B5507C" w14:textId="77777777" w:rsidR="00CF2E0F" w:rsidRPr="00EC55B3" w:rsidRDefault="00CF2E0F" w:rsidP="00CF2E0F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vAlign w:val="center"/>
          </w:tcPr>
          <w:p w14:paraId="6ADD97C3" w14:textId="30075A60" w:rsidR="00CF2E0F" w:rsidRDefault="00CF2E0F" w:rsidP="00CF2E0F">
            <w:pPr>
              <w:pStyle w:val="NormalArial"/>
            </w:pPr>
            <w:r>
              <w:t>ERCOT</w:t>
            </w:r>
          </w:p>
        </w:tc>
      </w:tr>
      <w:tr w:rsidR="00CF2E0F" w14:paraId="1D4043A0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1BF7C0" w14:textId="77777777" w:rsidR="00CF2E0F" w:rsidRPr="00EC55B3" w:rsidRDefault="00CF2E0F" w:rsidP="00CF2E0F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5FC5B1D" w14:textId="2522F1A3" w:rsidR="00CF2E0F" w:rsidRDefault="00CF2E0F" w:rsidP="00CF2E0F">
            <w:pPr>
              <w:pStyle w:val="NormalArial"/>
            </w:pPr>
            <w:r>
              <w:t>512-248-6691</w:t>
            </w:r>
          </w:p>
        </w:tc>
      </w:tr>
      <w:tr w:rsidR="00CF2E0F" w14:paraId="6092E88E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456F0DAB" w14:textId="77777777" w:rsidR="00CF2E0F" w:rsidRPr="00EC55B3" w:rsidRDefault="00CF2E0F" w:rsidP="00CF2E0F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vAlign w:val="center"/>
          </w:tcPr>
          <w:p w14:paraId="506C29F8" w14:textId="77777777" w:rsidR="00CF2E0F" w:rsidRDefault="00CF2E0F" w:rsidP="00CF2E0F">
            <w:pPr>
              <w:pStyle w:val="NormalArial"/>
            </w:pPr>
          </w:p>
        </w:tc>
      </w:tr>
      <w:tr w:rsidR="00CF2E0F" w14:paraId="1F85EF42" w14:textId="77777777" w:rsidTr="00CF2E0F">
        <w:trPr>
          <w:trHeight w:val="377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F08B24" w14:textId="77777777" w:rsidR="00CF2E0F" w:rsidRPr="00EC55B3" w:rsidDel="00075A94" w:rsidRDefault="00CF2E0F" w:rsidP="00CF2E0F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D16D212" w14:textId="489CCF1C" w:rsidR="00CF2E0F" w:rsidRDefault="00CF2E0F" w:rsidP="00CF2E0F">
            <w:pPr>
              <w:pStyle w:val="NormalArial"/>
            </w:pPr>
            <w:r>
              <w:t>Not applicable</w:t>
            </w:r>
          </w:p>
        </w:tc>
      </w:tr>
    </w:tbl>
    <w:p w14:paraId="3FE2AF9B" w14:textId="77777777" w:rsidR="00075A94" w:rsidRDefault="00075A94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F2E0F" w14:paraId="4880E920" w14:textId="77777777" w:rsidTr="00D03A6C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5BD17F" w14:textId="2702B77A" w:rsidR="00CF2E0F" w:rsidRDefault="00CF2E0F" w:rsidP="00D03A6C">
            <w:pPr>
              <w:pStyle w:val="Header"/>
              <w:jc w:val="center"/>
            </w:pPr>
            <w:r>
              <w:t>Comments</w:t>
            </w:r>
          </w:p>
        </w:tc>
      </w:tr>
    </w:tbl>
    <w:p w14:paraId="18669E0E" w14:textId="3BA862D8" w:rsidR="00FF5E88" w:rsidRDefault="003F495C" w:rsidP="00CF2E0F">
      <w:pPr>
        <w:pStyle w:val="NormalArial"/>
        <w:spacing w:before="120" w:after="120"/>
      </w:pPr>
      <w:r>
        <w:tab/>
        <w:t xml:space="preserve">ERCOT offers these comments to address some of the concerns identified by the </w:t>
      </w:r>
      <w:r w:rsidR="00F40DA6">
        <w:t>ERCOT S</w:t>
      </w:r>
      <w:r>
        <w:t xml:space="preserve">teel </w:t>
      </w:r>
      <w:r w:rsidR="00F40DA6">
        <w:t>M</w:t>
      </w:r>
      <w:r>
        <w:t xml:space="preserve">ills </w:t>
      </w:r>
      <w:r w:rsidR="00F40DA6">
        <w:t>(</w:t>
      </w:r>
      <w:r w:rsidR="000806EC">
        <w:t>“</w:t>
      </w:r>
      <w:r w:rsidR="00F40DA6">
        <w:t>the Steel Mills</w:t>
      </w:r>
      <w:r w:rsidR="000806EC">
        <w:t>”</w:t>
      </w:r>
      <w:r w:rsidR="00F40DA6">
        <w:t xml:space="preserve">) </w:t>
      </w:r>
      <w:r>
        <w:t>in their comments filed on July 3</w:t>
      </w:r>
      <w:r w:rsidR="005443D8">
        <w:t>, 2024</w:t>
      </w:r>
      <w:r w:rsidR="002A2F7B">
        <w:t xml:space="preserve"> for Planning Guide Revision Request (PGRR) 115</w:t>
      </w:r>
      <w:r>
        <w:t>.</w:t>
      </w:r>
    </w:p>
    <w:p w14:paraId="6FC60730" w14:textId="45E4CA37" w:rsidR="00F40DA6" w:rsidRDefault="003F495C" w:rsidP="00CF2E0F">
      <w:pPr>
        <w:pStyle w:val="NormalArial"/>
        <w:spacing w:before="120" w:after="120"/>
        <w:ind w:firstLine="720"/>
      </w:pPr>
      <w:r>
        <w:t xml:space="preserve">ERCOT does not agree that every reference to the defined term </w:t>
      </w:r>
      <w:r w:rsidR="00F40DA6">
        <w:t>“</w:t>
      </w:r>
      <w:r>
        <w:t>Large Load</w:t>
      </w:r>
      <w:r w:rsidR="00F40DA6">
        <w:t>”</w:t>
      </w:r>
      <w:r>
        <w:t xml:space="preserve"> in </w:t>
      </w:r>
      <w:r w:rsidR="00F40DA6">
        <w:t>the Planning Guide</w:t>
      </w:r>
      <w:r>
        <w:t xml:space="preserve"> </w:t>
      </w:r>
      <w:r w:rsidR="00F40DA6">
        <w:t>should</w:t>
      </w:r>
      <w:r>
        <w:t xml:space="preserve"> be qualified with the modifier “new</w:t>
      </w:r>
      <w:r w:rsidR="00B2369A">
        <w:t>.</w:t>
      </w:r>
      <w:r>
        <w:t>”</w:t>
      </w:r>
      <w:r w:rsidR="00B2369A">
        <w:t xml:space="preserve"> </w:t>
      </w:r>
      <w:r>
        <w:t xml:space="preserve"> This PGRR establishes</w:t>
      </w:r>
      <w:r w:rsidR="00F40DA6">
        <w:t>,</w:t>
      </w:r>
      <w:r>
        <w:t xml:space="preserve"> </w:t>
      </w:r>
      <w:r w:rsidR="00F40DA6">
        <w:t xml:space="preserve">in </w:t>
      </w:r>
      <w:r w:rsidR="00E82D30">
        <w:t xml:space="preserve">the </w:t>
      </w:r>
      <w:r w:rsidR="00F40DA6">
        <w:t>new Section 9, the formal</w:t>
      </w:r>
      <w:r>
        <w:t xml:space="preserve"> interconnection process for connecting a new Large Load or </w:t>
      </w:r>
      <w:r w:rsidR="00F40DA6">
        <w:t xml:space="preserve">making defined </w:t>
      </w:r>
      <w:r>
        <w:t>modif</w:t>
      </w:r>
      <w:r w:rsidR="00F40DA6">
        <w:t>ications to</w:t>
      </w:r>
      <w:r>
        <w:t xml:space="preserve"> an existing Load on the ERCOT </w:t>
      </w:r>
      <w:r w:rsidR="002A2F7B">
        <w:t>S</w:t>
      </w:r>
      <w:r>
        <w:t xml:space="preserve">ystem. </w:t>
      </w:r>
      <w:r w:rsidR="000806EC">
        <w:t xml:space="preserve"> </w:t>
      </w:r>
      <w:r>
        <w:t xml:space="preserve">The </w:t>
      </w:r>
      <w:r w:rsidR="00F40DA6">
        <w:t xml:space="preserve">limited </w:t>
      </w:r>
      <w:r>
        <w:t>applicability</w:t>
      </w:r>
      <w:r w:rsidR="009E2FC9">
        <w:t xml:space="preserve"> </w:t>
      </w:r>
      <w:r>
        <w:t xml:space="preserve">of this interconnection process </w:t>
      </w:r>
      <w:r w:rsidR="00F40DA6">
        <w:t>is already</w:t>
      </w:r>
      <w:r>
        <w:t xml:space="preserve"> </w:t>
      </w:r>
      <w:r w:rsidR="00F40DA6">
        <w:t>explicitly</w:t>
      </w:r>
      <w:r>
        <w:t xml:space="preserve"> </w:t>
      </w:r>
      <w:r w:rsidR="00DA2EE6">
        <w:t>articulated in this Section</w:t>
      </w:r>
      <w:r w:rsidR="00F40DA6">
        <w:t xml:space="preserve">.  See </w:t>
      </w:r>
      <w:r w:rsidR="00F40DA6">
        <w:rPr>
          <w:i/>
          <w:iCs/>
        </w:rPr>
        <w:t>e</w:t>
      </w:r>
      <w:r w:rsidR="00F40DA6">
        <w:t>.</w:t>
      </w:r>
      <w:r w:rsidR="00F40DA6">
        <w:rPr>
          <w:i/>
          <w:iCs/>
        </w:rPr>
        <w:t>g</w:t>
      </w:r>
      <w:r w:rsidR="00F40DA6">
        <w:t>. paragraph (1) of Section 9.1 that provides in part “This Section</w:t>
      </w:r>
      <w:r w:rsidR="00F40DA6" w:rsidRPr="006F0CC7">
        <w:t xml:space="preserve"> defines the requirements and processes used to facilitate new or modified Large Load interconnections with the ERCOT System</w:t>
      </w:r>
      <w:r w:rsidR="00F40DA6">
        <w:t xml:space="preserve">[;]” and </w:t>
      </w:r>
      <w:r>
        <w:t xml:space="preserve">in </w:t>
      </w:r>
      <w:r w:rsidR="00F40DA6">
        <w:t xml:space="preserve">paragraph (1) </w:t>
      </w:r>
      <w:r>
        <w:t>Section 9.2.1</w:t>
      </w:r>
      <w:r w:rsidR="009E2FC9">
        <w:t xml:space="preserve"> of this PGRR</w:t>
      </w:r>
      <w:r w:rsidR="00F40DA6">
        <w:t xml:space="preserve"> that states:</w:t>
      </w:r>
    </w:p>
    <w:p w14:paraId="1D960647" w14:textId="77777777" w:rsidR="00F40DA6" w:rsidRPr="00FC22F7" w:rsidRDefault="00F40DA6" w:rsidP="000806EC">
      <w:pPr>
        <w:pStyle w:val="BodyTextNumbered"/>
        <w:spacing w:after="120"/>
        <w:rPr>
          <w:rFonts w:ascii="Arial" w:hAnsi="Arial" w:cs="Arial"/>
        </w:rPr>
      </w:pPr>
      <w:bookmarkStart w:id="0" w:name="_Hlk165285003"/>
      <w:r w:rsidRPr="00FC22F7">
        <w:rPr>
          <w:rFonts w:ascii="Arial" w:hAnsi="Arial" w:cs="Arial"/>
        </w:rPr>
        <w:t>“(1)</w:t>
      </w:r>
      <w:r w:rsidRPr="00FC22F7">
        <w:rPr>
          <w:rFonts w:ascii="Arial" w:hAnsi="Arial" w:cs="Arial"/>
        </w:rPr>
        <w:tab/>
        <w:t>Any request to interconnect or modify a Load Facility that meets one or more of the following criteria shall be subject to the Large Load Interconnection Study (LLIS) process:</w:t>
      </w:r>
    </w:p>
    <w:p w14:paraId="1F7B9B3A" w14:textId="77777777" w:rsidR="00F40DA6" w:rsidRPr="00FC22F7" w:rsidRDefault="00F40DA6" w:rsidP="000806EC">
      <w:pPr>
        <w:spacing w:after="120"/>
        <w:ind w:left="1440" w:hanging="720"/>
        <w:rPr>
          <w:rFonts w:ascii="Arial" w:hAnsi="Arial" w:cs="Arial"/>
        </w:rPr>
      </w:pPr>
      <w:r w:rsidRPr="00FC22F7">
        <w:rPr>
          <w:rFonts w:ascii="Arial" w:hAnsi="Arial" w:cs="Arial"/>
        </w:rPr>
        <w:t>(a)</w:t>
      </w:r>
      <w:r w:rsidRPr="00FC22F7">
        <w:rPr>
          <w:rFonts w:ascii="Arial" w:hAnsi="Arial" w:cs="Arial"/>
        </w:rPr>
        <w:tab/>
        <w:t>A new Large Load;</w:t>
      </w:r>
    </w:p>
    <w:p w14:paraId="63FEB3D8" w14:textId="77777777" w:rsidR="00F40DA6" w:rsidRPr="00FC22F7" w:rsidRDefault="00F40DA6" w:rsidP="000806EC">
      <w:pPr>
        <w:spacing w:after="120"/>
        <w:ind w:left="1440" w:hanging="720"/>
        <w:rPr>
          <w:rFonts w:ascii="Arial" w:hAnsi="Arial" w:cs="Arial"/>
        </w:rPr>
      </w:pPr>
      <w:r w:rsidRPr="00FC22F7">
        <w:rPr>
          <w:rFonts w:ascii="Arial" w:hAnsi="Arial" w:cs="Arial"/>
        </w:rPr>
        <w:t>(b)</w:t>
      </w:r>
      <w:r w:rsidRPr="00FC22F7">
        <w:rPr>
          <w:rFonts w:ascii="Arial" w:hAnsi="Arial" w:cs="Arial"/>
        </w:rPr>
        <w:tab/>
        <w:t>A modification of any existing Load Facility that increases the aggregate peak Demand of the Facility by 75 MW or more;</w:t>
      </w:r>
    </w:p>
    <w:p w14:paraId="3D465304" w14:textId="77777777" w:rsidR="00F40DA6" w:rsidRPr="00FC22F7" w:rsidRDefault="00F40DA6" w:rsidP="000806EC">
      <w:pPr>
        <w:spacing w:after="120"/>
        <w:ind w:left="1440" w:hanging="720"/>
        <w:rPr>
          <w:rFonts w:ascii="Arial" w:hAnsi="Arial" w:cs="Arial"/>
        </w:rPr>
      </w:pPr>
      <w:r w:rsidRPr="00FC22F7">
        <w:rPr>
          <w:rFonts w:ascii="Arial" w:hAnsi="Arial" w:cs="Arial"/>
        </w:rPr>
        <w:t>(c)</w:t>
      </w:r>
      <w:r w:rsidRPr="00FC22F7">
        <w:rPr>
          <w:rFonts w:ascii="Arial" w:hAnsi="Arial" w:cs="Arial"/>
        </w:rPr>
        <w:tab/>
        <w:t>A modification of an existing Load Facility that is not a Large Load such that, after modification, the peak Demand of the Load Facility is increased by 20 MW or more and the Load Facility qualifies as a Large Load; or</w:t>
      </w:r>
    </w:p>
    <w:p w14:paraId="4DEB895C" w14:textId="77777777" w:rsidR="00F40DA6" w:rsidRPr="00FC22F7" w:rsidRDefault="00F40DA6" w:rsidP="000806EC">
      <w:pPr>
        <w:spacing w:after="120"/>
        <w:ind w:left="1440" w:hanging="720"/>
        <w:rPr>
          <w:rFonts w:ascii="Arial" w:hAnsi="Arial" w:cs="Arial"/>
        </w:rPr>
      </w:pPr>
      <w:r w:rsidRPr="00FC22F7">
        <w:rPr>
          <w:rFonts w:ascii="Arial" w:hAnsi="Arial" w:cs="Arial"/>
        </w:rPr>
        <w:t>(d)</w:t>
      </w:r>
      <w:r w:rsidRPr="00FC22F7">
        <w:rPr>
          <w:rFonts w:ascii="Arial" w:hAnsi="Arial" w:cs="Arial"/>
        </w:rPr>
        <w:tab/>
        <w:t>A modification of an existing Large Load that changes or adds a Point of Interconnection or Service Delivery Point to a different electrical bus on a different electrical circuit.”</w:t>
      </w:r>
    </w:p>
    <w:bookmarkEnd w:id="0"/>
    <w:p w14:paraId="60015E25" w14:textId="1EDE3952" w:rsidR="003F495C" w:rsidRDefault="003F495C" w:rsidP="002A2F7B">
      <w:pPr>
        <w:pStyle w:val="NormalArial"/>
        <w:spacing w:before="120" w:after="120"/>
        <w:ind w:firstLine="720"/>
      </w:pPr>
      <w:r>
        <w:lastRenderedPageBreak/>
        <w:t xml:space="preserve">Existing Large Loads are not subject to the requirements of this interconnection process unless they make a modification </w:t>
      </w:r>
      <w:r w:rsidR="005443D8">
        <w:t>that falls under one of</w:t>
      </w:r>
      <w:r>
        <w:t xml:space="preserve"> these applicability requirements. </w:t>
      </w:r>
      <w:r w:rsidR="000806EC">
        <w:t xml:space="preserve"> </w:t>
      </w:r>
      <w:r w:rsidR="009E2FC9">
        <w:t xml:space="preserve">To the extent there </w:t>
      </w:r>
      <w:r w:rsidR="005F5761">
        <w:t xml:space="preserve">might be </w:t>
      </w:r>
      <w:r w:rsidR="00BE72CF">
        <w:t>places within PGRR115 where there is ambiguity on whether the requirement applies to a new Large Load only or to all Large Loads, ERCOT recommends</w:t>
      </w:r>
      <w:r w:rsidR="004112C3">
        <w:t xml:space="preserve"> clarifying using a</w:t>
      </w:r>
      <w:r w:rsidR="00BE72CF">
        <w:t xml:space="preserve"> specific reference to the applicability requirements in Section 9.2.1 rather than </w:t>
      </w:r>
      <w:r w:rsidR="005F5761">
        <w:t>inserting</w:t>
      </w:r>
      <w:r w:rsidR="00BE72CF">
        <w:t xml:space="preserve"> the </w:t>
      </w:r>
      <w:r w:rsidR="005F5761">
        <w:t>adjective</w:t>
      </w:r>
      <w:r w:rsidR="00BE72CF">
        <w:t xml:space="preserve"> “new”</w:t>
      </w:r>
      <w:r w:rsidR="005F5761">
        <w:t xml:space="preserve"> throughout the Planning Guide.</w:t>
      </w:r>
    </w:p>
    <w:p w14:paraId="32C4093E" w14:textId="37A2017C" w:rsidR="009E2FC9" w:rsidRDefault="009E2FC9" w:rsidP="002A2F7B">
      <w:pPr>
        <w:pStyle w:val="NormalArial"/>
        <w:spacing w:before="120" w:after="120"/>
        <w:ind w:firstLine="720"/>
      </w:pPr>
      <w:r>
        <w:t xml:space="preserve">ERCOT </w:t>
      </w:r>
      <w:r w:rsidR="005F5761">
        <w:t xml:space="preserve">strongly </w:t>
      </w:r>
      <w:r>
        <w:t>disagrees</w:t>
      </w:r>
      <w:r w:rsidR="004112C3">
        <w:t xml:space="preserve"> with the position of the Steel Mills</w:t>
      </w:r>
      <w:r>
        <w:t xml:space="preserve"> that a modification of an existing Large Load that changes the </w:t>
      </w:r>
      <w:r w:rsidR="002A2F7B">
        <w:t>Point of Interconnection (</w:t>
      </w:r>
      <w:r>
        <w:t>POI</w:t>
      </w:r>
      <w:r w:rsidR="002A2F7B">
        <w:t>)</w:t>
      </w:r>
      <w:r w:rsidR="004112C3">
        <w:t xml:space="preserve"> or Service Delivery Point</w:t>
      </w:r>
      <w:r>
        <w:t xml:space="preserve"> should be excluded from the applicability requirements of the LLIS</w:t>
      </w:r>
      <w:r w:rsidR="00BE72CF">
        <w:t xml:space="preserve">, as described in paragraph </w:t>
      </w:r>
      <w:r w:rsidR="005F5761">
        <w:t>(</w:t>
      </w:r>
      <w:r w:rsidR="00BE72CF">
        <w:t>1</w:t>
      </w:r>
      <w:r w:rsidR="005F5761">
        <w:t>)</w:t>
      </w:r>
      <w:r w:rsidR="00BE72CF">
        <w:t>(d) of Section 9.2.1</w:t>
      </w:r>
      <w:r w:rsidR="005F5761">
        <w:t>.</w:t>
      </w:r>
      <w:r w:rsidR="004112C3">
        <w:t xml:space="preserve"> </w:t>
      </w:r>
      <w:r w:rsidR="000806EC">
        <w:t xml:space="preserve"> </w:t>
      </w:r>
      <w:r w:rsidR="005F5761">
        <w:t xml:space="preserve">ERCOT </w:t>
      </w:r>
      <w:r>
        <w:t>opposes the removal of this language</w:t>
      </w:r>
      <w:r w:rsidR="005F5761">
        <w:t xml:space="preserve"> </w:t>
      </w:r>
      <w:r w:rsidR="00215E7C">
        <w:t xml:space="preserve">because a change of POI or Service Delivery Point results in an electrically different configuration on the ERCOT System. </w:t>
      </w:r>
      <w:r w:rsidR="000806EC">
        <w:t xml:space="preserve"> </w:t>
      </w:r>
      <w:r w:rsidR="00215E7C">
        <w:t xml:space="preserve">Such a change for a Large Load is as impactful to the system as a new Large Load </w:t>
      </w:r>
      <w:r w:rsidR="002A2F7B">
        <w:t>i</w:t>
      </w:r>
      <w:r w:rsidR="00215E7C">
        <w:t xml:space="preserve">nterconnection. ERCOT believes that this scenario should be specifically identified in Section 9.2.1 to ensure a change in Large Load POI or Service Delivery Point is appropriately studied. </w:t>
      </w:r>
      <w:r w:rsidR="000806EC">
        <w:t xml:space="preserve"> </w:t>
      </w:r>
      <w:r w:rsidR="00215E7C">
        <w:t>ERCOT notes that a similar requirement for Generation Resources is in paragraph (1)(c)(iv) of Section 5.2.1 of the Planning Guide.</w:t>
      </w:r>
    </w:p>
    <w:p w14:paraId="057BCF96" w14:textId="24120C51" w:rsidR="003C104B" w:rsidRDefault="005F5761" w:rsidP="002A2F7B">
      <w:pPr>
        <w:pStyle w:val="NormalArial"/>
        <w:spacing w:before="120" w:after="120"/>
        <w:ind w:firstLine="720"/>
      </w:pPr>
      <w:r>
        <w:t xml:space="preserve">In their comments, </w:t>
      </w:r>
      <w:r w:rsidR="0036400C">
        <w:t xml:space="preserve">the </w:t>
      </w:r>
      <w:r>
        <w:t>S</w:t>
      </w:r>
      <w:r w:rsidR="0036400C">
        <w:t xml:space="preserve">teel </w:t>
      </w:r>
      <w:r>
        <w:t>M</w:t>
      </w:r>
      <w:r w:rsidR="0036400C">
        <w:t xml:space="preserve">ills </w:t>
      </w:r>
      <w:r>
        <w:t>also oppose</w:t>
      </w:r>
      <w:r w:rsidR="0036400C">
        <w:t xml:space="preserve"> </w:t>
      </w:r>
      <w:r>
        <w:t xml:space="preserve">the </w:t>
      </w:r>
      <w:r w:rsidR="003F1792">
        <w:t xml:space="preserve">language formalizing the </w:t>
      </w:r>
      <w:r w:rsidR="0036400C">
        <w:t>require</w:t>
      </w:r>
      <w:r w:rsidR="003F1792">
        <w:t>d</w:t>
      </w:r>
      <w:r w:rsidR="0036400C">
        <w:t xml:space="preserve"> interconnection equipment for Generation Resources, detailed in Section 5.2.10, and for Large Loads, detailed in Section 9.2.5</w:t>
      </w:r>
      <w:r w:rsidR="003F1792">
        <w:t xml:space="preserve">. </w:t>
      </w:r>
      <w:r w:rsidR="000806EC">
        <w:t xml:space="preserve"> </w:t>
      </w:r>
      <w:r w:rsidR="0036400C">
        <w:t xml:space="preserve">ERCOT </w:t>
      </w:r>
      <w:r w:rsidR="00B2369A">
        <w:t>continues to support the formalized requirements ERCOT proposed for several reasons, including that</w:t>
      </w:r>
      <w:r w:rsidR="0036400C">
        <w:t xml:space="preserve"> these sections are </w:t>
      </w:r>
      <w:r w:rsidR="005443D8">
        <w:t xml:space="preserve">adding language to the Planning Guide </w:t>
      </w:r>
      <w:r w:rsidR="003F1792">
        <w:t xml:space="preserve">to </w:t>
      </w:r>
      <w:r w:rsidR="0036400C">
        <w:t xml:space="preserve">codify current practice. </w:t>
      </w:r>
      <w:r w:rsidR="00B2369A">
        <w:t xml:space="preserve"> </w:t>
      </w:r>
      <w:r w:rsidR="0036400C">
        <w:t>In the case of Generation Resources, this practice has been in place since Market Notice</w:t>
      </w:r>
      <w:r w:rsidR="003F1792">
        <w:t xml:space="preserve"> </w:t>
      </w:r>
      <w:r w:rsidR="003F1792" w:rsidRPr="003F1792">
        <w:t>W-B061418-01</w:t>
      </w:r>
      <w:r w:rsidR="003F1792">
        <w:t xml:space="preserve">, </w:t>
      </w:r>
      <w:r w:rsidR="0036400C">
        <w:t xml:space="preserve">dated </w:t>
      </w:r>
      <w:r w:rsidR="003F1792">
        <w:t>June 14, 2018</w:t>
      </w:r>
      <w:r w:rsidR="0036400C">
        <w:t xml:space="preserve">. </w:t>
      </w:r>
      <w:r w:rsidR="000806EC">
        <w:t xml:space="preserve"> </w:t>
      </w:r>
      <w:r w:rsidR="0036400C">
        <w:t xml:space="preserve">A similar requirement has been in place for Large Load interconnections since </w:t>
      </w:r>
      <w:r w:rsidR="0047679B">
        <w:t>Market Notice</w:t>
      </w:r>
      <w:r w:rsidR="000F5796">
        <w:t xml:space="preserve"> W-A032522-01 </w:t>
      </w:r>
      <w:r w:rsidR="0047679B">
        <w:t xml:space="preserve">issued on March 25, 2022 establishing the interim Large Load interconnection process. </w:t>
      </w:r>
    </w:p>
    <w:p w14:paraId="79D766A9" w14:textId="0F881494" w:rsidR="003C104B" w:rsidRDefault="00B2369A" w:rsidP="002A2F7B">
      <w:pPr>
        <w:pStyle w:val="NormalArial"/>
        <w:spacing w:before="120" w:after="120"/>
        <w:ind w:firstLine="720"/>
      </w:pPr>
      <w:r>
        <w:t>T</w:t>
      </w:r>
      <w:r w:rsidR="003C104B">
        <w:t xml:space="preserve">he comments submitted by the Steel Mills </w:t>
      </w:r>
      <w:r>
        <w:t xml:space="preserve">also </w:t>
      </w:r>
      <w:r w:rsidR="003C104B">
        <w:t xml:space="preserve">propose to change the requirement to have remotely controlled equipment to </w:t>
      </w:r>
      <w:r>
        <w:t xml:space="preserve">instead require </w:t>
      </w:r>
      <w:r w:rsidR="003C104B">
        <w:t xml:space="preserve">manually controlled equipment. </w:t>
      </w:r>
      <w:r>
        <w:t>If adopted, the Steel Mills proposal</w:t>
      </w:r>
      <w:r w:rsidR="003C104B">
        <w:t xml:space="preserve"> would </w:t>
      </w:r>
      <w:r w:rsidR="00091122">
        <w:t xml:space="preserve">require facilities that </w:t>
      </w:r>
      <w:r w:rsidR="003C104B">
        <w:t>limit the speed at which a TO or QSE is able to execute a reliability operating instruction from ERCOT.</w:t>
      </w:r>
      <w:r w:rsidR="00091122">
        <w:t xml:space="preserve">  This is the opposite of what was intended by ERCOT’s proposal which was to empower TOs or QSEs to be able to more quickly act when a threat to system reliability has been identified.    </w:t>
      </w:r>
    </w:p>
    <w:p w14:paraId="02396F99" w14:textId="0ACDBB0E" w:rsidR="00FF5E88" w:rsidRDefault="003C104B" w:rsidP="002A2F7B">
      <w:pPr>
        <w:pStyle w:val="NormalArial"/>
        <w:spacing w:before="120" w:after="120"/>
        <w:ind w:firstLine="720"/>
      </w:pPr>
      <w:r>
        <w:t xml:space="preserve">Finally, the Steel Mills propose to require prior notice to a Generation Resource, </w:t>
      </w:r>
      <w:r w:rsidR="002A2F7B">
        <w:t>Energy Storage Resource (</w:t>
      </w:r>
      <w:r>
        <w:t>ESR</w:t>
      </w:r>
      <w:r w:rsidR="002A2F7B">
        <w:t>)</w:t>
      </w:r>
      <w:r>
        <w:t xml:space="preserve">, </w:t>
      </w:r>
      <w:r w:rsidR="002A2F7B">
        <w:t>Settlement Only Generator (</w:t>
      </w:r>
      <w:r>
        <w:t>SOG</w:t>
      </w:r>
      <w:r w:rsidR="002A2F7B">
        <w:t>)</w:t>
      </w:r>
      <w:r>
        <w:t xml:space="preserve">, or Large Load before a reliability instruction from ERCOT can be executed. </w:t>
      </w:r>
      <w:r w:rsidR="000806EC">
        <w:t xml:space="preserve"> </w:t>
      </w:r>
      <w:r>
        <w:t xml:space="preserve">Such a requirement conflicts </w:t>
      </w:r>
      <w:r w:rsidR="00091122">
        <w:t xml:space="preserve">with </w:t>
      </w:r>
      <w:r>
        <w:t xml:space="preserve">the existing requirement in </w:t>
      </w:r>
      <w:r w:rsidR="0036400C">
        <w:t>Nodal Protocol Section 6.5.7.9</w:t>
      </w:r>
      <w:r>
        <w:t>, which</w:t>
      </w:r>
      <w:r w:rsidR="0047679B">
        <w:t xml:space="preserve"> requires a TSP or QSE to “promptly” comply with “all Dispatch Instructions issued to it</w:t>
      </w:r>
      <w:r>
        <w:t>.</w:t>
      </w:r>
      <w:r w:rsidR="0047679B">
        <w:t>”</w:t>
      </w:r>
      <w:r w:rsidR="000806EC">
        <w:t xml:space="preserve"> </w:t>
      </w:r>
      <w:r w:rsidR="0047679B">
        <w:t xml:space="preserve"> However, the same section already</w:t>
      </w:r>
      <w:r w:rsidR="0036400C">
        <w:t xml:space="preserve"> allows for</w:t>
      </w:r>
      <w:r w:rsidR="0047679B">
        <w:t xml:space="preserve"> a TSP or QSE to disregard an instruction when “</w:t>
      </w:r>
      <w:r w:rsidR="0047679B" w:rsidRPr="0047679B">
        <w:t>compliance would create an undue threat to safety, undue risk of bodily harm or undue damage to equipment</w:t>
      </w:r>
      <w:r>
        <w:t>.</w:t>
      </w:r>
      <w:r w:rsidR="0047679B">
        <w:t>”</w:t>
      </w:r>
      <w:r>
        <w:t xml:space="preserve"> </w:t>
      </w:r>
      <w:r w:rsidR="000806EC">
        <w:t xml:space="preserve"> </w:t>
      </w:r>
      <w:r w:rsidR="009D1F01">
        <w:t xml:space="preserve">Furthermore, Public Utility Commission of Texas (PUCT) </w:t>
      </w:r>
      <w:r w:rsidR="002A2F7B">
        <w:t>Substantive R</w:t>
      </w:r>
      <w:r w:rsidR="009D1F01">
        <w:t xml:space="preserve">ule 25.200(d)(2) requires a TSP to “give ERCOT, </w:t>
      </w:r>
      <w:r w:rsidR="009D1F01" w:rsidRPr="009D1F01">
        <w:t xml:space="preserve">affected transmission </w:t>
      </w:r>
      <w:r w:rsidR="009D1F01" w:rsidRPr="009D1F01">
        <w:lastRenderedPageBreak/>
        <w:t>service customers, and affected suppliers of generation as much advance notice as is practicable in the event of an interruption</w:t>
      </w:r>
      <w:r w:rsidR="009D1F01">
        <w:t xml:space="preserve"> [in service].” </w:t>
      </w:r>
      <w:r w:rsidR="000806EC">
        <w:t xml:space="preserve"> </w:t>
      </w:r>
      <w:r w:rsidR="009D1F01">
        <w:t>Accordingly, ERCOT believes the proposed requirement to give prior notice is unnecessary.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F5E88" w14:paraId="3A8117A3" w14:textId="77777777" w:rsidTr="00366799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7B0524" w14:textId="77777777" w:rsidR="00FF5E88" w:rsidRDefault="00FF5E88" w:rsidP="00366799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723ECE65" w14:textId="6A69E70D" w:rsidR="00152993" w:rsidRDefault="002A2F7B" w:rsidP="002A2F7B">
      <w:pPr>
        <w:pStyle w:val="NormalArial"/>
        <w:spacing w:before="120" w:after="120"/>
      </w:pPr>
      <w:r>
        <w:t xml:space="preserve">None </w:t>
      </w:r>
      <w:proofErr w:type="gramStart"/>
      <w:r>
        <w:t>at this time</w:t>
      </w:r>
      <w:proofErr w:type="gramEnd"/>
      <w:r>
        <w:t>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65EA4EBA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810002" w14:textId="77777777" w:rsidR="00152993" w:rsidRDefault="00152993">
            <w:pPr>
              <w:pStyle w:val="Header"/>
              <w:jc w:val="center"/>
            </w:pPr>
            <w:r>
              <w:t xml:space="preserve">Revised Proposed </w:t>
            </w:r>
            <w:r w:rsidR="00C158EE">
              <w:t xml:space="preserve">Guide </w:t>
            </w:r>
            <w:r>
              <w:t>Language</w:t>
            </w:r>
          </w:p>
        </w:tc>
      </w:tr>
    </w:tbl>
    <w:p w14:paraId="2D729B02" w14:textId="6C097BBF" w:rsidR="00152993" w:rsidRDefault="002A2F7B" w:rsidP="002A2F7B">
      <w:pPr>
        <w:pStyle w:val="NormalArial"/>
        <w:spacing w:before="120" w:after="120"/>
      </w:pPr>
      <w:r>
        <w:t xml:space="preserve">None </w:t>
      </w:r>
      <w:proofErr w:type="gramStart"/>
      <w:r>
        <w:t>at this time</w:t>
      </w:r>
      <w:proofErr w:type="gramEnd"/>
      <w:r>
        <w:t>.</w:t>
      </w:r>
    </w:p>
    <w:sectPr w:rsidR="00152993" w:rsidSect="0074209E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12E40" w14:textId="77777777" w:rsidR="003672F3" w:rsidRDefault="003672F3">
      <w:r>
        <w:separator/>
      </w:r>
    </w:p>
  </w:endnote>
  <w:endnote w:type="continuationSeparator" w:id="0">
    <w:p w14:paraId="1F0550F8" w14:textId="77777777" w:rsidR="003672F3" w:rsidRDefault="0036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756C" w14:textId="4B14DD01" w:rsidR="003D0994" w:rsidRDefault="00CF2E0F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115</w:t>
    </w:r>
    <w:r w:rsidR="00170E84">
      <w:rPr>
        <w:rFonts w:ascii="Arial" w:hAnsi="Arial"/>
        <w:sz w:val="18"/>
      </w:rPr>
      <w:t>P</w:t>
    </w:r>
    <w:r w:rsidR="00C158EE">
      <w:rPr>
        <w:rFonts w:ascii="Arial" w:hAnsi="Arial"/>
        <w:sz w:val="18"/>
      </w:rPr>
      <w:t>GRR</w:t>
    </w:r>
    <w:r>
      <w:rPr>
        <w:rFonts w:ascii="Arial" w:hAnsi="Arial"/>
        <w:sz w:val="18"/>
      </w:rPr>
      <w:t>-06 ERCOT</w:t>
    </w:r>
    <w:r w:rsidR="00C158EE">
      <w:rPr>
        <w:rFonts w:ascii="Arial" w:hAnsi="Arial"/>
        <w:sz w:val="18"/>
      </w:rPr>
      <w:t xml:space="preserve"> </w:t>
    </w:r>
    <w:r w:rsidR="007269C4">
      <w:rPr>
        <w:rFonts w:ascii="Arial" w:hAnsi="Arial"/>
        <w:sz w:val="18"/>
      </w:rPr>
      <w:t>Comment</w:t>
    </w:r>
    <w:r>
      <w:rPr>
        <w:rFonts w:ascii="Arial" w:hAnsi="Arial"/>
        <w:sz w:val="18"/>
      </w:rPr>
      <w:t>s</w:t>
    </w:r>
    <w:r w:rsidR="007269C4"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>08</w:t>
    </w:r>
    <w:r w:rsidR="000806EC">
      <w:rPr>
        <w:rFonts w:ascii="Arial" w:hAnsi="Arial"/>
        <w:sz w:val="18"/>
      </w:rPr>
      <w:t>122</w:t>
    </w:r>
    <w:r>
      <w:rPr>
        <w:rFonts w:ascii="Arial" w:hAnsi="Arial"/>
        <w:sz w:val="18"/>
      </w:rPr>
      <w:t>4</w:t>
    </w:r>
    <w:r w:rsidR="003D0994">
      <w:rPr>
        <w:rFonts w:ascii="Arial" w:hAnsi="Arial"/>
        <w:sz w:val="18"/>
      </w:rPr>
      <w:tab/>
      <w:t xml:space="preserve">Page </w:t>
    </w:r>
    <w:r w:rsidR="003D0994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PAGE </w:instrText>
    </w:r>
    <w:r w:rsidR="003D0994">
      <w:rPr>
        <w:rFonts w:ascii="Arial" w:hAnsi="Arial"/>
        <w:sz w:val="18"/>
      </w:rPr>
      <w:fldChar w:fldCharType="separate"/>
    </w:r>
    <w:r w:rsidR="00823E4A">
      <w:rPr>
        <w:rFonts w:ascii="Arial" w:hAnsi="Arial"/>
        <w:noProof/>
        <w:sz w:val="18"/>
      </w:rPr>
      <w:t>1</w:t>
    </w:r>
    <w:r w:rsidR="003D0994">
      <w:rPr>
        <w:rFonts w:ascii="Arial" w:hAnsi="Arial"/>
        <w:sz w:val="18"/>
      </w:rPr>
      <w:fldChar w:fldCharType="end"/>
    </w:r>
    <w:r w:rsidR="003D0994">
      <w:rPr>
        <w:rFonts w:ascii="Arial" w:hAnsi="Arial"/>
        <w:sz w:val="18"/>
      </w:rPr>
      <w:t xml:space="preserve"> of </w:t>
    </w:r>
    <w:r w:rsidR="003D0994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NUMPAGES </w:instrText>
    </w:r>
    <w:r w:rsidR="003D0994">
      <w:rPr>
        <w:rFonts w:ascii="Arial" w:hAnsi="Arial"/>
        <w:sz w:val="18"/>
      </w:rPr>
      <w:fldChar w:fldCharType="separate"/>
    </w:r>
    <w:r w:rsidR="00823E4A">
      <w:rPr>
        <w:rFonts w:ascii="Arial" w:hAnsi="Arial"/>
        <w:noProof/>
        <w:sz w:val="18"/>
      </w:rPr>
      <w:t>1</w:t>
    </w:r>
    <w:r w:rsidR="003D0994">
      <w:rPr>
        <w:rFonts w:ascii="Arial" w:hAnsi="Arial"/>
        <w:sz w:val="18"/>
      </w:rPr>
      <w:fldChar w:fldCharType="end"/>
    </w:r>
  </w:p>
  <w:p w14:paraId="02829FCF" w14:textId="77777777" w:rsidR="00FD08E8" w:rsidRDefault="00FD08E8" w:rsidP="003C405A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16010" w14:textId="77777777" w:rsidR="003672F3" w:rsidRDefault="003672F3">
      <w:r>
        <w:separator/>
      </w:r>
    </w:p>
  </w:footnote>
  <w:footnote w:type="continuationSeparator" w:id="0">
    <w:p w14:paraId="70343219" w14:textId="77777777" w:rsidR="003672F3" w:rsidRDefault="00367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C533D" w14:textId="2B849273" w:rsidR="003D0994" w:rsidRPr="002A2F7B" w:rsidRDefault="00170E84" w:rsidP="002A2F7B">
    <w:pPr>
      <w:pStyle w:val="Header"/>
      <w:jc w:val="center"/>
      <w:rPr>
        <w:sz w:val="32"/>
      </w:rPr>
    </w:pPr>
    <w:r>
      <w:rPr>
        <w:sz w:val="32"/>
      </w:rPr>
      <w:t>P</w:t>
    </w:r>
    <w:r w:rsidR="00C158EE">
      <w:rPr>
        <w:sz w:val="32"/>
      </w:rPr>
      <w:t xml:space="preserve">GRR </w:t>
    </w:r>
    <w:r w:rsidR="003D0994">
      <w:rPr>
        <w:sz w:val="32"/>
      </w:rPr>
      <w:t>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42182784">
    <w:abstractNumId w:val="0"/>
  </w:num>
  <w:num w:numId="2" w16cid:durableId="228270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2122"/>
    <w:rsid w:val="00037668"/>
    <w:rsid w:val="00075A94"/>
    <w:rsid w:val="000806EC"/>
    <w:rsid w:val="00091122"/>
    <w:rsid w:val="000B59A1"/>
    <w:rsid w:val="000F5796"/>
    <w:rsid w:val="00132855"/>
    <w:rsid w:val="00152993"/>
    <w:rsid w:val="00170297"/>
    <w:rsid w:val="00170E84"/>
    <w:rsid w:val="001A227D"/>
    <w:rsid w:val="001E2032"/>
    <w:rsid w:val="00213B44"/>
    <w:rsid w:val="00215E7C"/>
    <w:rsid w:val="00237F13"/>
    <w:rsid w:val="002771E6"/>
    <w:rsid w:val="002A2F7B"/>
    <w:rsid w:val="003010C0"/>
    <w:rsid w:val="00332A97"/>
    <w:rsid w:val="00350C00"/>
    <w:rsid w:val="0036400C"/>
    <w:rsid w:val="00366113"/>
    <w:rsid w:val="00366799"/>
    <w:rsid w:val="003672F3"/>
    <w:rsid w:val="003C104B"/>
    <w:rsid w:val="003C270C"/>
    <w:rsid w:val="003C405A"/>
    <w:rsid w:val="003D0994"/>
    <w:rsid w:val="003E7D74"/>
    <w:rsid w:val="003F1792"/>
    <w:rsid w:val="003F495C"/>
    <w:rsid w:val="004112C3"/>
    <w:rsid w:val="00423824"/>
    <w:rsid w:val="0043567D"/>
    <w:rsid w:val="0047679B"/>
    <w:rsid w:val="004B7B90"/>
    <w:rsid w:val="004E2C19"/>
    <w:rsid w:val="005443D8"/>
    <w:rsid w:val="0054731E"/>
    <w:rsid w:val="005D284C"/>
    <w:rsid w:val="005F5761"/>
    <w:rsid w:val="00633E23"/>
    <w:rsid w:val="00673B94"/>
    <w:rsid w:val="00680AC6"/>
    <w:rsid w:val="006835D8"/>
    <w:rsid w:val="006C316E"/>
    <w:rsid w:val="006D0F7C"/>
    <w:rsid w:val="007269C4"/>
    <w:rsid w:val="00734EAF"/>
    <w:rsid w:val="0074209E"/>
    <w:rsid w:val="007F2CA8"/>
    <w:rsid w:val="007F7161"/>
    <w:rsid w:val="00823E4A"/>
    <w:rsid w:val="0085559E"/>
    <w:rsid w:val="0089573E"/>
    <w:rsid w:val="00896B1B"/>
    <w:rsid w:val="008A4777"/>
    <w:rsid w:val="008E559E"/>
    <w:rsid w:val="00916080"/>
    <w:rsid w:val="00921A68"/>
    <w:rsid w:val="00960706"/>
    <w:rsid w:val="009D1F01"/>
    <w:rsid w:val="009D20FE"/>
    <w:rsid w:val="009E2FC9"/>
    <w:rsid w:val="00A015C4"/>
    <w:rsid w:val="00A15172"/>
    <w:rsid w:val="00B2369A"/>
    <w:rsid w:val="00B845F9"/>
    <w:rsid w:val="00BE72CF"/>
    <w:rsid w:val="00C0598D"/>
    <w:rsid w:val="00C11956"/>
    <w:rsid w:val="00C158EE"/>
    <w:rsid w:val="00C602E5"/>
    <w:rsid w:val="00C748FD"/>
    <w:rsid w:val="00CF2E0F"/>
    <w:rsid w:val="00D24DCF"/>
    <w:rsid w:val="00D4046E"/>
    <w:rsid w:val="00D71394"/>
    <w:rsid w:val="00DA2EE6"/>
    <w:rsid w:val="00DD4739"/>
    <w:rsid w:val="00DE5F33"/>
    <w:rsid w:val="00E07B54"/>
    <w:rsid w:val="00E11F78"/>
    <w:rsid w:val="00E3210B"/>
    <w:rsid w:val="00E621E1"/>
    <w:rsid w:val="00E82D30"/>
    <w:rsid w:val="00EC55B3"/>
    <w:rsid w:val="00F038EC"/>
    <w:rsid w:val="00F40DA6"/>
    <w:rsid w:val="00F96FB2"/>
    <w:rsid w:val="00FB51D8"/>
    <w:rsid w:val="00FC22F7"/>
    <w:rsid w:val="00FD08E8"/>
    <w:rsid w:val="00FE5B3D"/>
    <w:rsid w:val="00FF5E88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476EDE"/>
  <w15:chartTrackingRefBased/>
  <w15:docId w15:val="{240CCA1C-C40B-494E-B8ED-6F63D405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213B44"/>
    <w:rPr>
      <w:sz w:val="24"/>
      <w:szCs w:val="24"/>
    </w:rPr>
  </w:style>
  <w:style w:type="paragraph" w:customStyle="1" w:styleId="BodyTextNumbered">
    <w:name w:val="Body Text Numbered"/>
    <w:basedOn w:val="BodyText"/>
    <w:link w:val="BodyTextNumberedChar1"/>
    <w:rsid w:val="00F40DA6"/>
    <w:pPr>
      <w:spacing w:before="0" w:after="240"/>
      <w:ind w:left="720" w:hanging="720"/>
    </w:pPr>
    <w:rPr>
      <w:iCs/>
      <w:szCs w:val="20"/>
    </w:rPr>
  </w:style>
  <w:style w:type="character" w:customStyle="1" w:styleId="BodyTextNumberedChar1">
    <w:name w:val="Body Text Numbered Char1"/>
    <w:link w:val="BodyTextNumbered"/>
    <w:rsid w:val="00F40DA6"/>
    <w:rPr>
      <w:iCs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A2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ill.Blevins@ercot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rcot.com/mktrules/issues/PGRR11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4409F5E5BB984CA898E4671C979DCF" ma:contentTypeVersion="14" ma:contentTypeDescription="Create a new document." ma:contentTypeScope="" ma:versionID="96e6c9df6db1628142df4ae1876ddf0f">
  <xsd:schema xmlns:xsd="http://www.w3.org/2001/XMLSchema" xmlns:xs="http://www.w3.org/2001/XMLSchema" xmlns:p="http://schemas.microsoft.com/office/2006/metadata/properties" xmlns:ns2="723a8b7a-cd21-471e-94a6-6be23f24a34b" xmlns:ns3="6093d562-e644-4fa2-a2d5-67c193c082f0" targetNamespace="http://schemas.microsoft.com/office/2006/metadata/properties" ma:root="true" ma:fieldsID="bb19289c70ebc9a91c88c61d302a534a" ns2:_="" ns3:_="">
    <xsd:import namespace="723a8b7a-cd21-471e-94a6-6be23f24a34b"/>
    <xsd:import namespace="6093d562-e644-4fa2-a2d5-67c193c082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a8b7a-cd21-471e-94a6-6be23f24a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2f585-f336-4ab5-8023-668eed9f00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3d562-e644-4fa2-a2d5-67c193c082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bdb1876-48ed-4234-b0ae-a5f00806a9d3}" ma:internalName="TaxCatchAll" ma:showField="CatchAllData" ma:web="6093d562-e644-4fa2-a2d5-67c193c082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3a8b7a-cd21-471e-94a6-6be23f24a34b">
      <Terms xmlns="http://schemas.microsoft.com/office/infopath/2007/PartnerControls"/>
    </lcf76f155ced4ddcb4097134ff3c332f>
    <TaxCatchAll xmlns="6093d562-e644-4fa2-a2d5-67c193c082f0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AECBD7-CCC6-42D1-B705-7AFE7CD0B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a8b7a-cd21-471e-94a6-6be23f24a34b"/>
    <ds:schemaRef ds:uri="6093d562-e644-4fa2-a2d5-67c193c082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EC3DE8-0C76-494E-B0F5-8ADF00871C94}">
  <ds:schemaRefs>
    <ds:schemaRef ds:uri="http://schemas.microsoft.com/office/2006/metadata/properties"/>
    <ds:schemaRef ds:uri="http://schemas.microsoft.com/office/infopath/2007/PartnerControls"/>
    <ds:schemaRef ds:uri="723a8b7a-cd21-471e-94a6-6be23f24a34b"/>
    <ds:schemaRef ds:uri="6093d562-e644-4fa2-a2d5-67c193c082f0"/>
  </ds:schemaRefs>
</ds:datastoreItem>
</file>

<file path=customXml/itemProps3.xml><?xml version="1.0" encoding="utf-8"?>
<ds:datastoreItem xmlns:ds="http://schemas.openxmlformats.org/officeDocument/2006/customXml" ds:itemID="{E05DCB6D-807C-4A78-83DE-3587EFB96C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892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2001-06-20T16:28:00Z</cp:lastPrinted>
  <dcterms:created xsi:type="dcterms:W3CDTF">2024-08-12T19:51:00Z</dcterms:created>
  <dcterms:modified xsi:type="dcterms:W3CDTF">2024-08-12T19:51:00Z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2024-07-20T18:20:59Z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9d603e0d-7b3d-4cde-9605-232a6508a26a</vt:lpwstr>
  </property>
  <property fmtid="{D5CDD505-2E9C-101B-9397-08002B2CF9AE}" pid="8" name="MSIP_Label_7084cbda-52b8-46fb-a7b7-cb5bd465ed85_ContentBits">
    <vt:lpwstr>0</vt:lpwstr>
  </property>
</Properties>
</file>