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36C7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36C71" w:rsidRDefault="00A36C71" w:rsidP="00A36C7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5B26A61A" w:rsidR="00A36C71" w:rsidRDefault="008627BD" w:rsidP="00821989">
            <w:pPr>
              <w:pStyle w:val="Header"/>
              <w:spacing w:before="120" w:after="120"/>
              <w:jc w:val="center"/>
            </w:pPr>
            <w:hyperlink r:id="rId7" w:history="1">
              <w:r w:rsidR="0038299D">
                <w:rPr>
                  <w:rStyle w:val="Hyperlink"/>
                </w:rPr>
                <w:t>1247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36C71" w:rsidRDefault="00A36C71" w:rsidP="00A36C7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314071A3" w:rsidR="00A36C71" w:rsidRPr="00E518B5" w:rsidRDefault="0038299D" w:rsidP="00A36C71">
            <w:pPr>
              <w:pStyle w:val="Header"/>
              <w:spacing w:before="120" w:after="120"/>
            </w:pPr>
            <w:r w:rsidRPr="006535E1">
              <w:t>Incorporation of Congestion Cost Savings Test in Economic Evaluation</w:t>
            </w:r>
            <w:r>
              <w:t xml:space="preserve"> of Transmission Projects</w:t>
            </w:r>
          </w:p>
        </w:tc>
      </w:tr>
      <w:tr w:rsidR="00A36C71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36C71" w:rsidRDefault="00A36C71" w:rsidP="00A36C71">
            <w:pPr>
              <w:pStyle w:val="NormalArial"/>
            </w:pPr>
          </w:p>
        </w:tc>
      </w:tr>
      <w:tr w:rsidR="00A36C71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36C71" w:rsidRDefault="00A36C71" w:rsidP="00A36C71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0EB914C" w:rsidR="00A36C71" w:rsidRDefault="0038299D" w:rsidP="00A36C71">
            <w:pPr>
              <w:pStyle w:val="NormalArial"/>
            </w:pPr>
            <w:r>
              <w:t xml:space="preserve">October </w:t>
            </w:r>
            <w:r w:rsidR="008627BD">
              <w:t>4</w:t>
            </w:r>
            <w:r w:rsidR="00A36C71">
              <w:t>, 2024</w:t>
            </w:r>
          </w:p>
        </w:tc>
      </w:tr>
      <w:tr w:rsidR="00A36C71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36C71" w:rsidRDefault="00A36C71" w:rsidP="00A36C71">
            <w:pPr>
              <w:pStyle w:val="NormalArial"/>
            </w:pPr>
          </w:p>
        </w:tc>
      </w:tr>
      <w:tr w:rsidR="00A36C71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36C71" w:rsidRDefault="00A36C71" w:rsidP="00A36C71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36C71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36C71" w:rsidRPr="00EC55B3" w:rsidRDefault="00A36C71" w:rsidP="00A36C7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36C71" w:rsidRDefault="00A36C71" w:rsidP="00A36C71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36C71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36C71" w:rsidRPr="00EC55B3" w:rsidRDefault="00A36C71" w:rsidP="00A36C7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1A08E2C1" w:rsidR="00A36C71" w:rsidRDefault="008627BD" w:rsidP="00A36C71">
            <w:pPr>
              <w:pStyle w:val="NormalArial"/>
            </w:pPr>
            <w:hyperlink r:id="rId8" w:history="1">
              <w:r w:rsidR="00DB2221" w:rsidRPr="00171FA7">
                <w:rPr>
                  <w:rStyle w:val="Hyperlink"/>
                </w:rPr>
                <w:t>Katie.Rich@vistracorp.com</w:t>
              </w:r>
            </w:hyperlink>
          </w:p>
        </w:tc>
      </w:tr>
      <w:tr w:rsidR="00A36C71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36C71" w:rsidRPr="00EC55B3" w:rsidRDefault="00A36C71" w:rsidP="00A36C7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A36C71" w:rsidRDefault="00A36C71" w:rsidP="00A36C71">
            <w:pPr>
              <w:pStyle w:val="NormalArial"/>
            </w:pPr>
            <w:r>
              <w:t>Luminant Generation</w:t>
            </w:r>
          </w:p>
        </w:tc>
      </w:tr>
      <w:tr w:rsidR="00A36C71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36C71" w:rsidRPr="00AC3482" w:rsidRDefault="00A36C71" w:rsidP="00A36C71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36C71" w:rsidRDefault="00A36C71" w:rsidP="00A36C71">
            <w:pPr>
              <w:pStyle w:val="NormalArial"/>
            </w:pPr>
          </w:p>
        </w:tc>
      </w:tr>
      <w:tr w:rsidR="00A36C71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36C71" w:rsidRPr="00AC3482" w:rsidRDefault="00A36C71" w:rsidP="00A36C71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36C71" w:rsidRDefault="00A36C71" w:rsidP="00A36C71">
            <w:pPr>
              <w:pStyle w:val="NormalArial"/>
            </w:pPr>
            <w:r w:rsidRPr="00AC3482">
              <w:t>(737) 313-9351</w:t>
            </w:r>
          </w:p>
        </w:tc>
      </w:tr>
      <w:tr w:rsidR="00A36C71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36C71" w:rsidRPr="00AC3482" w:rsidDel="00075A94" w:rsidRDefault="00A36C71" w:rsidP="00A36C71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36C71" w:rsidRDefault="00A36C71" w:rsidP="00A36C71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43CBBF09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38299D">
        <w:rPr>
          <w:rFonts w:ascii="Arial" w:hAnsi="Arial" w:cs="Arial"/>
        </w:rPr>
        <w:t>October 3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495FFF">
        <w:rPr>
          <w:rFonts w:ascii="Arial" w:hAnsi="Arial" w:cs="Arial"/>
        </w:rPr>
        <w:t>4</w:t>
      </w:r>
      <w:r w:rsidR="0038299D">
        <w:rPr>
          <w:rFonts w:ascii="Arial" w:hAnsi="Arial" w:cs="Arial"/>
        </w:rPr>
        <w:t>7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PRS </w:t>
      </w:r>
      <w:r w:rsidR="0038299D">
        <w:rPr>
          <w:rFonts w:ascii="Arial" w:hAnsi="Arial" w:cs="Arial"/>
        </w:rPr>
        <w:t xml:space="preserve">continue to </w:t>
      </w:r>
      <w:r w:rsidR="0042515C">
        <w:rPr>
          <w:rFonts w:ascii="Arial" w:hAnsi="Arial" w:cs="Arial"/>
        </w:rPr>
        <w:t>table NPRR1</w:t>
      </w:r>
      <w:r w:rsidR="00A421D2">
        <w:rPr>
          <w:rFonts w:ascii="Arial" w:hAnsi="Arial" w:cs="Arial"/>
        </w:rPr>
        <w:t>2</w:t>
      </w:r>
      <w:r w:rsidR="00495FFF">
        <w:rPr>
          <w:rFonts w:ascii="Arial" w:hAnsi="Arial" w:cs="Arial"/>
        </w:rPr>
        <w:t>4</w:t>
      </w:r>
      <w:r w:rsidR="0038299D">
        <w:rPr>
          <w:rFonts w:ascii="Arial" w:hAnsi="Arial" w:cs="Arial"/>
        </w:rPr>
        <w:t xml:space="preserve">7 for further review by </w:t>
      </w:r>
      <w:r w:rsidR="00045845">
        <w:rPr>
          <w:rFonts w:ascii="Arial" w:hAnsi="Arial" w:cs="Arial"/>
        </w:rPr>
        <w:t>the Planning Working Group (</w:t>
      </w:r>
      <w:r w:rsidR="0038299D">
        <w:rPr>
          <w:rFonts w:ascii="Arial" w:hAnsi="Arial" w:cs="Arial"/>
        </w:rPr>
        <w:t>PLWG</w:t>
      </w:r>
      <w:r w:rsidR="00045845">
        <w:rPr>
          <w:rFonts w:ascii="Arial" w:hAnsi="Arial" w:cs="Arial"/>
        </w:rPr>
        <w:t>)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512E6178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847BF1">
      <w:rPr>
        <w:rFonts w:ascii="Arial" w:hAnsi="Arial"/>
        <w:sz w:val="18"/>
      </w:rPr>
      <w:t>4</w:t>
    </w:r>
    <w:r w:rsidR="0038299D">
      <w:rPr>
        <w:rFonts w:ascii="Arial" w:hAnsi="Arial"/>
        <w:sz w:val="18"/>
      </w:rPr>
      <w:t>7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821989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38299D">
      <w:rPr>
        <w:rFonts w:ascii="Arial" w:hAnsi="Arial"/>
        <w:sz w:val="18"/>
      </w:rPr>
      <w:t>10</w:t>
    </w:r>
    <w:r w:rsidR="00821989">
      <w:rPr>
        <w:rFonts w:ascii="Arial" w:hAnsi="Arial"/>
        <w:sz w:val="18"/>
      </w:rPr>
      <w:t>0</w:t>
    </w:r>
    <w:r w:rsidR="008627BD">
      <w:rPr>
        <w:rFonts w:ascii="Arial" w:hAnsi="Arial"/>
        <w:sz w:val="18"/>
      </w:rPr>
      <w:t>4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6E1" w14:textId="21050969" w:rsidR="00EE6681" w:rsidRPr="00DB2221" w:rsidRDefault="009E0E74" w:rsidP="00DB2221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45845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AA9"/>
    <w:rsid w:val="00350C00"/>
    <w:rsid w:val="00366113"/>
    <w:rsid w:val="0038299D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604512"/>
    <w:rsid w:val="00604CF3"/>
    <w:rsid w:val="0062539B"/>
    <w:rsid w:val="006312CA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21989"/>
    <w:rsid w:val="00847BF1"/>
    <w:rsid w:val="0085559E"/>
    <w:rsid w:val="008627BD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51E71"/>
    <w:rsid w:val="00AB2CF1"/>
    <w:rsid w:val="00AB74DC"/>
    <w:rsid w:val="00AC3482"/>
    <w:rsid w:val="00AD633A"/>
    <w:rsid w:val="00B3220C"/>
    <w:rsid w:val="00B5080A"/>
    <w:rsid w:val="00B77430"/>
    <w:rsid w:val="00B77860"/>
    <w:rsid w:val="00B943AE"/>
    <w:rsid w:val="00BB139C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B2221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848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4</cp:revision>
  <cp:lastPrinted>2001-06-20T16:28:00Z</cp:lastPrinted>
  <dcterms:created xsi:type="dcterms:W3CDTF">2024-10-03T18:56:00Z</dcterms:created>
  <dcterms:modified xsi:type="dcterms:W3CDTF">2024-10-04T15:23:00Z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