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D6C6F" w14:paraId="5CEA9285" w14:textId="77777777" w:rsidTr="00110970">
        <w:tc>
          <w:tcPr>
            <w:tcW w:w="1620" w:type="dxa"/>
            <w:tcBorders>
              <w:bottom w:val="single" w:sz="4" w:space="0" w:color="auto"/>
            </w:tcBorders>
            <w:shd w:val="clear" w:color="auto" w:fill="FFFFFF"/>
            <w:vAlign w:val="center"/>
          </w:tcPr>
          <w:p w14:paraId="0903E22F" w14:textId="77777777" w:rsidR="004D6C6F" w:rsidRDefault="004D6C6F" w:rsidP="00110970">
            <w:pPr>
              <w:pStyle w:val="Header"/>
            </w:pPr>
            <w:r>
              <w:t>PGRR Number</w:t>
            </w:r>
          </w:p>
        </w:tc>
        <w:tc>
          <w:tcPr>
            <w:tcW w:w="1260" w:type="dxa"/>
            <w:tcBorders>
              <w:bottom w:val="single" w:sz="4" w:space="0" w:color="auto"/>
            </w:tcBorders>
            <w:vAlign w:val="center"/>
          </w:tcPr>
          <w:p w14:paraId="7508CE48" w14:textId="77777777" w:rsidR="004D6C6F" w:rsidRDefault="005B7BB5" w:rsidP="00110970">
            <w:pPr>
              <w:pStyle w:val="Header"/>
            </w:pPr>
            <w:hyperlink r:id="rId8" w:history="1">
              <w:r w:rsidR="004D6C6F">
                <w:rPr>
                  <w:rStyle w:val="Hyperlink"/>
                </w:rPr>
                <w:t>107</w:t>
              </w:r>
            </w:hyperlink>
          </w:p>
        </w:tc>
        <w:tc>
          <w:tcPr>
            <w:tcW w:w="1170" w:type="dxa"/>
            <w:tcBorders>
              <w:bottom w:val="single" w:sz="4" w:space="0" w:color="auto"/>
            </w:tcBorders>
            <w:shd w:val="clear" w:color="auto" w:fill="FFFFFF"/>
            <w:vAlign w:val="center"/>
          </w:tcPr>
          <w:p w14:paraId="6DDE9C9C" w14:textId="77777777" w:rsidR="004D6C6F" w:rsidRDefault="004D6C6F" w:rsidP="00110970">
            <w:pPr>
              <w:pStyle w:val="Header"/>
            </w:pPr>
            <w:r>
              <w:t>PGRR Title</w:t>
            </w:r>
          </w:p>
        </w:tc>
        <w:tc>
          <w:tcPr>
            <w:tcW w:w="6390" w:type="dxa"/>
            <w:tcBorders>
              <w:bottom w:val="single" w:sz="4" w:space="0" w:color="auto"/>
            </w:tcBorders>
            <w:shd w:val="clear" w:color="auto" w:fill="auto"/>
            <w:vAlign w:val="center"/>
          </w:tcPr>
          <w:p w14:paraId="102B01A3" w14:textId="77777777" w:rsidR="004D6C6F" w:rsidRDefault="004D6C6F" w:rsidP="00110970">
            <w:pPr>
              <w:pStyle w:val="Header"/>
            </w:pPr>
            <w:r>
              <w:t>Related to NPRR1180</w:t>
            </w:r>
            <w:r w:rsidRPr="004F0EFB">
              <w:t>, Inclusion of Forecasted Load in Planning Analyses</w:t>
            </w:r>
          </w:p>
        </w:tc>
      </w:tr>
      <w:tr w:rsidR="004D6C6F" w:rsidRPr="00E01925" w14:paraId="52B6106D" w14:textId="77777777" w:rsidTr="00110970">
        <w:trPr>
          <w:trHeight w:val="518"/>
        </w:trPr>
        <w:tc>
          <w:tcPr>
            <w:tcW w:w="2880" w:type="dxa"/>
            <w:gridSpan w:val="2"/>
            <w:shd w:val="clear" w:color="auto" w:fill="FFFFFF"/>
            <w:vAlign w:val="center"/>
          </w:tcPr>
          <w:p w14:paraId="2E03DD05" w14:textId="77777777" w:rsidR="004D6C6F" w:rsidRPr="00E01925" w:rsidRDefault="004D6C6F" w:rsidP="001109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auto"/>
            <w:vAlign w:val="center"/>
          </w:tcPr>
          <w:p w14:paraId="6542E773" w14:textId="4F480350" w:rsidR="004D6C6F" w:rsidRPr="00E01925" w:rsidRDefault="003A2A67" w:rsidP="00110970">
            <w:pPr>
              <w:pStyle w:val="NormalArial"/>
              <w:spacing w:before="120" w:after="120"/>
            </w:pPr>
            <w:r>
              <w:t>October 3</w:t>
            </w:r>
            <w:r w:rsidR="004D6C6F">
              <w:t>, 2024</w:t>
            </w:r>
          </w:p>
        </w:tc>
      </w:tr>
      <w:tr w:rsidR="004D6C6F" w:rsidRPr="00E01925" w14:paraId="4656C978" w14:textId="77777777" w:rsidTr="00110970">
        <w:trPr>
          <w:trHeight w:val="518"/>
        </w:trPr>
        <w:tc>
          <w:tcPr>
            <w:tcW w:w="2880" w:type="dxa"/>
            <w:gridSpan w:val="2"/>
            <w:shd w:val="clear" w:color="auto" w:fill="FFFFFF"/>
            <w:vAlign w:val="center"/>
          </w:tcPr>
          <w:p w14:paraId="2DA103C9" w14:textId="77777777" w:rsidR="004D6C6F" w:rsidRPr="00E01925" w:rsidRDefault="004D6C6F" w:rsidP="00110970">
            <w:pPr>
              <w:pStyle w:val="Header"/>
              <w:spacing w:before="120" w:after="120"/>
              <w:rPr>
                <w:bCs w:val="0"/>
              </w:rPr>
            </w:pPr>
            <w:r>
              <w:rPr>
                <w:bCs w:val="0"/>
              </w:rPr>
              <w:t>Action</w:t>
            </w:r>
          </w:p>
        </w:tc>
        <w:tc>
          <w:tcPr>
            <w:tcW w:w="7560" w:type="dxa"/>
            <w:gridSpan w:val="2"/>
            <w:shd w:val="clear" w:color="auto" w:fill="auto"/>
            <w:vAlign w:val="center"/>
          </w:tcPr>
          <w:p w14:paraId="151AF5DD" w14:textId="6440532A" w:rsidR="004D6C6F" w:rsidRDefault="003A2A67" w:rsidP="00110970">
            <w:pPr>
              <w:pStyle w:val="NormalArial"/>
              <w:spacing w:before="120" w:after="120"/>
            </w:pPr>
            <w:r>
              <w:t>Tabled</w:t>
            </w:r>
          </w:p>
        </w:tc>
      </w:tr>
      <w:tr w:rsidR="004D6C6F" w:rsidRPr="00FB509B" w14:paraId="4C49D844"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A7BE48D" w14:textId="77777777" w:rsidR="004D6C6F" w:rsidRDefault="004D6C6F"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4DFBB489" w14:textId="77777777" w:rsidR="004D6C6F" w:rsidRPr="00FB509B" w:rsidRDefault="004D6C6F" w:rsidP="00110970">
            <w:pPr>
              <w:pStyle w:val="NormalArial"/>
              <w:spacing w:before="120" w:after="120"/>
            </w:pPr>
            <w:r>
              <w:t xml:space="preserve">Normal </w:t>
            </w:r>
          </w:p>
        </w:tc>
      </w:tr>
      <w:tr w:rsidR="004D6C6F" w:rsidRPr="00FB509B" w14:paraId="5ACDFA22"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7FA8324" w14:textId="77777777" w:rsidR="004D6C6F" w:rsidRDefault="004D6C6F"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7085DF21" w14:textId="77777777" w:rsidR="004D6C6F" w:rsidRDefault="004D6C6F" w:rsidP="00110970">
            <w:pPr>
              <w:pStyle w:val="NormalArial"/>
              <w:spacing w:before="120" w:after="120"/>
            </w:pPr>
            <w:r>
              <w:t>To be determined</w:t>
            </w:r>
          </w:p>
        </w:tc>
      </w:tr>
      <w:tr w:rsidR="004D6C6F" w:rsidRPr="00FB509B" w14:paraId="2F1764D5"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B01E203" w14:textId="77777777" w:rsidR="004D6C6F" w:rsidRDefault="004D6C6F" w:rsidP="0011097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02486A01" w14:textId="77777777" w:rsidR="004D6C6F" w:rsidRDefault="004D6C6F" w:rsidP="00110970">
            <w:pPr>
              <w:pStyle w:val="NormalArial"/>
              <w:spacing w:before="120" w:after="120"/>
            </w:pPr>
            <w:r>
              <w:t>To be determined</w:t>
            </w:r>
          </w:p>
        </w:tc>
      </w:tr>
      <w:tr w:rsidR="004D6C6F" w:rsidRPr="003565D6" w14:paraId="56CF0F6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F840943" w14:textId="77777777" w:rsidR="004D6C6F" w:rsidRDefault="004D6C6F" w:rsidP="00110970">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77641D90" w14:textId="08F0D475" w:rsidR="004D6C6F" w:rsidRPr="003565D6" w:rsidRDefault="004D6C6F" w:rsidP="00110970">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4D6C6F" w:rsidRPr="00FB509B" w14:paraId="5D4F72F3" w14:textId="77777777" w:rsidTr="00110970">
        <w:trPr>
          <w:trHeight w:val="518"/>
        </w:trPr>
        <w:tc>
          <w:tcPr>
            <w:tcW w:w="2880" w:type="dxa"/>
            <w:gridSpan w:val="2"/>
            <w:tcBorders>
              <w:bottom w:val="single" w:sz="4" w:space="0" w:color="auto"/>
            </w:tcBorders>
            <w:shd w:val="clear" w:color="auto" w:fill="FFFFFF"/>
            <w:vAlign w:val="center"/>
          </w:tcPr>
          <w:p w14:paraId="608FBB03" w14:textId="77777777" w:rsidR="004D6C6F" w:rsidRDefault="004D6C6F"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050649F2" w14:textId="77777777" w:rsidR="004D6C6F" w:rsidRPr="00FB509B" w:rsidRDefault="004D6C6F" w:rsidP="00110970">
            <w:pPr>
              <w:pStyle w:val="NormalArial"/>
              <w:spacing w:before="120" w:after="120"/>
            </w:pPr>
            <w:r>
              <w:t xml:space="preserve">Nodal Protocol Revision Request (NPRR) 1180, </w:t>
            </w:r>
            <w:r w:rsidRPr="004F0EFB">
              <w:t>Inclusion of Forecasted Load in Planning Analyses</w:t>
            </w:r>
          </w:p>
        </w:tc>
      </w:tr>
      <w:tr w:rsidR="004D6C6F" w:rsidRPr="00966B3B" w14:paraId="58C55001" w14:textId="77777777" w:rsidTr="00110970">
        <w:trPr>
          <w:trHeight w:val="518"/>
        </w:trPr>
        <w:tc>
          <w:tcPr>
            <w:tcW w:w="2880" w:type="dxa"/>
            <w:gridSpan w:val="2"/>
            <w:tcBorders>
              <w:bottom w:val="single" w:sz="4" w:space="0" w:color="auto"/>
            </w:tcBorders>
            <w:shd w:val="clear" w:color="auto" w:fill="FFFFFF"/>
            <w:vAlign w:val="center"/>
          </w:tcPr>
          <w:p w14:paraId="4BF9AA4B" w14:textId="77777777" w:rsidR="004D6C6F" w:rsidRDefault="004D6C6F"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06ED2A" w14:textId="3D4B78F1" w:rsidR="004D6C6F" w:rsidRPr="00966B3B" w:rsidRDefault="004D6C6F" w:rsidP="00110970">
            <w:pPr>
              <w:pStyle w:val="NormalArial"/>
              <w:spacing w:before="120" w:after="120"/>
              <w:rPr>
                <w:color w:val="000000"/>
              </w:rPr>
            </w:pPr>
            <w:r w:rsidRPr="005E6DB2">
              <w:rPr>
                <w:rFonts w:cs="Arial"/>
                <w:szCs w:val="20"/>
              </w:rPr>
              <w:t xml:space="preserve">This Planning Guide Revision Request (PGRR) aligns the Planning Guide with NPRR1180.  PGRR107 revises the Planning Guide to address recent amendments to P.U.C. Subst. R. 25.101, Certification Criteria, which became effective on December 20, 2022.  Specifically, PGRR107 incorporates the requirement in P.U.C. Subst. R. 25.101(b)(3)(A)(ii)(II) for any </w:t>
            </w:r>
            <w:r w:rsidRPr="0079385B">
              <w:rPr>
                <w:rFonts w:cs="Arial"/>
                <w:szCs w:val="20"/>
              </w:rPr>
              <w:t xml:space="preserve">review of project need conducted by ERCOT to incorporate the historical </w:t>
            </w:r>
            <w:r>
              <w:rPr>
                <w:rFonts w:cs="Arial"/>
                <w:szCs w:val="20"/>
              </w:rPr>
              <w:t>l</w:t>
            </w:r>
            <w:r w:rsidRPr="0079385B">
              <w:rPr>
                <w:rFonts w:cs="Arial"/>
                <w:szCs w:val="20"/>
              </w:rPr>
              <w:t xml:space="preserve">oad, forecasted </w:t>
            </w:r>
            <w:r>
              <w:rPr>
                <w:rFonts w:cs="Arial"/>
                <w:szCs w:val="20"/>
              </w:rPr>
              <w:t>l</w:t>
            </w:r>
            <w:r w:rsidRPr="0079385B">
              <w:rPr>
                <w:rFonts w:cs="Arial"/>
                <w:szCs w:val="20"/>
              </w:rPr>
              <w:t xml:space="preserve">oad growth, and additional </w:t>
            </w:r>
            <w:r>
              <w:rPr>
                <w:rFonts w:cs="Arial"/>
                <w:szCs w:val="20"/>
              </w:rPr>
              <w:t>l</w:t>
            </w:r>
            <w:r w:rsidRPr="0079385B">
              <w:rPr>
                <w:rFonts w:cs="Arial"/>
                <w:szCs w:val="20"/>
              </w:rPr>
              <w:t xml:space="preserve">oad seeking interconnection, in ERCOT’s analysis, while recognizing that ERCOT’s Regional Transmission Plan will include only that </w:t>
            </w:r>
            <w:r>
              <w:rPr>
                <w:rFonts w:cs="Arial"/>
                <w:szCs w:val="20"/>
              </w:rPr>
              <w:t>l</w:t>
            </w:r>
            <w:r w:rsidRPr="0079385B">
              <w:rPr>
                <w:rFonts w:cs="Arial"/>
                <w:szCs w:val="20"/>
              </w:rPr>
              <w:t xml:space="preserve">oad that ERCOT has determined to be credibly supported by quantifiable evidence of </w:t>
            </w:r>
            <w:r>
              <w:rPr>
                <w:rFonts w:cs="Arial"/>
                <w:szCs w:val="20"/>
              </w:rPr>
              <w:t>l</w:t>
            </w:r>
            <w:r w:rsidRPr="0079385B">
              <w:rPr>
                <w:rFonts w:cs="Arial"/>
                <w:szCs w:val="20"/>
              </w:rPr>
              <w:t>oad growth.  PGRR107 also requires a Regional Planning Group</w:t>
            </w:r>
            <w:r w:rsidRPr="005E6DB2">
              <w:rPr>
                <w:rFonts w:cs="Arial"/>
                <w:szCs w:val="20"/>
              </w:rPr>
              <w:t xml:space="preserve"> (RPG) project submitter to provide such information to ERCOT, when available, for inclusion in ERCOT’s planning analyses.</w:t>
            </w:r>
          </w:p>
        </w:tc>
      </w:tr>
      <w:tr w:rsidR="004D6C6F" w:rsidRPr="001313B4" w14:paraId="515856B6" w14:textId="77777777" w:rsidTr="00110970">
        <w:trPr>
          <w:trHeight w:val="518"/>
        </w:trPr>
        <w:tc>
          <w:tcPr>
            <w:tcW w:w="2880" w:type="dxa"/>
            <w:gridSpan w:val="2"/>
            <w:shd w:val="clear" w:color="auto" w:fill="FFFFFF"/>
            <w:vAlign w:val="center"/>
          </w:tcPr>
          <w:p w14:paraId="249B17D9" w14:textId="77777777" w:rsidR="004D6C6F" w:rsidRDefault="004D6C6F" w:rsidP="00110970">
            <w:pPr>
              <w:pStyle w:val="Header"/>
            </w:pPr>
            <w:r>
              <w:t>Reason for Revision</w:t>
            </w:r>
          </w:p>
        </w:tc>
        <w:tc>
          <w:tcPr>
            <w:tcW w:w="7560" w:type="dxa"/>
            <w:gridSpan w:val="2"/>
            <w:shd w:val="clear" w:color="auto" w:fill="auto"/>
            <w:vAlign w:val="center"/>
          </w:tcPr>
          <w:p w14:paraId="6CEE9F5E" w14:textId="6A59A588" w:rsidR="004D6C6F" w:rsidRDefault="004D6C6F" w:rsidP="00110970">
            <w:pPr>
              <w:pStyle w:val="NormalArial"/>
              <w:tabs>
                <w:tab w:val="left" w:pos="432"/>
              </w:tabs>
              <w:spacing w:before="120"/>
              <w:ind w:left="432" w:hanging="432"/>
              <w:rPr>
                <w:rFonts w:cs="Arial"/>
                <w:color w:val="000000"/>
              </w:rPr>
            </w:pPr>
            <w:r w:rsidRPr="006629C8">
              <w:object w:dxaOrig="225" w:dyaOrig="225" w14:anchorId="1551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964DA8D" w14:textId="77B2A457" w:rsidR="004D6C6F" w:rsidRPr="00BD53C5" w:rsidRDefault="004D6C6F" w:rsidP="00110970">
            <w:pPr>
              <w:pStyle w:val="NormalArial"/>
              <w:tabs>
                <w:tab w:val="left" w:pos="432"/>
              </w:tabs>
              <w:spacing w:before="120"/>
              <w:ind w:left="432" w:hanging="432"/>
              <w:rPr>
                <w:rFonts w:cs="Arial"/>
                <w:color w:val="000000"/>
              </w:rPr>
            </w:pPr>
            <w:r w:rsidRPr="00CD242D">
              <w:object w:dxaOrig="225" w:dyaOrig="225" w14:anchorId="0098B63A">
                <v:shape id="_x0000_i1039" type="#_x0000_t75" style="width:15.6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D21215F" w14:textId="21D423D9" w:rsidR="004D6C6F" w:rsidRPr="00BD53C5" w:rsidRDefault="004D6C6F" w:rsidP="00110970">
            <w:pPr>
              <w:pStyle w:val="NormalArial"/>
              <w:spacing w:before="120"/>
              <w:ind w:left="432" w:hanging="432"/>
              <w:rPr>
                <w:rFonts w:cs="Arial"/>
                <w:color w:val="000000"/>
              </w:rPr>
            </w:pPr>
            <w:r w:rsidRPr="006629C8">
              <w:lastRenderedPageBreak/>
              <w:object w:dxaOrig="225" w:dyaOrig="225" w14:anchorId="7D938564">
                <v:shape id="_x0000_i1041" type="#_x0000_t75" style="width:15.6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B0A24AA" w14:textId="431B8C28" w:rsidR="004D6C6F" w:rsidRDefault="004D6C6F" w:rsidP="00110970">
            <w:pPr>
              <w:pStyle w:val="NormalArial"/>
              <w:spacing w:before="120"/>
              <w:rPr>
                <w:iCs/>
                <w:kern w:val="24"/>
              </w:rPr>
            </w:pPr>
            <w:r w:rsidRPr="006629C8">
              <w:object w:dxaOrig="225" w:dyaOrig="225" w14:anchorId="1F71419F">
                <v:shape id="_x0000_i1043" type="#_x0000_t75" style="width:15.6pt;height:15.05pt" o:ole="">
                  <v:imagedata r:id="rId9" o:title=""/>
                </v:shape>
                <w:control r:id="rId16" w:name="TextBox131" w:shapeid="_x0000_i1043"/>
              </w:object>
            </w:r>
            <w:r w:rsidRPr="006629C8">
              <w:t xml:space="preserve">  </w:t>
            </w:r>
            <w:r w:rsidRPr="00344591">
              <w:rPr>
                <w:iCs/>
                <w:kern w:val="24"/>
              </w:rPr>
              <w:t>General system and/or process improvement(s)</w:t>
            </w:r>
          </w:p>
          <w:p w14:paraId="1F2D377F" w14:textId="10F926BC" w:rsidR="004D6C6F" w:rsidRDefault="004D6C6F" w:rsidP="00110970">
            <w:pPr>
              <w:pStyle w:val="NormalArial"/>
              <w:spacing w:before="120"/>
              <w:rPr>
                <w:iCs/>
                <w:kern w:val="24"/>
              </w:rPr>
            </w:pPr>
            <w:r w:rsidRPr="006629C8">
              <w:object w:dxaOrig="225" w:dyaOrig="225" w14:anchorId="56EF2C2E">
                <v:shape id="_x0000_i1045" type="#_x0000_t75" style="width:15.6pt;height:15.05pt" o:ole="">
                  <v:imagedata r:id="rId17" o:title=""/>
                </v:shape>
                <w:control r:id="rId18" w:name="TextBox141" w:shapeid="_x0000_i1045"/>
              </w:object>
            </w:r>
            <w:r w:rsidRPr="006629C8">
              <w:t xml:space="preserve">  </w:t>
            </w:r>
            <w:r>
              <w:rPr>
                <w:iCs/>
                <w:kern w:val="24"/>
              </w:rPr>
              <w:t>Regulatory requirements</w:t>
            </w:r>
          </w:p>
          <w:p w14:paraId="24B6BD48" w14:textId="2CBF00F7" w:rsidR="004D6C6F" w:rsidRPr="00CD242D" w:rsidRDefault="004D6C6F" w:rsidP="00110970">
            <w:pPr>
              <w:pStyle w:val="NormalArial"/>
              <w:spacing w:before="120"/>
              <w:rPr>
                <w:rFonts w:cs="Arial"/>
                <w:color w:val="000000"/>
              </w:rPr>
            </w:pPr>
            <w:r w:rsidRPr="006629C8">
              <w:object w:dxaOrig="225" w:dyaOrig="225" w14:anchorId="307EBC20">
                <v:shape id="_x0000_i1047" type="#_x0000_t75" style="width:15.6pt;height:15.05pt" o:ole="">
                  <v:imagedata r:id="rId9" o:title=""/>
                </v:shape>
                <w:control r:id="rId19" w:name="TextBox151" w:shapeid="_x0000_i1047"/>
              </w:object>
            </w:r>
            <w:r w:rsidRPr="006629C8">
              <w:t xml:space="preserve">  </w:t>
            </w:r>
            <w:r>
              <w:rPr>
                <w:rFonts w:cs="Arial"/>
                <w:color w:val="000000"/>
              </w:rPr>
              <w:t>ERCOT Board/PUCT Directive</w:t>
            </w:r>
          </w:p>
          <w:p w14:paraId="11884B33" w14:textId="77777777" w:rsidR="004D6C6F" w:rsidRDefault="004D6C6F" w:rsidP="00110970">
            <w:pPr>
              <w:pStyle w:val="NormalArial"/>
              <w:rPr>
                <w:i/>
                <w:sz w:val="20"/>
                <w:szCs w:val="20"/>
              </w:rPr>
            </w:pPr>
          </w:p>
          <w:p w14:paraId="34B9A76A" w14:textId="77777777" w:rsidR="004D6C6F" w:rsidRDefault="004D6C6F" w:rsidP="00110970">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4D6C6F" w:rsidRPr="00625E5D" w14:paraId="7BD23B52" w14:textId="77777777" w:rsidTr="00110970">
        <w:trPr>
          <w:trHeight w:val="521"/>
        </w:trPr>
        <w:tc>
          <w:tcPr>
            <w:tcW w:w="2880" w:type="dxa"/>
            <w:gridSpan w:val="2"/>
            <w:shd w:val="clear" w:color="auto" w:fill="FFFFFF"/>
            <w:vAlign w:val="center"/>
          </w:tcPr>
          <w:p w14:paraId="45036FB7" w14:textId="77777777" w:rsidR="004D6C6F" w:rsidRDefault="004D6C6F"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2FE19307" w14:textId="77777777" w:rsidR="004D6C6F" w:rsidRPr="00625E5D" w:rsidRDefault="004D6C6F" w:rsidP="00110970">
            <w:pPr>
              <w:pStyle w:val="NormalArial"/>
              <w:spacing w:before="120" w:after="120"/>
              <w:rPr>
                <w:iCs/>
                <w:kern w:val="24"/>
              </w:rPr>
            </w:pPr>
            <w:r>
              <w:t>This PGRR aligns the Planning Guide with the Protocols, as revised by NPRR1180.</w:t>
            </w:r>
          </w:p>
        </w:tc>
      </w:tr>
      <w:tr w:rsidR="004D6C6F" w:rsidRPr="00625E5D" w14:paraId="52AEAD84" w14:textId="77777777" w:rsidTr="00110970">
        <w:trPr>
          <w:trHeight w:val="521"/>
        </w:trPr>
        <w:tc>
          <w:tcPr>
            <w:tcW w:w="2880" w:type="dxa"/>
            <w:gridSpan w:val="2"/>
            <w:shd w:val="clear" w:color="auto" w:fill="FFFFFF"/>
            <w:vAlign w:val="center"/>
          </w:tcPr>
          <w:p w14:paraId="4B3AB971" w14:textId="77777777" w:rsidR="004D6C6F" w:rsidRDefault="004D6C6F" w:rsidP="00110970">
            <w:pPr>
              <w:pStyle w:val="Header"/>
              <w:spacing w:before="120" w:after="120"/>
            </w:pPr>
            <w:r w:rsidRPr="00E81AE7">
              <w:t>ROS Decision</w:t>
            </w:r>
          </w:p>
        </w:tc>
        <w:tc>
          <w:tcPr>
            <w:tcW w:w="7560" w:type="dxa"/>
            <w:gridSpan w:val="2"/>
            <w:shd w:val="clear" w:color="auto" w:fill="auto"/>
            <w:vAlign w:val="center"/>
          </w:tcPr>
          <w:p w14:paraId="666B3763" w14:textId="77777777" w:rsidR="00CF0442" w:rsidRDefault="004D6C6F" w:rsidP="00110970">
            <w:pPr>
              <w:pStyle w:val="NormalArial"/>
              <w:spacing w:before="120" w:after="120"/>
            </w:pPr>
            <w:r>
              <w:t>On 6/8/23, ROS voted to table PGRR107 and refer the issue to the Planning Working Group (PLWG).  There was one abstention from the Independent Generator (Calpine) Market Segment.  All Market Segments participated in the vote.</w:t>
            </w:r>
          </w:p>
          <w:p w14:paraId="69346E72" w14:textId="44F0D93C" w:rsidR="004D6C6F" w:rsidRDefault="00CF0442" w:rsidP="00110970">
            <w:pPr>
              <w:pStyle w:val="NormalArial"/>
              <w:spacing w:before="120" w:after="120"/>
            </w:pPr>
            <w:r>
              <w:rPr>
                <w:rFonts w:cs="Arial"/>
              </w:rPr>
              <w:t>On 9/9/24, ROS voted unanimously to recommended approval of</w:t>
            </w:r>
            <w:r w:rsidR="003A2A67">
              <w:rPr>
                <w:rFonts w:cs="Arial"/>
              </w:rPr>
              <w:t xml:space="preserve"> </w:t>
            </w:r>
            <w:r w:rsidRPr="00CF0442">
              <w:rPr>
                <w:rFonts w:cs="Arial"/>
              </w:rPr>
              <w:t>PGRR107 as amended by the 8/28/24 ERCOT comments as revised by ROS</w:t>
            </w:r>
            <w:r>
              <w:rPr>
                <w:rFonts w:cs="Arial"/>
              </w:rPr>
              <w:t>.  All Market Segments participated in the vote.</w:t>
            </w:r>
            <w:r w:rsidR="004D6C6F">
              <w:t xml:space="preserve"> </w:t>
            </w:r>
          </w:p>
          <w:p w14:paraId="26E8F93F" w14:textId="37BD4258" w:rsidR="003A2A67" w:rsidRDefault="003A2A67" w:rsidP="00110970">
            <w:pPr>
              <w:pStyle w:val="NormalArial"/>
              <w:spacing w:before="120" w:after="120"/>
            </w:pPr>
            <w:r>
              <w:t xml:space="preserve">On 10/3/24, </w:t>
            </w:r>
            <w:r>
              <w:rPr>
                <w:rFonts w:cs="Arial"/>
              </w:rPr>
              <w:t xml:space="preserve">ROS voted unanimously to table </w:t>
            </w:r>
            <w:r w:rsidRPr="00CF0442">
              <w:rPr>
                <w:rFonts w:cs="Arial"/>
              </w:rPr>
              <w:t>PGRR107</w:t>
            </w:r>
            <w:r>
              <w:rPr>
                <w:rFonts w:cs="Arial"/>
              </w:rPr>
              <w:t>.  All Market Segments participated in the vote.</w:t>
            </w:r>
          </w:p>
        </w:tc>
      </w:tr>
      <w:tr w:rsidR="004D6C6F" w:rsidRPr="00625E5D" w14:paraId="163E28F7" w14:textId="77777777" w:rsidTr="00110970">
        <w:trPr>
          <w:trHeight w:val="521"/>
        </w:trPr>
        <w:tc>
          <w:tcPr>
            <w:tcW w:w="2880" w:type="dxa"/>
            <w:gridSpan w:val="2"/>
            <w:tcBorders>
              <w:bottom w:val="single" w:sz="4" w:space="0" w:color="auto"/>
            </w:tcBorders>
            <w:shd w:val="clear" w:color="auto" w:fill="FFFFFF"/>
            <w:vAlign w:val="center"/>
          </w:tcPr>
          <w:p w14:paraId="124393AC" w14:textId="77777777" w:rsidR="004D6C6F" w:rsidRDefault="004D6C6F" w:rsidP="0011097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1A82943C" w14:textId="77777777" w:rsidR="004D6C6F" w:rsidRDefault="004D6C6F" w:rsidP="00110970">
            <w:pPr>
              <w:pStyle w:val="NormalArial"/>
              <w:spacing w:before="120" w:after="120"/>
            </w:pPr>
            <w:r>
              <w:t>On 6/8/23, participants reviewed PGRR107.  Participants raised questions regarding how the proposed provisions would apply to areas such as interconnection agreements, and requested additional discussion.</w:t>
            </w:r>
          </w:p>
          <w:p w14:paraId="6E7F3393" w14:textId="77777777" w:rsidR="00CF0442" w:rsidRDefault="00CF0442" w:rsidP="00110970">
            <w:pPr>
              <w:pStyle w:val="NormalArial"/>
              <w:spacing w:before="120" w:after="120"/>
            </w:pPr>
            <w:r>
              <w:t>On 9/9/24, participants reviewed the 8/28/24 ERCOT comments.</w:t>
            </w:r>
          </w:p>
          <w:p w14:paraId="4584E47B" w14:textId="21D2262B" w:rsidR="003A2A67" w:rsidRDefault="003A2A67" w:rsidP="00110970">
            <w:pPr>
              <w:pStyle w:val="NormalArial"/>
              <w:spacing w:before="120" w:after="120"/>
            </w:pPr>
            <w:r>
              <w:t>On 10/3/24, participants reviewed the 9/24/24 ERCOT comments.</w:t>
            </w:r>
          </w:p>
        </w:tc>
      </w:tr>
      <w:tr w:rsidR="004D6C6F" w:rsidRPr="00625E5D" w14:paraId="399A7BE1" w14:textId="77777777" w:rsidTr="00110970">
        <w:trPr>
          <w:trHeight w:val="60"/>
        </w:trPr>
        <w:tc>
          <w:tcPr>
            <w:tcW w:w="2880" w:type="dxa"/>
            <w:gridSpan w:val="2"/>
            <w:tcBorders>
              <w:left w:val="nil"/>
              <w:right w:val="nil"/>
            </w:tcBorders>
            <w:shd w:val="clear" w:color="auto" w:fill="FFFFFF"/>
            <w:vAlign w:val="center"/>
          </w:tcPr>
          <w:p w14:paraId="69B63CE2" w14:textId="77777777" w:rsidR="004D6C6F" w:rsidRPr="00E81AE7" w:rsidRDefault="004D6C6F" w:rsidP="00110970">
            <w:pPr>
              <w:pStyle w:val="Header"/>
            </w:pPr>
          </w:p>
        </w:tc>
        <w:tc>
          <w:tcPr>
            <w:tcW w:w="7560" w:type="dxa"/>
            <w:gridSpan w:val="2"/>
            <w:tcBorders>
              <w:left w:val="nil"/>
              <w:right w:val="nil"/>
            </w:tcBorders>
            <w:shd w:val="clear" w:color="auto" w:fill="auto"/>
            <w:vAlign w:val="center"/>
          </w:tcPr>
          <w:p w14:paraId="0F4A89F0" w14:textId="77777777" w:rsidR="004D6C6F" w:rsidRDefault="004D6C6F" w:rsidP="00110970">
            <w:pPr>
              <w:pStyle w:val="NormalArial"/>
            </w:pPr>
          </w:p>
        </w:tc>
      </w:tr>
      <w:tr w:rsidR="004D6C6F" w:rsidRPr="00625E5D" w14:paraId="6D322787" w14:textId="77777777" w:rsidTr="00110970">
        <w:trPr>
          <w:trHeight w:val="521"/>
        </w:trPr>
        <w:tc>
          <w:tcPr>
            <w:tcW w:w="10440" w:type="dxa"/>
            <w:gridSpan w:val="4"/>
            <w:shd w:val="clear" w:color="auto" w:fill="FFFFFF"/>
            <w:vAlign w:val="center"/>
          </w:tcPr>
          <w:p w14:paraId="768F2959" w14:textId="77777777" w:rsidR="004D6C6F" w:rsidRPr="002C7BC0" w:rsidRDefault="004D6C6F" w:rsidP="00110970">
            <w:pPr>
              <w:pStyle w:val="NormalArial"/>
              <w:spacing w:before="120" w:after="120"/>
              <w:jc w:val="center"/>
              <w:rPr>
                <w:b/>
                <w:bCs/>
              </w:rPr>
            </w:pPr>
            <w:r w:rsidRPr="002C7BC0">
              <w:rPr>
                <w:b/>
                <w:bCs/>
              </w:rPr>
              <w:t>Opinions</w:t>
            </w:r>
          </w:p>
        </w:tc>
      </w:tr>
      <w:tr w:rsidR="004D6C6F" w:rsidRPr="00625E5D" w14:paraId="4401A702" w14:textId="77777777" w:rsidTr="00110970">
        <w:trPr>
          <w:trHeight w:val="521"/>
        </w:trPr>
        <w:tc>
          <w:tcPr>
            <w:tcW w:w="2880" w:type="dxa"/>
            <w:gridSpan w:val="2"/>
            <w:shd w:val="clear" w:color="auto" w:fill="FFFFFF"/>
            <w:vAlign w:val="center"/>
          </w:tcPr>
          <w:p w14:paraId="38234AF9" w14:textId="77777777" w:rsidR="004D6C6F" w:rsidRPr="00E81AE7" w:rsidRDefault="004D6C6F" w:rsidP="00110970">
            <w:pPr>
              <w:pStyle w:val="Header"/>
              <w:spacing w:before="120" w:after="120"/>
            </w:pPr>
            <w:r>
              <w:t>Credit Review</w:t>
            </w:r>
          </w:p>
        </w:tc>
        <w:tc>
          <w:tcPr>
            <w:tcW w:w="7560" w:type="dxa"/>
            <w:gridSpan w:val="2"/>
            <w:shd w:val="clear" w:color="auto" w:fill="auto"/>
            <w:vAlign w:val="center"/>
          </w:tcPr>
          <w:p w14:paraId="3CFFFFB5" w14:textId="77777777" w:rsidR="004D6C6F" w:rsidRDefault="004D6C6F" w:rsidP="00110970">
            <w:pPr>
              <w:pStyle w:val="NormalArial"/>
              <w:spacing w:before="120" w:after="120"/>
            </w:pPr>
            <w:r>
              <w:rPr>
                <w:rFonts w:cs="Arial"/>
              </w:rPr>
              <w:t>Not applicable</w:t>
            </w:r>
          </w:p>
        </w:tc>
      </w:tr>
      <w:tr w:rsidR="004D6C6F" w:rsidRPr="00625E5D" w14:paraId="684396C0" w14:textId="77777777" w:rsidTr="00110970">
        <w:trPr>
          <w:trHeight w:val="521"/>
        </w:trPr>
        <w:tc>
          <w:tcPr>
            <w:tcW w:w="2880" w:type="dxa"/>
            <w:gridSpan w:val="2"/>
            <w:shd w:val="clear" w:color="auto" w:fill="FFFFFF"/>
            <w:vAlign w:val="center"/>
          </w:tcPr>
          <w:p w14:paraId="0E70D2EB" w14:textId="77777777" w:rsidR="004D6C6F" w:rsidRPr="00E81AE7" w:rsidRDefault="004D6C6F" w:rsidP="00110970">
            <w:pPr>
              <w:pStyle w:val="Header"/>
              <w:spacing w:before="120" w:after="120"/>
            </w:pPr>
            <w:r>
              <w:t>Independent Market Monitor Opinion</w:t>
            </w:r>
          </w:p>
        </w:tc>
        <w:tc>
          <w:tcPr>
            <w:tcW w:w="7560" w:type="dxa"/>
            <w:gridSpan w:val="2"/>
            <w:shd w:val="clear" w:color="auto" w:fill="auto"/>
            <w:vAlign w:val="center"/>
          </w:tcPr>
          <w:p w14:paraId="19583706" w14:textId="77777777" w:rsidR="004D6C6F" w:rsidRDefault="004D6C6F" w:rsidP="00110970">
            <w:pPr>
              <w:pStyle w:val="NormalArial"/>
              <w:spacing w:before="120" w:after="120"/>
            </w:pPr>
            <w:r>
              <w:rPr>
                <w:rFonts w:cs="Arial"/>
              </w:rPr>
              <w:t>To be determined</w:t>
            </w:r>
          </w:p>
        </w:tc>
      </w:tr>
      <w:tr w:rsidR="004D6C6F" w:rsidRPr="00625E5D" w14:paraId="6E73288E" w14:textId="77777777" w:rsidTr="00110970">
        <w:trPr>
          <w:trHeight w:val="521"/>
        </w:trPr>
        <w:tc>
          <w:tcPr>
            <w:tcW w:w="2880" w:type="dxa"/>
            <w:gridSpan w:val="2"/>
            <w:shd w:val="clear" w:color="auto" w:fill="FFFFFF"/>
            <w:vAlign w:val="center"/>
          </w:tcPr>
          <w:p w14:paraId="03FB3F16" w14:textId="77777777" w:rsidR="004D6C6F" w:rsidRPr="00E81AE7" w:rsidRDefault="004D6C6F" w:rsidP="00110970">
            <w:pPr>
              <w:pStyle w:val="Header"/>
              <w:spacing w:before="120" w:after="120"/>
            </w:pPr>
            <w:r>
              <w:t>ERCOT Opinion</w:t>
            </w:r>
          </w:p>
        </w:tc>
        <w:tc>
          <w:tcPr>
            <w:tcW w:w="7560" w:type="dxa"/>
            <w:gridSpan w:val="2"/>
            <w:shd w:val="clear" w:color="auto" w:fill="auto"/>
            <w:vAlign w:val="center"/>
          </w:tcPr>
          <w:p w14:paraId="58AFE1B8" w14:textId="77777777" w:rsidR="004D6C6F" w:rsidRDefault="004D6C6F" w:rsidP="00110970">
            <w:pPr>
              <w:pStyle w:val="NormalArial"/>
              <w:spacing w:before="120" w:after="120"/>
            </w:pPr>
            <w:r>
              <w:rPr>
                <w:rFonts w:cs="Arial"/>
              </w:rPr>
              <w:t>To be determined</w:t>
            </w:r>
          </w:p>
        </w:tc>
      </w:tr>
      <w:tr w:rsidR="004D6C6F" w:rsidRPr="00625E5D" w14:paraId="54C4F0D9" w14:textId="77777777" w:rsidTr="00110970">
        <w:trPr>
          <w:trHeight w:val="521"/>
        </w:trPr>
        <w:tc>
          <w:tcPr>
            <w:tcW w:w="2880" w:type="dxa"/>
            <w:gridSpan w:val="2"/>
            <w:tcBorders>
              <w:bottom w:val="single" w:sz="4" w:space="0" w:color="auto"/>
            </w:tcBorders>
            <w:shd w:val="clear" w:color="auto" w:fill="FFFFFF"/>
            <w:vAlign w:val="center"/>
          </w:tcPr>
          <w:p w14:paraId="52E7D22F" w14:textId="77777777" w:rsidR="004D6C6F" w:rsidRPr="00E81AE7" w:rsidRDefault="004D6C6F" w:rsidP="00110970">
            <w:pPr>
              <w:pStyle w:val="Header"/>
              <w:spacing w:before="120" w:after="120"/>
            </w:pPr>
            <w:r>
              <w:lastRenderedPageBreak/>
              <w:t>ERCOT Market Impact Statement</w:t>
            </w:r>
          </w:p>
        </w:tc>
        <w:tc>
          <w:tcPr>
            <w:tcW w:w="7560" w:type="dxa"/>
            <w:gridSpan w:val="2"/>
            <w:tcBorders>
              <w:bottom w:val="single" w:sz="4" w:space="0" w:color="auto"/>
            </w:tcBorders>
            <w:shd w:val="clear" w:color="auto" w:fill="auto"/>
            <w:vAlign w:val="center"/>
          </w:tcPr>
          <w:p w14:paraId="227745FE" w14:textId="77777777" w:rsidR="004D6C6F" w:rsidRDefault="004D6C6F" w:rsidP="00110970">
            <w:pPr>
              <w:pStyle w:val="NormalArial"/>
              <w:spacing w:before="120" w:after="120"/>
            </w:pPr>
            <w:r>
              <w:rPr>
                <w:rFonts w:cs="Arial"/>
              </w:rPr>
              <w:t>To be determined</w:t>
            </w:r>
          </w:p>
        </w:tc>
      </w:tr>
    </w:tbl>
    <w:p w14:paraId="22588AED" w14:textId="77777777" w:rsidR="004D6C6F" w:rsidRPr="0030232A"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C6F" w14:paraId="7344DF62" w14:textId="77777777" w:rsidTr="00110970">
        <w:trPr>
          <w:cantSplit/>
          <w:trHeight w:val="432"/>
        </w:trPr>
        <w:tc>
          <w:tcPr>
            <w:tcW w:w="10440" w:type="dxa"/>
            <w:gridSpan w:val="2"/>
            <w:tcBorders>
              <w:top w:val="single" w:sz="4" w:space="0" w:color="auto"/>
            </w:tcBorders>
            <w:shd w:val="clear" w:color="auto" w:fill="FFFFFF"/>
            <w:vAlign w:val="center"/>
          </w:tcPr>
          <w:p w14:paraId="39D674A0" w14:textId="77777777" w:rsidR="004D6C6F" w:rsidRDefault="004D6C6F" w:rsidP="00110970">
            <w:pPr>
              <w:pStyle w:val="Header"/>
              <w:jc w:val="center"/>
            </w:pPr>
            <w:r>
              <w:t>Sponsor</w:t>
            </w:r>
          </w:p>
        </w:tc>
      </w:tr>
      <w:tr w:rsidR="004D6C6F" w14:paraId="331308A9" w14:textId="77777777" w:rsidTr="00110970">
        <w:trPr>
          <w:cantSplit/>
          <w:trHeight w:val="432"/>
        </w:trPr>
        <w:tc>
          <w:tcPr>
            <w:tcW w:w="2880" w:type="dxa"/>
            <w:shd w:val="clear" w:color="auto" w:fill="FFFFFF"/>
            <w:vAlign w:val="center"/>
          </w:tcPr>
          <w:p w14:paraId="343ABAD2" w14:textId="77777777" w:rsidR="004D6C6F" w:rsidRPr="00B93CA0" w:rsidRDefault="004D6C6F" w:rsidP="00110970">
            <w:pPr>
              <w:pStyle w:val="Header"/>
              <w:rPr>
                <w:bCs w:val="0"/>
              </w:rPr>
            </w:pPr>
            <w:r w:rsidRPr="00B93CA0">
              <w:rPr>
                <w:bCs w:val="0"/>
              </w:rPr>
              <w:t>Name</w:t>
            </w:r>
          </w:p>
        </w:tc>
        <w:tc>
          <w:tcPr>
            <w:tcW w:w="7560" w:type="dxa"/>
            <w:shd w:val="clear" w:color="auto" w:fill="auto"/>
            <w:vAlign w:val="center"/>
          </w:tcPr>
          <w:p w14:paraId="4C1DECD2" w14:textId="77777777" w:rsidR="004D6C6F" w:rsidRDefault="004D6C6F" w:rsidP="00110970">
            <w:pPr>
              <w:pStyle w:val="NormalArial"/>
            </w:pPr>
            <w:r>
              <w:t>Martha Henson</w:t>
            </w:r>
          </w:p>
        </w:tc>
      </w:tr>
      <w:tr w:rsidR="004D6C6F" w14:paraId="79066B71" w14:textId="77777777" w:rsidTr="00110970">
        <w:trPr>
          <w:cantSplit/>
          <w:trHeight w:val="432"/>
        </w:trPr>
        <w:tc>
          <w:tcPr>
            <w:tcW w:w="2880" w:type="dxa"/>
            <w:shd w:val="clear" w:color="auto" w:fill="FFFFFF"/>
            <w:vAlign w:val="center"/>
          </w:tcPr>
          <w:p w14:paraId="7C400319" w14:textId="77777777" w:rsidR="004D6C6F" w:rsidRPr="00B93CA0" w:rsidRDefault="004D6C6F" w:rsidP="00110970">
            <w:pPr>
              <w:pStyle w:val="Header"/>
              <w:rPr>
                <w:bCs w:val="0"/>
              </w:rPr>
            </w:pPr>
            <w:r w:rsidRPr="00B93CA0">
              <w:rPr>
                <w:bCs w:val="0"/>
              </w:rPr>
              <w:t>E-mail Address</w:t>
            </w:r>
          </w:p>
        </w:tc>
        <w:tc>
          <w:tcPr>
            <w:tcW w:w="7560" w:type="dxa"/>
            <w:shd w:val="clear" w:color="auto" w:fill="auto"/>
            <w:vAlign w:val="center"/>
          </w:tcPr>
          <w:p w14:paraId="3EC3CFC4" w14:textId="77777777" w:rsidR="004D6C6F" w:rsidRDefault="005B7BB5" w:rsidP="00110970">
            <w:pPr>
              <w:pStyle w:val="NormalArial"/>
            </w:pPr>
            <w:hyperlink r:id="rId20" w:history="1">
              <w:r w:rsidR="004D6C6F" w:rsidRPr="00F6760B">
                <w:rPr>
                  <w:rStyle w:val="Hyperlink"/>
                </w:rPr>
                <w:t>martha.henson@oncor.com</w:t>
              </w:r>
            </w:hyperlink>
          </w:p>
        </w:tc>
      </w:tr>
      <w:tr w:rsidR="004D6C6F" w14:paraId="2E6A2DF0" w14:textId="77777777" w:rsidTr="00110970">
        <w:trPr>
          <w:cantSplit/>
          <w:trHeight w:val="432"/>
        </w:trPr>
        <w:tc>
          <w:tcPr>
            <w:tcW w:w="2880" w:type="dxa"/>
            <w:shd w:val="clear" w:color="auto" w:fill="FFFFFF"/>
            <w:vAlign w:val="center"/>
          </w:tcPr>
          <w:p w14:paraId="0654B4B5" w14:textId="77777777" w:rsidR="004D6C6F" w:rsidRPr="00B93CA0" w:rsidRDefault="004D6C6F" w:rsidP="00110970">
            <w:pPr>
              <w:pStyle w:val="Header"/>
              <w:rPr>
                <w:bCs w:val="0"/>
              </w:rPr>
            </w:pPr>
            <w:r w:rsidRPr="00B93CA0">
              <w:rPr>
                <w:bCs w:val="0"/>
              </w:rPr>
              <w:t>Company</w:t>
            </w:r>
          </w:p>
        </w:tc>
        <w:tc>
          <w:tcPr>
            <w:tcW w:w="7560" w:type="dxa"/>
            <w:shd w:val="clear" w:color="auto" w:fill="auto"/>
            <w:vAlign w:val="center"/>
          </w:tcPr>
          <w:p w14:paraId="7AA53188" w14:textId="77777777" w:rsidR="004D6C6F" w:rsidRDefault="004D6C6F" w:rsidP="00110970">
            <w:pPr>
              <w:pStyle w:val="NormalArial"/>
            </w:pPr>
            <w:r>
              <w:t>Oncor Electric Delivery Company LLC</w:t>
            </w:r>
          </w:p>
        </w:tc>
      </w:tr>
      <w:tr w:rsidR="004D6C6F" w14:paraId="2C1C069B" w14:textId="77777777" w:rsidTr="00110970">
        <w:trPr>
          <w:cantSplit/>
          <w:trHeight w:val="432"/>
        </w:trPr>
        <w:tc>
          <w:tcPr>
            <w:tcW w:w="2880" w:type="dxa"/>
            <w:tcBorders>
              <w:bottom w:val="single" w:sz="4" w:space="0" w:color="auto"/>
            </w:tcBorders>
            <w:shd w:val="clear" w:color="auto" w:fill="FFFFFF"/>
            <w:vAlign w:val="center"/>
          </w:tcPr>
          <w:p w14:paraId="3A7109A8" w14:textId="77777777" w:rsidR="004D6C6F" w:rsidRPr="00B93CA0" w:rsidRDefault="004D6C6F" w:rsidP="00110970">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1D8C5816" w14:textId="77777777" w:rsidR="004D6C6F" w:rsidRDefault="004D6C6F" w:rsidP="00110970">
            <w:pPr>
              <w:pStyle w:val="NormalArial"/>
            </w:pPr>
            <w:r>
              <w:t>214-536-9004</w:t>
            </w:r>
          </w:p>
        </w:tc>
      </w:tr>
      <w:tr w:rsidR="004D6C6F" w14:paraId="3E2E19E7" w14:textId="77777777" w:rsidTr="00110970">
        <w:trPr>
          <w:cantSplit/>
          <w:trHeight w:val="432"/>
        </w:trPr>
        <w:tc>
          <w:tcPr>
            <w:tcW w:w="2880" w:type="dxa"/>
            <w:shd w:val="clear" w:color="auto" w:fill="FFFFFF"/>
            <w:vAlign w:val="center"/>
          </w:tcPr>
          <w:p w14:paraId="4A362E24" w14:textId="77777777" w:rsidR="004D6C6F" w:rsidRPr="00B93CA0" w:rsidRDefault="004D6C6F" w:rsidP="00110970">
            <w:pPr>
              <w:pStyle w:val="Header"/>
              <w:rPr>
                <w:bCs w:val="0"/>
              </w:rPr>
            </w:pPr>
            <w:r>
              <w:rPr>
                <w:bCs w:val="0"/>
              </w:rPr>
              <w:t>Cell</w:t>
            </w:r>
            <w:r w:rsidRPr="00B93CA0">
              <w:rPr>
                <w:bCs w:val="0"/>
              </w:rPr>
              <w:t xml:space="preserve"> Number</w:t>
            </w:r>
          </w:p>
        </w:tc>
        <w:tc>
          <w:tcPr>
            <w:tcW w:w="7560" w:type="dxa"/>
            <w:shd w:val="clear" w:color="auto" w:fill="auto"/>
            <w:vAlign w:val="center"/>
          </w:tcPr>
          <w:p w14:paraId="1B950002" w14:textId="77777777" w:rsidR="004D6C6F" w:rsidRDefault="004D6C6F" w:rsidP="00110970">
            <w:pPr>
              <w:pStyle w:val="NormalArial"/>
            </w:pPr>
          </w:p>
        </w:tc>
      </w:tr>
      <w:tr w:rsidR="004D6C6F" w14:paraId="0357522B" w14:textId="77777777" w:rsidTr="00110970">
        <w:trPr>
          <w:cantSplit/>
          <w:trHeight w:val="432"/>
        </w:trPr>
        <w:tc>
          <w:tcPr>
            <w:tcW w:w="2880" w:type="dxa"/>
            <w:tcBorders>
              <w:bottom w:val="single" w:sz="4" w:space="0" w:color="auto"/>
            </w:tcBorders>
            <w:shd w:val="clear" w:color="auto" w:fill="FFFFFF"/>
            <w:vAlign w:val="center"/>
          </w:tcPr>
          <w:p w14:paraId="09A49035" w14:textId="77777777" w:rsidR="004D6C6F" w:rsidRPr="00B93CA0" w:rsidRDefault="004D6C6F" w:rsidP="00110970">
            <w:pPr>
              <w:pStyle w:val="Header"/>
              <w:rPr>
                <w:bCs w:val="0"/>
              </w:rPr>
            </w:pPr>
            <w:r>
              <w:rPr>
                <w:bCs w:val="0"/>
              </w:rPr>
              <w:t>Market Segment</w:t>
            </w:r>
          </w:p>
        </w:tc>
        <w:tc>
          <w:tcPr>
            <w:tcW w:w="7560" w:type="dxa"/>
            <w:tcBorders>
              <w:bottom w:val="single" w:sz="4" w:space="0" w:color="auto"/>
            </w:tcBorders>
            <w:shd w:val="clear" w:color="auto" w:fill="auto"/>
            <w:vAlign w:val="center"/>
          </w:tcPr>
          <w:p w14:paraId="093CFA34" w14:textId="77777777" w:rsidR="004D6C6F" w:rsidRDefault="004D6C6F" w:rsidP="00110970">
            <w:pPr>
              <w:pStyle w:val="NormalArial"/>
            </w:pPr>
            <w:r>
              <w:t>Investor Owned Utility</w:t>
            </w:r>
          </w:p>
        </w:tc>
      </w:tr>
    </w:tbl>
    <w:p w14:paraId="47F7F4B7" w14:textId="77777777" w:rsidR="004D6C6F" w:rsidRPr="00D56D61"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D6C6F" w:rsidRPr="007C199B" w14:paraId="124CC24E" w14:textId="77777777" w:rsidTr="00110970">
        <w:trPr>
          <w:cantSplit/>
          <w:trHeight w:val="432"/>
        </w:trPr>
        <w:tc>
          <w:tcPr>
            <w:tcW w:w="10440" w:type="dxa"/>
            <w:gridSpan w:val="2"/>
            <w:vAlign w:val="center"/>
          </w:tcPr>
          <w:p w14:paraId="0E73FA0F" w14:textId="77777777" w:rsidR="004D6C6F" w:rsidRPr="007C199B" w:rsidRDefault="004D6C6F" w:rsidP="00110970">
            <w:pPr>
              <w:pStyle w:val="NormalArial"/>
              <w:jc w:val="center"/>
              <w:rPr>
                <w:b/>
              </w:rPr>
            </w:pPr>
            <w:r w:rsidRPr="007C199B">
              <w:rPr>
                <w:b/>
              </w:rPr>
              <w:t>Market Rules Staff Contact</w:t>
            </w:r>
          </w:p>
        </w:tc>
      </w:tr>
      <w:tr w:rsidR="004D6C6F" w:rsidRPr="00D56D61" w14:paraId="236E4522" w14:textId="77777777" w:rsidTr="00110970">
        <w:trPr>
          <w:cantSplit/>
          <w:trHeight w:val="432"/>
        </w:trPr>
        <w:tc>
          <w:tcPr>
            <w:tcW w:w="2880" w:type="dxa"/>
            <w:vAlign w:val="center"/>
          </w:tcPr>
          <w:p w14:paraId="25C6EE4C" w14:textId="77777777" w:rsidR="004D6C6F" w:rsidRPr="007C199B" w:rsidRDefault="004D6C6F" w:rsidP="00110970">
            <w:pPr>
              <w:pStyle w:val="NormalArial"/>
              <w:rPr>
                <w:b/>
              </w:rPr>
            </w:pPr>
            <w:r w:rsidRPr="007C199B">
              <w:rPr>
                <w:b/>
              </w:rPr>
              <w:t>Name</w:t>
            </w:r>
          </w:p>
        </w:tc>
        <w:tc>
          <w:tcPr>
            <w:tcW w:w="7560" w:type="dxa"/>
            <w:vAlign w:val="center"/>
          </w:tcPr>
          <w:p w14:paraId="5BB0A9C8" w14:textId="77777777" w:rsidR="004D6C6F" w:rsidRPr="00D56D61" w:rsidRDefault="004D6C6F" w:rsidP="00110970">
            <w:pPr>
              <w:pStyle w:val="NormalArial"/>
            </w:pPr>
            <w:r>
              <w:t>Erin Wasik-Gutierrez</w:t>
            </w:r>
          </w:p>
        </w:tc>
      </w:tr>
      <w:tr w:rsidR="004D6C6F" w:rsidRPr="00D56D61" w14:paraId="2C9D8DFC" w14:textId="77777777" w:rsidTr="00110970">
        <w:trPr>
          <w:cantSplit/>
          <w:trHeight w:val="432"/>
        </w:trPr>
        <w:tc>
          <w:tcPr>
            <w:tcW w:w="2880" w:type="dxa"/>
            <w:vAlign w:val="center"/>
          </w:tcPr>
          <w:p w14:paraId="585EFD45" w14:textId="77777777" w:rsidR="004D6C6F" w:rsidRPr="007C199B" w:rsidRDefault="004D6C6F" w:rsidP="00110970">
            <w:pPr>
              <w:pStyle w:val="NormalArial"/>
              <w:rPr>
                <w:b/>
              </w:rPr>
            </w:pPr>
            <w:r w:rsidRPr="007C199B">
              <w:rPr>
                <w:b/>
              </w:rPr>
              <w:t>E-Mail Address</w:t>
            </w:r>
          </w:p>
        </w:tc>
        <w:tc>
          <w:tcPr>
            <w:tcW w:w="7560" w:type="dxa"/>
            <w:vAlign w:val="center"/>
          </w:tcPr>
          <w:p w14:paraId="4F272AB0" w14:textId="77777777" w:rsidR="004D6C6F" w:rsidRPr="00D56D61" w:rsidRDefault="005B7BB5" w:rsidP="00110970">
            <w:pPr>
              <w:pStyle w:val="NormalArial"/>
            </w:pPr>
            <w:hyperlink r:id="rId21" w:history="1">
              <w:r w:rsidR="004D6C6F" w:rsidRPr="00762D38">
                <w:rPr>
                  <w:rStyle w:val="Hyperlink"/>
                </w:rPr>
                <w:t>Erin.Wasik-Gutierrez@ercot.com</w:t>
              </w:r>
            </w:hyperlink>
            <w:r w:rsidR="004D6C6F">
              <w:t xml:space="preserve"> </w:t>
            </w:r>
          </w:p>
        </w:tc>
      </w:tr>
      <w:tr w:rsidR="004D6C6F" w14:paraId="38693FC3" w14:textId="77777777" w:rsidTr="00110970">
        <w:trPr>
          <w:cantSplit/>
          <w:trHeight w:val="432"/>
        </w:trPr>
        <w:tc>
          <w:tcPr>
            <w:tcW w:w="2880" w:type="dxa"/>
            <w:tcBorders>
              <w:bottom w:val="single" w:sz="4" w:space="0" w:color="auto"/>
            </w:tcBorders>
            <w:vAlign w:val="center"/>
          </w:tcPr>
          <w:p w14:paraId="335CD38A" w14:textId="77777777" w:rsidR="004D6C6F" w:rsidRPr="007C199B" w:rsidRDefault="004D6C6F" w:rsidP="00110970">
            <w:pPr>
              <w:pStyle w:val="NormalArial"/>
              <w:rPr>
                <w:b/>
              </w:rPr>
            </w:pPr>
            <w:r w:rsidRPr="007C199B">
              <w:rPr>
                <w:b/>
              </w:rPr>
              <w:t>Phone Number</w:t>
            </w:r>
          </w:p>
        </w:tc>
        <w:tc>
          <w:tcPr>
            <w:tcW w:w="7560" w:type="dxa"/>
            <w:tcBorders>
              <w:bottom w:val="single" w:sz="4" w:space="0" w:color="auto"/>
            </w:tcBorders>
            <w:vAlign w:val="center"/>
          </w:tcPr>
          <w:p w14:paraId="0B2C2A8E" w14:textId="77777777" w:rsidR="004D6C6F" w:rsidRDefault="004D6C6F" w:rsidP="00110970">
            <w:pPr>
              <w:pStyle w:val="NormalArial"/>
            </w:pPr>
            <w:r>
              <w:t>413-886-2474</w:t>
            </w:r>
          </w:p>
        </w:tc>
      </w:tr>
      <w:tr w:rsidR="004D6C6F" w14:paraId="32DB3437" w14:textId="77777777" w:rsidTr="00110970">
        <w:trPr>
          <w:cantSplit/>
          <w:trHeight w:val="60"/>
        </w:trPr>
        <w:tc>
          <w:tcPr>
            <w:tcW w:w="2880" w:type="dxa"/>
            <w:tcBorders>
              <w:left w:val="nil"/>
              <w:right w:val="nil"/>
            </w:tcBorders>
            <w:vAlign w:val="center"/>
          </w:tcPr>
          <w:p w14:paraId="38BFDBD4" w14:textId="77777777" w:rsidR="004D6C6F" w:rsidRPr="007C199B" w:rsidRDefault="004D6C6F" w:rsidP="00110970">
            <w:pPr>
              <w:pStyle w:val="NormalArial"/>
              <w:rPr>
                <w:b/>
              </w:rPr>
            </w:pPr>
          </w:p>
        </w:tc>
        <w:tc>
          <w:tcPr>
            <w:tcW w:w="7560" w:type="dxa"/>
            <w:tcBorders>
              <w:left w:val="nil"/>
              <w:right w:val="nil"/>
            </w:tcBorders>
            <w:vAlign w:val="center"/>
          </w:tcPr>
          <w:p w14:paraId="33613280" w14:textId="77777777" w:rsidR="004D6C6F" w:rsidRDefault="004D6C6F" w:rsidP="00110970">
            <w:pPr>
              <w:pStyle w:val="NormalArial"/>
            </w:pPr>
          </w:p>
        </w:tc>
      </w:tr>
      <w:tr w:rsidR="004D6C6F" w14:paraId="1EE2A574" w14:textId="77777777" w:rsidTr="00110970">
        <w:trPr>
          <w:cantSplit/>
          <w:trHeight w:val="432"/>
        </w:trPr>
        <w:tc>
          <w:tcPr>
            <w:tcW w:w="10440" w:type="dxa"/>
            <w:gridSpan w:val="2"/>
            <w:vAlign w:val="center"/>
          </w:tcPr>
          <w:p w14:paraId="1E6EE20C" w14:textId="77777777" w:rsidR="004D6C6F" w:rsidRDefault="004D6C6F" w:rsidP="00110970">
            <w:pPr>
              <w:pStyle w:val="NormalArial"/>
              <w:jc w:val="center"/>
            </w:pPr>
            <w:r>
              <w:rPr>
                <w:b/>
              </w:rPr>
              <w:t>Comments Received</w:t>
            </w:r>
          </w:p>
        </w:tc>
      </w:tr>
      <w:tr w:rsidR="004D6C6F" w14:paraId="4B5FFC35" w14:textId="77777777" w:rsidTr="00110970">
        <w:trPr>
          <w:cantSplit/>
          <w:trHeight w:val="432"/>
        </w:trPr>
        <w:tc>
          <w:tcPr>
            <w:tcW w:w="2880" w:type="dxa"/>
            <w:vAlign w:val="center"/>
          </w:tcPr>
          <w:p w14:paraId="77F2045E" w14:textId="77777777" w:rsidR="004D6C6F" w:rsidRPr="007C199B" w:rsidRDefault="004D6C6F" w:rsidP="00110970">
            <w:pPr>
              <w:pStyle w:val="NormalArial"/>
              <w:rPr>
                <w:b/>
              </w:rPr>
            </w:pPr>
            <w:r w:rsidRPr="00CC3474">
              <w:rPr>
                <w:b/>
                <w:bCs/>
              </w:rPr>
              <w:t>Comment Author</w:t>
            </w:r>
          </w:p>
        </w:tc>
        <w:tc>
          <w:tcPr>
            <w:tcW w:w="7560" w:type="dxa"/>
            <w:vAlign w:val="center"/>
          </w:tcPr>
          <w:p w14:paraId="1A9E70F4" w14:textId="77777777" w:rsidR="004D6C6F" w:rsidRDefault="004D6C6F" w:rsidP="00110970">
            <w:pPr>
              <w:pStyle w:val="NormalArial"/>
            </w:pPr>
            <w:r w:rsidRPr="00CC3474">
              <w:rPr>
                <w:b/>
                <w:bCs/>
              </w:rPr>
              <w:t>Comment Summary</w:t>
            </w:r>
          </w:p>
        </w:tc>
      </w:tr>
      <w:tr w:rsidR="004D6C6F" w14:paraId="46B04616" w14:textId="77777777" w:rsidTr="00110970">
        <w:trPr>
          <w:cantSplit/>
          <w:trHeight w:val="432"/>
        </w:trPr>
        <w:tc>
          <w:tcPr>
            <w:tcW w:w="2880" w:type="dxa"/>
            <w:tcBorders>
              <w:bottom w:val="single" w:sz="4" w:space="0" w:color="auto"/>
            </w:tcBorders>
            <w:vAlign w:val="center"/>
          </w:tcPr>
          <w:p w14:paraId="3C5B669B" w14:textId="4E68B91D" w:rsidR="004D6C6F" w:rsidRPr="002C7BC0" w:rsidRDefault="00633A31" w:rsidP="00110970">
            <w:pPr>
              <w:pStyle w:val="NormalArial"/>
              <w:rPr>
                <w:bCs/>
              </w:rPr>
            </w:pPr>
            <w:r>
              <w:rPr>
                <w:bCs/>
              </w:rPr>
              <w:t>ERCOT 071423</w:t>
            </w:r>
          </w:p>
        </w:tc>
        <w:tc>
          <w:tcPr>
            <w:tcW w:w="7560" w:type="dxa"/>
            <w:tcBorders>
              <w:bottom w:val="single" w:sz="4" w:space="0" w:color="auto"/>
            </w:tcBorders>
            <w:vAlign w:val="center"/>
          </w:tcPr>
          <w:p w14:paraId="197C0A9F" w14:textId="2C90C166" w:rsidR="004D6C6F" w:rsidRDefault="00864834" w:rsidP="00110970">
            <w:pPr>
              <w:pStyle w:val="NormalArial"/>
            </w:pPr>
            <w:r>
              <w:t xml:space="preserve">Expressed concern the broad scope could introduce </w:t>
            </w:r>
            <w:r w:rsidRPr="00864834">
              <w:t>uncertainty and reduce the transparency of the future transmission need and associated projects identified in the ERCOT annual Transmission Planning Assessment</w:t>
            </w:r>
            <w:r>
              <w:t xml:space="preserve"> and </w:t>
            </w:r>
            <w:r w:rsidRPr="00864834">
              <w:t>would require ERCOT and Transmission Service Providers (TSPs) to spend significant additional time and resources to meet the obligation under both North American Electric Reliability Corporation (NERC) Reliability Standard and ERCOT planning criteria</w:t>
            </w:r>
          </w:p>
        </w:tc>
      </w:tr>
      <w:tr w:rsidR="00CE13D2" w14:paraId="02D48D51" w14:textId="77777777" w:rsidTr="00110970">
        <w:trPr>
          <w:cantSplit/>
          <w:trHeight w:val="432"/>
        </w:trPr>
        <w:tc>
          <w:tcPr>
            <w:tcW w:w="2880" w:type="dxa"/>
            <w:tcBorders>
              <w:bottom w:val="single" w:sz="4" w:space="0" w:color="auto"/>
            </w:tcBorders>
            <w:vAlign w:val="center"/>
          </w:tcPr>
          <w:p w14:paraId="71637F82" w14:textId="5ACB6D91" w:rsidR="00CE13D2" w:rsidRPr="002C7BC0" w:rsidRDefault="00864834" w:rsidP="00110970">
            <w:pPr>
              <w:pStyle w:val="NormalArial"/>
              <w:rPr>
                <w:bCs/>
              </w:rPr>
            </w:pPr>
            <w:r>
              <w:rPr>
                <w:bCs/>
              </w:rPr>
              <w:t>Oncor 101323</w:t>
            </w:r>
          </w:p>
        </w:tc>
        <w:tc>
          <w:tcPr>
            <w:tcW w:w="7560" w:type="dxa"/>
            <w:tcBorders>
              <w:bottom w:val="single" w:sz="4" w:space="0" w:color="auto"/>
            </w:tcBorders>
            <w:vAlign w:val="center"/>
          </w:tcPr>
          <w:p w14:paraId="111F8F99" w14:textId="0C90C009" w:rsidR="00CE13D2" w:rsidRDefault="00864834" w:rsidP="00110970">
            <w:pPr>
              <w:pStyle w:val="NormalArial"/>
            </w:pPr>
            <w:r>
              <w:t>Incorporated ERCOT independent review of forecasted Load growth, greater detail on the types of information a TSP may provide to ERCOT</w:t>
            </w:r>
            <w:r w:rsidR="00F448B7">
              <w:t>,</w:t>
            </w:r>
            <w:r>
              <w:t xml:space="preserve"> and clarified Section 4.1.1.1</w:t>
            </w:r>
            <w:r w:rsidR="00F448B7">
              <w:t xml:space="preserve"> and restored language in paragraph 5(a)</w:t>
            </w:r>
          </w:p>
        </w:tc>
      </w:tr>
      <w:tr w:rsidR="00CE13D2" w14:paraId="5496619D" w14:textId="77777777" w:rsidTr="00110970">
        <w:trPr>
          <w:cantSplit/>
          <w:trHeight w:val="432"/>
        </w:trPr>
        <w:tc>
          <w:tcPr>
            <w:tcW w:w="2880" w:type="dxa"/>
            <w:tcBorders>
              <w:bottom w:val="single" w:sz="4" w:space="0" w:color="auto"/>
            </w:tcBorders>
            <w:vAlign w:val="center"/>
          </w:tcPr>
          <w:p w14:paraId="0B88BCA7" w14:textId="3522B143" w:rsidR="00CE13D2" w:rsidRPr="002C7BC0" w:rsidRDefault="00F448B7" w:rsidP="00110970">
            <w:pPr>
              <w:pStyle w:val="NormalArial"/>
              <w:rPr>
                <w:bCs/>
              </w:rPr>
            </w:pPr>
            <w:r>
              <w:rPr>
                <w:bCs/>
              </w:rPr>
              <w:t>ERCOT 121323</w:t>
            </w:r>
          </w:p>
        </w:tc>
        <w:tc>
          <w:tcPr>
            <w:tcW w:w="7560" w:type="dxa"/>
            <w:tcBorders>
              <w:bottom w:val="single" w:sz="4" w:space="0" w:color="auto"/>
            </w:tcBorders>
            <w:vAlign w:val="center"/>
          </w:tcPr>
          <w:p w14:paraId="17B9F91C" w14:textId="586C3CA4" w:rsidR="00CE13D2" w:rsidRDefault="00F448B7" w:rsidP="00110970">
            <w:pPr>
              <w:pStyle w:val="NormalArial"/>
            </w:pPr>
            <w:r>
              <w:t>Revised language related to Load data provided by TSPs</w:t>
            </w:r>
          </w:p>
        </w:tc>
      </w:tr>
      <w:tr w:rsidR="00CE13D2" w14:paraId="271A16FC" w14:textId="77777777" w:rsidTr="00110970">
        <w:trPr>
          <w:cantSplit/>
          <w:trHeight w:val="432"/>
        </w:trPr>
        <w:tc>
          <w:tcPr>
            <w:tcW w:w="2880" w:type="dxa"/>
            <w:tcBorders>
              <w:bottom w:val="single" w:sz="4" w:space="0" w:color="auto"/>
            </w:tcBorders>
            <w:vAlign w:val="center"/>
          </w:tcPr>
          <w:p w14:paraId="2579D3B4" w14:textId="1D5D12AF" w:rsidR="00CE13D2" w:rsidRPr="002C7BC0" w:rsidRDefault="00F448B7" w:rsidP="00110970">
            <w:pPr>
              <w:pStyle w:val="NormalArial"/>
              <w:rPr>
                <w:bCs/>
              </w:rPr>
            </w:pPr>
            <w:r>
              <w:rPr>
                <w:bCs/>
              </w:rPr>
              <w:t>ERCOT 071524</w:t>
            </w:r>
          </w:p>
        </w:tc>
        <w:tc>
          <w:tcPr>
            <w:tcW w:w="7560" w:type="dxa"/>
            <w:tcBorders>
              <w:bottom w:val="single" w:sz="4" w:space="0" w:color="auto"/>
            </w:tcBorders>
            <w:vAlign w:val="center"/>
          </w:tcPr>
          <w:p w14:paraId="4DBB578A" w14:textId="711BE756" w:rsidR="00CE13D2" w:rsidRDefault="00F448B7" w:rsidP="00110970">
            <w:pPr>
              <w:pStyle w:val="NormalArial"/>
            </w:pPr>
            <w:r>
              <w:t>Aligned terminology with the 7/15/24 ERCOT comments submitted for NPRR1180 that created the term “Substantial Load”</w:t>
            </w:r>
          </w:p>
        </w:tc>
      </w:tr>
      <w:tr w:rsidR="00CE13D2" w14:paraId="00916093" w14:textId="77777777" w:rsidTr="00110970">
        <w:trPr>
          <w:cantSplit/>
          <w:trHeight w:val="432"/>
        </w:trPr>
        <w:tc>
          <w:tcPr>
            <w:tcW w:w="2880" w:type="dxa"/>
            <w:tcBorders>
              <w:bottom w:val="single" w:sz="4" w:space="0" w:color="auto"/>
            </w:tcBorders>
            <w:vAlign w:val="center"/>
          </w:tcPr>
          <w:p w14:paraId="748B5205" w14:textId="48DD9397" w:rsidR="00CE13D2" w:rsidRPr="002C7BC0" w:rsidRDefault="00F448B7" w:rsidP="00110970">
            <w:pPr>
              <w:pStyle w:val="NormalArial"/>
              <w:rPr>
                <w:bCs/>
              </w:rPr>
            </w:pPr>
            <w:r>
              <w:rPr>
                <w:bCs/>
              </w:rPr>
              <w:t>ERCOT 082824</w:t>
            </w:r>
          </w:p>
        </w:tc>
        <w:tc>
          <w:tcPr>
            <w:tcW w:w="7560" w:type="dxa"/>
            <w:tcBorders>
              <w:bottom w:val="single" w:sz="4" w:space="0" w:color="auto"/>
            </w:tcBorders>
            <w:vAlign w:val="center"/>
          </w:tcPr>
          <w:p w14:paraId="1FD66FF2" w14:textId="28A0A550" w:rsidR="00CE13D2" w:rsidRDefault="00F448B7" w:rsidP="00110970">
            <w:pPr>
              <w:pStyle w:val="NormalArial"/>
            </w:pPr>
            <w:r>
              <w:t>R</w:t>
            </w:r>
            <w:r w:rsidRPr="00F448B7">
              <w:t>eplace</w:t>
            </w:r>
            <w:r>
              <w:t xml:space="preserve">d </w:t>
            </w:r>
            <w:r w:rsidRPr="00F448B7">
              <w:t>various instances of the term “Load” with the uncapitalized term “load”</w:t>
            </w:r>
          </w:p>
        </w:tc>
      </w:tr>
      <w:tr w:rsidR="003A2A67" w14:paraId="63C3EAE6" w14:textId="77777777" w:rsidTr="00110970">
        <w:trPr>
          <w:cantSplit/>
          <w:trHeight w:val="432"/>
        </w:trPr>
        <w:tc>
          <w:tcPr>
            <w:tcW w:w="2880" w:type="dxa"/>
            <w:tcBorders>
              <w:bottom w:val="single" w:sz="4" w:space="0" w:color="auto"/>
            </w:tcBorders>
            <w:vAlign w:val="center"/>
          </w:tcPr>
          <w:p w14:paraId="6F7ADB3F" w14:textId="78FFE666" w:rsidR="003A2A67" w:rsidRDefault="003A2A67" w:rsidP="00110970">
            <w:pPr>
              <w:pStyle w:val="NormalArial"/>
              <w:rPr>
                <w:bCs/>
              </w:rPr>
            </w:pPr>
            <w:r>
              <w:rPr>
                <w:bCs/>
              </w:rPr>
              <w:t>ERCOT 092424</w:t>
            </w:r>
          </w:p>
        </w:tc>
        <w:tc>
          <w:tcPr>
            <w:tcW w:w="7560" w:type="dxa"/>
            <w:tcBorders>
              <w:bottom w:val="single" w:sz="4" w:space="0" w:color="auto"/>
            </w:tcBorders>
            <w:vAlign w:val="center"/>
          </w:tcPr>
          <w:p w14:paraId="5739E99C" w14:textId="02E8BD06" w:rsidR="003A2A67" w:rsidRDefault="003A2A67" w:rsidP="00110970">
            <w:pPr>
              <w:pStyle w:val="NormalArial"/>
            </w:pPr>
            <w:r>
              <w:t>Indicated ERCOT intends to complete the Impact Analysis for PGRR107 prior to</w:t>
            </w:r>
            <w:r w:rsidRPr="006B1B7D">
              <w:t xml:space="preserve"> the</w:t>
            </w:r>
            <w:r>
              <w:t xml:space="preserve"> 11/6/24 ROS meeting</w:t>
            </w:r>
          </w:p>
        </w:tc>
      </w:tr>
      <w:tr w:rsidR="004D6C6F" w14:paraId="26E15002" w14:textId="77777777" w:rsidTr="00110970">
        <w:trPr>
          <w:cantSplit/>
          <w:trHeight w:val="60"/>
        </w:trPr>
        <w:tc>
          <w:tcPr>
            <w:tcW w:w="2880" w:type="dxa"/>
            <w:tcBorders>
              <w:left w:val="nil"/>
              <w:right w:val="nil"/>
            </w:tcBorders>
            <w:vAlign w:val="center"/>
          </w:tcPr>
          <w:p w14:paraId="737D890A" w14:textId="77777777" w:rsidR="004D6C6F" w:rsidRPr="007C199B" w:rsidRDefault="004D6C6F" w:rsidP="00110970">
            <w:pPr>
              <w:pStyle w:val="NormalArial"/>
              <w:rPr>
                <w:b/>
              </w:rPr>
            </w:pPr>
          </w:p>
        </w:tc>
        <w:tc>
          <w:tcPr>
            <w:tcW w:w="7560" w:type="dxa"/>
            <w:tcBorders>
              <w:left w:val="nil"/>
              <w:right w:val="nil"/>
            </w:tcBorders>
            <w:vAlign w:val="center"/>
          </w:tcPr>
          <w:p w14:paraId="31FF36AD" w14:textId="77777777" w:rsidR="004D6C6F" w:rsidRDefault="004D6C6F" w:rsidP="00110970">
            <w:pPr>
              <w:pStyle w:val="NormalArial"/>
            </w:pPr>
          </w:p>
        </w:tc>
      </w:tr>
      <w:tr w:rsidR="004D6C6F" w14:paraId="6F88613C" w14:textId="77777777" w:rsidTr="00110970">
        <w:trPr>
          <w:cantSplit/>
          <w:trHeight w:val="432"/>
        </w:trPr>
        <w:tc>
          <w:tcPr>
            <w:tcW w:w="10440" w:type="dxa"/>
            <w:gridSpan w:val="2"/>
            <w:vAlign w:val="center"/>
          </w:tcPr>
          <w:p w14:paraId="2CC7294E" w14:textId="77777777" w:rsidR="004D6C6F" w:rsidRDefault="004D6C6F" w:rsidP="00110970">
            <w:pPr>
              <w:pStyle w:val="NormalArial"/>
              <w:jc w:val="center"/>
            </w:pPr>
            <w:r>
              <w:rPr>
                <w:b/>
              </w:rPr>
              <w:t>Market Rules Notes</w:t>
            </w:r>
          </w:p>
        </w:tc>
      </w:tr>
    </w:tbl>
    <w:p w14:paraId="50BCACE0" w14:textId="77777777" w:rsidR="00547A63" w:rsidRPr="0003648D" w:rsidRDefault="00547A63" w:rsidP="00547A63">
      <w:pPr>
        <w:tabs>
          <w:tab w:val="num" w:pos="0"/>
        </w:tabs>
        <w:spacing w:before="240" w:after="120"/>
        <w:rPr>
          <w:rFonts w:ascii="Arial" w:hAnsi="Arial" w:cs="Arial"/>
        </w:rPr>
      </w:pPr>
      <w:bookmarkStart w:id="0" w:name="_Hlk137221196"/>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7140E81C" w14:textId="77777777" w:rsidR="00547A63" w:rsidRPr="0003648D" w:rsidRDefault="00547A63" w:rsidP="00547A63">
      <w:pPr>
        <w:numPr>
          <w:ilvl w:val="0"/>
          <w:numId w:val="15"/>
        </w:numPr>
        <w:spacing w:before="120"/>
        <w:rPr>
          <w:rFonts w:ascii="Arial" w:hAnsi="Arial" w:cs="Arial"/>
        </w:rPr>
      </w:pPr>
      <w:r>
        <w:rPr>
          <w:rFonts w:ascii="Arial" w:hAnsi="Arial" w:cs="Arial"/>
        </w:rPr>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2F2F9D92" w14:textId="62157919" w:rsidR="00547A63" w:rsidRDefault="00547A63" w:rsidP="005B7BB5">
      <w:pPr>
        <w:numPr>
          <w:ilvl w:val="1"/>
          <w:numId w:val="14"/>
        </w:numPr>
        <w:spacing w:before="120" w:after="120"/>
        <w:rPr>
          <w:rFonts w:ascii="Arial" w:hAnsi="Arial" w:cs="Arial"/>
        </w:rPr>
      </w:pPr>
      <w:r w:rsidRPr="0003648D">
        <w:rPr>
          <w:rFonts w:ascii="Arial" w:hAnsi="Arial" w:cs="Arial"/>
        </w:rPr>
        <w:t xml:space="preserve">Section </w:t>
      </w:r>
      <w:r>
        <w:rPr>
          <w:rFonts w:ascii="Arial" w:hAnsi="Arial" w:cs="Arial"/>
        </w:rPr>
        <w:t>4.1.1.1</w:t>
      </w:r>
    </w:p>
    <w:p w14:paraId="4272E10F" w14:textId="3E286821" w:rsidR="004D6C6F" w:rsidRDefault="004D6C6F" w:rsidP="004D6C6F">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4C30C68E" w14:textId="77777777" w:rsidR="004D6C6F" w:rsidRDefault="004D6C6F" w:rsidP="00CF0442">
      <w:pPr>
        <w:numPr>
          <w:ilvl w:val="0"/>
          <w:numId w:val="14"/>
        </w:numPr>
        <w:rPr>
          <w:rFonts w:ascii="Arial" w:hAnsi="Arial" w:cs="Arial"/>
        </w:rPr>
      </w:pPr>
      <w:r>
        <w:rPr>
          <w:rFonts w:ascii="Arial" w:hAnsi="Arial" w:cs="Arial"/>
        </w:rPr>
        <w:t>PGRR115, Related to NPRR1234, Interconnection Requirements for Large Loads and Modeling Standards for Loads 25 MW or Greater</w:t>
      </w:r>
    </w:p>
    <w:p w14:paraId="063E01B8" w14:textId="77777777" w:rsidR="004D6C6F" w:rsidRDefault="004D6C6F" w:rsidP="005B7BB5">
      <w:pPr>
        <w:numPr>
          <w:ilvl w:val="1"/>
          <w:numId w:val="14"/>
        </w:numPr>
        <w:spacing w:before="120" w:after="120"/>
        <w:rPr>
          <w:rFonts w:ascii="Arial" w:hAnsi="Arial" w:cs="Arial"/>
        </w:rPr>
      </w:pPr>
      <w:r w:rsidRPr="004F58EC">
        <w:rPr>
          <w:rFonts w:ascii="Arial" w:hAnsi="Arial" w:cs="Arial"/>
        </w:rPr>
        <w:t>Section 4.1.1.1</w:t>
      </w:r>
    </w:p>
    <w:p w14:paraId="13D491F0" w14:textId="77777777" w:rsidR="004D6C6F" w:rsidRDefault="004D6C6F" w:rsidP="00CF0442">
      <w:pPr>
        <w:numPr>
          <w:ilvl w:val="0"/>
          <w:numId w:val="14"/>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CEF7077" w14:textId="77777777" w:rsidR="004D6C6F" w:rsidRDefault="004D6C6F" w:rsidP="00CF0442">
      <w:pPr>
        <w:numPr>
          <w:ilvl w:val="1"/>
          <w:numId w:val="14"/>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68BA5B9F" w14:textId="77777777" w:rsidR="004D6C6F" w:rsidRDefault="004D6C6F" w:rsidP="00CF0442">
      <w:pPr>
        <w:numPr>
          <w:ilvl w:val="1"/>
          <w:numId w:val="14"/>
        </w:numPr>
        <w:rPr>
          <w:rFonts w:ascii="Arial" w:hAnsi="Arial" w:cs="Arial"/>
        </w:rPr>
      </w:pPr>
      <w:r>
        <w:rPr>
          <w:rFonts w:ascii="Arial" w:hAnsi="Arial" w:cs="Arial"/>
        </w:rPr>
        <w:t>Section 3.1.3</w:t>
      </w:r>
    </w:p>
    <w:p w14:paraId="525C2882" w14:textId="4466FDEE" w:rsidR="004D6C6F" w:rsidRPr="0030232A" w:rsidRDefault="00F448B7" w:rsidP="00547A63">
      <w:pPr>
        <w:numPr>
          <w:ilvl w:val="1"/>
          <w:numId w:val="14"/>
        </w:numPr>
        <w:spacing w:after="240" w:line="276" w:lineRule="auto"/>
        <w:contextualSpacing/>
      </w:pPr>
      <w:r w:rsidRPr="00547A63">
        <w:rPr>
          <w:rFonts w:ascii="Arial" w:hAnsi="Arial" w:cs="Arial"/>
        </w:rPr>
        <w:t>Section 4.1.1.1</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commentRangeStart w:id="4"/>
      <w:r w:rsidRPr="00F87E6E">
        <w:rPr>
          <w:b/>
          <w:bCs/>
          <w:szCs w:val="20"/>
        </w:rPr>
        <w:t>3.1.2.1</w:t>
      </w:r>
      <w:commentRangeEnd w:id="4"/>
      <w:r w:rsidR="00CE13D2">
        <w:rPr>
          <w:rStyle w:val="CommentReference"/>
        </w:rPr>
        <w:commentReference w:id="4"/>
      </w:r>
      <w:r w:rsidRPr="00F87E6E">
        <w:rPr>
          <w:b/>
          <w:bCs/>
          <w:szCs w:val="20"/>
        </w:rPr>
        <w:tab/>
        <w:t>All Projects</w:t>
      </w:r>
      <w:bookmarkEnd w:id="1"/>
      <w:bookmarkEnd w:id="2"/>
    </w:p>
    <w:bookmarkEnd w:id="3"/>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 xml:space="preserve">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powerflow cases used as a basis for the study and any 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5" w:author="ERCOT 082824" w:date="2024-08-28T15:34:00Z">
        <w:r w:rsidR="00A9643A">
          <w:rPr>
            <w:szCs w:val="20"/>
          </w:rPr>
          <w:t>l</w:t>
        </w:r>
      </w:ins>
      <w:del w:id="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7" w:author="Oncor" w:date="2023-03-29T14:46:00Z"/>
          <w:szCs w:val="20"/>
        </w:rPr>
      </w:pPr>
      <w:r w:rsidRPr="00AD6850">
        <w:rPr>
          <w:szCs w:val="20"/>
        </w:rPr>
        <w:lastRenderedPageBreak/>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8" w:author="Oncor" w:date="2023-03-29T14:46:00Z">
        <w:r>
          <w:rPr>
            <w:szCs w:val="20"/>
          </w:rPr>
          <w:t>(e)</w:t>
        </w:r>
        <w:r>
          <w:rPr>
            <w:szCs w:val="20"/>
          </w:rPr>
          <w:tab/>
        </w:r>
      </w:ins>
      <w:ins w:id="9" w:author="ERCOT 121323" w:date="2023-12-11T21:44:00Z">
        <w:r w:rsidR="0062613A">
          <w:rPr>
            <w:szCs w:val="20"/>
          </w:rPr>
          <w:t>I</w:t>
        </w:r>
      </w:ins>
      <w:ins w:id="10" w:author="ERCOT 121323" w:date="2023-12-11T21:46:00Z">
        <w:r w:rsidR="0062613A">
          <w:rPr>
            <w:szCs w:val="20"/>
          </w:rPr>
          <w:t xml:space="preserve">nformation </w:t>
        </w:r>
      </w:ins>
      <w:ins w:id="11" w:author="ERCOT 121323" w:date="2023-12-11T21:48:00Z">
        <w:r w:rsidR="0062613A">
          <w:rPr>
            <w:szCs w:val="20"/>
          </w:rPr>
          <w:t xml:space="preserve">that </w:t>
        </w:r>
      </w:ins>
      <w:ins w:id="12" w:author="ERCOT 121323" w:date="2023-12-11T21:46:00Z">
        <w:r w:rsidR="0062613A">
          <w:rPr>
            <w:szCs w:val="20"/>
          </w:rPr>
          <w:t>support</w:t>
        </w:r>
      </w:ins>
      <w:ins w:id="13" w:author="ERCOT 121323" w:date="2023-12-11T21:48:00Z">
        <w:r w:rsidR="0062613A">
          <w:rPr>
            <w:szCs w:val="20"/>
          </w:rPr>
          <w:t>s</w:t>
        </w:r>
      </w:ins>
      <w:ins w:id="14" w:author="ERCOT 121323" w:date="2023-12-11T21:46:00Z">
        <w:r w:rsidR="0062613A">
          <w:rPr>
            <w:szCs w:val="20"/>
          </w:rPr>
          <w:t xml:space="preserve"> a</w:t>
        </w:r>
      </w:ins>
      <w:ins w:id="15" w:author="ERCOT 121323" w:date="2023-12-11T21:47:00Z">
        <w:r w:rsidR="0062613A">
          <w:rPr>
            <w:szCs w:val="20"/>
          </w:rPr>
          <w:t>ny</w:t>
        </w:r>
      </w:ins>
      <w:ins w:id="16" w:author="ERCOT 121323" w:date="2023-12-11T21:46:00Z">
        <w:r w:rsidR="0062613A">
          <w:rPr>
            <w:szCs w:val="20"/>
          </w:rPr>
          <w:t xml:space="preserve"> </w:t>
        </w:r>
      </w:ins>
      <w:ins w:id="17" w:author="ERCOT 082824" w:date="2024-08-27T23:29:00Z">
        <w:r w:rsidR="006774CD">
          <w:rPr>
            <w:szCs w:val="20"/>
          </w:rPr>
          <w:t>l</w:t>
        </w:r>
      </w:ins>
      <w:ins w:id="18" w:author="ERCOT 121323" w:date="2023-12-11T14:54:00Z">
        <w:del w:id="19" w:author="ERCOT 082824" w:date="2024-08-27T23:29:00Z">
          <w:r w:rsidR="00F743A4" w:rsidDel="006774CD">
            <w:rPr>
              <w:szCs w:val="20"/>
            </w:rPr>
            <w:delText>L</w:delText>
          </w:r>
        </w:del>
        <w:r w:rsidR="00F743A4">
          <w:rPr>
            <w:szCs w:val="20"/>
          </w:rPr>
          <w:t xml:space="preserve">oad </w:t>
        </w:r>
      </w:ins>
      <w:ins w:id="20" w:author="ERCOT 121323" w:date="2023-12-11T21:47:00Z">
        <w:r w:rsidR="0062613A">
          <w:rPr>
            <w:szCs w:val="20"/>
          </w:rPr>
          <w:t>values</w:t>
        </w:r>
      </w:ins>
      <w:ins w:id="21" w:author="ERCOT 121323" w:date="2023-12-11T21:46:00Z">
        <w:r w:rsidR="0062613A">
          <w:rPr>
            <w:szCs w:val="20"/>
          </w:rPr>
          <w:t xml:space="preserve"> that differ from the </w:t>
        </w:r>
      </w:ins>
      <w:ins w:id="22" w:author="ERCOT 082824" w:date="2024-08-27T23:29:00Z">
        <w:r w:rsidR="006774CD">
          <w:rPr>
            <w:szCs w:val="20"/>
          </w:rPr>
          <w:t>l</w:t>
        </w:r>
      </w:ins>
      <w:ins w:id="23" w:author="ERCOT 121323" w:date="2023-12-11T21:46:00Z">
        <w:del w:id="24" w:author="ERCOT 082824" w:date="2024-08-27T23:29:00Z">
          <w:r w:rsidR="0062613A" w:rsidDel="006774CD">
            <w:rPr>
              <w:szCs w:val="20"/>
            </w:rPr>
            <w:delText>L</w:delText>
          </w:r>
        </w:del>
        <w:r w:rsidR="0062613A">
          <w:rPr>
            <w:szCs w:val="20"/>
          </w:rPr>
          <w:t>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ERCOT 082824" w:date="2024-08-27T23:29:00Z">
        <w:r w:rsidR="006774CD">
          <w:t>l</w:t>
        </w:r>
      </w:ins>
      <w:ins w:id="33" w:author="Oncor" w:date="2023-05-10T11:58:00Z">
        <w:del w:id="34" w:author="ERCOT 082824" w:date="2024-08-27T23:29:00Z">
          <w:r w:rsidR="00652761" w:rsidDel="006774CD">
            <w:delText>L</w:delText>
          </w:r>
        </w:del>
      </w:ins>
      <w:ins w:id="35" w:author="Oncor" w:date="2023-03-29T14:46:00Z">
        <w:r>
          <w:t>oad</w:t>
        </w:r>
      </w:ins>
      <w:ins w:id="36" w:author="Oncor" w:date="2023-04-26T13:27:00Z">
        <w:r w:rsidR="00E8086B">
          <w:t xml:space="preserve"> </w:t>
        </w:r>
        <w:r w:rsidR="00E8086B" w:rsidRPr="004B1DB5">
          <w:t>information</w:t>
        </w:r>
      </w:ins>
      <w:ins w:id="37" w:author="Oncor" w:date="2023-03-29T14:46:00Z">
        <w:del w:id="38" w:author="ERCOT 071524" w:date="2024-06-28T20:14:00Z">
          <w:r w:rsidRPr="004B1DB5" w:rsidDel="006B18A8">
            <w:delText>,</w:delText>
          </w:r>
        </w:del>
        <w:r w:rsidRPr="004B1DB5">
          <w:t xml:space="preserve"> </w:t>
        </w:r>
      </w:ins>
      <w:ins w:id="39" w:author="Oncor" w:date="2023-04-26T13:27:00Z">
        <w:r w:rsidR="00E8086B" w:rsidRPr="004B1DB5">
          <w:t>or</w:t>
        </w:r>
      </w:ins>
      <w:ins w:id="40" w:author="Oncor" w:date="2023-03-30T14:14:00Z">
        <w:r>
          <w:t xml:space="preserve"> </w:t>
        </w:r>
      </w:ins>
      <w:ins w:id="41" w:author="ERCOT 071524" w:date="2024-06-28T20:14:00Z">
        <w:r w:rsidR="006B18A8">
          <w:rPr>
            <w:szCs w:val="20"/>
          </w:rPr>
          <w:t xml:space="preserve">evidence demonstrating that a submitted </w:t>
        </w:r>
      </w:ins>
      <w:ins w:id="42" w:author="ERCOT 082824" w:date="2024-08-27T23:29:00Z">
        <w:r w:rsidR="006774CD">
          <w:rPr>
            <w:szCs w:val="20"/>
          </w:rPr>
          <w:t>l</w:t>
        </w:r>
      </w:ins>
      <w:ins w:id="43" w:author="ERCOT 071524" w:date="2024-06-28T20:14:00Z">
        <w:del w:id="44" w:author="ERCOT 082824" w:date="2024-08-27T23:29:00Z">
          <w:r w:rsidR="006B18A8" w:rsidDel="006774CD">
            <w:rPr>
              <w:szCs w:val="20"/>
            </w:rPr>
            <w:delText>L</w:delText>
          </w:r>
        </w:del>
        <w:r w:rsidR="006B18A8">
          <w:rPr>
            <w:szCs w:val="20"/>
          </w:rPr>
          <w:t xml:space="preserve">oad value is Substantiated </w:t>
        </w:r>
        <w:r w:rsidR="00A9643A">
          <w:rPr>
            <w:szCs w:val="20"/>
          </w:rPr>
          <w:t>L</w:t>
        </w:r>
        <w:r w:rsidR="006B18A8">
          <w:rPr>
            <w:szCs w:val="20"/>
          </w:rPr>
          <w:t>oad</w:t>
        </w:r>
      </w:ins>
      <w:ins w:id="45" w:author="Oncor" w:date="2023-03-30T13:44:00Z">
        <w:del w:id="46" w:author="ERCOT 071524" w:date="2024-06-28T20:15:00Z">
          <w:r w:rsidDel="006B18A8">
            <w:delText xml:space="preserve">quantifiable evidence supporting the </w:delText>
          </w:r>
        </w:del>
      </w:ins>
      <w:ins w:id="47" w:author="Oncor" w:date="2023-03-29T14:46:00Z">
        <w:del w:id="48" w:author="ERCOT 071524" w:date="2024-06-28T20:15:00Z">
          <w:r w:rsidDel="006B18A8">
            <w:delText xml:space="preserve">forecasted </w:delText>
          </w:r>
        </w:del>
      </w:ins>
      <w:ins w:id="49" w:author="Oncor" w:date="2023-05-10T11:58:00Z">
        <w:del w:id="50" w:author="ERCOT 071524" w:date="2024-06-28T20:15:00Z">
          <w:r w:rsidR="00652761" w:rsidDel="006B18A8">
            <w:delText>L</w:delText>
          </w:r>
        </w:del>
      </w:ins>
      <w:ins w:id="51" w:author="Oncor" w:date="2023-03-29T14:46:00Z">
        <w:del w:id="52" w:author="ERCOT 071524" w:date="2024-06-28T20:15:00Z">
          <w:r w:rsidDel="006B18A8">
            <w:delText xml:space="preserve">oad growth and additional </w:delText>
          </w:r>
        </w:del>
      </w:ins>
      <w:ins w:id="53" w:author="Oncor" w:date="2023-05-10T11:58:00Z">
        <w:del w:id="54" w:author="ERCOT 071524" w:date="2024-06-28T20:15:00Z">
          <w:r w:rsidR="00652761" w:rsidDel="006B18A8">
            <w:delText>L</w:delText>
          </w:r>
        </w:del>
      </w:ins>
      <w:ins w:id="55" w:author="Oncor" w:date="2023-03-29T14:46:00Z">
        <w:del w:id="56" w:author="ERCOT 071524" w:date="2024-06-28T20:15:00Z">
          <w:r w:rsidDel="006B18A8">
            <w:delText>oad seeking interconnection in the project area</w:delText>
          </w:r>
        </w:del>
      </w:ins>
      <w:ins w:id="57" w:author="Oncor" w:date="2023-04-13T15:30:00Z">
        <w:del w:id="5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9" w:author="Oncor" w:date="2023-03-29T14:46:00Z">
        <w:r>
          <w:rPr>
            <w:szCs w:val="20"/>
          </w:rPr>
          <w:t>f</w:t>
        </w:r>
      </w:ins>
      <w:del w:id="60" w:author="Oncor" w:date="2023-03-29T14:46:00Z">
        <w:r>
          <w:rPr>
            <w:szCs w:val="20"/>
          </w:rPr>
          <w:delText>e</w:delText>
        </w:r>
      </w:del>
      <w:r>
        <w:rPr>
          <w:szCs w:val="20"/>
        </w:rPr>
        <w:t>)</w:t>
      </w:r>
      <w:r>
        <w:rPr>
          <w:szCs w:val="20"/>
        </w:rPr>
        <w:tab/>
        <w:t xml:space="preserve">A description of the Subsynchronous Resonance (SSR) impact of the proposed project to the generation facilities in the system pursuant to Protocol Section 3.22.1, Subsynchronous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61" w:author="Oncor" w:date="2023-03-29T14:46:00Z">
        <w:r>
          <w:rPr>
            <w:szCs w:val="20"/>
          </w:rPr>
          <w:t>g</w:t>
        </w:r>
      </w:ins>
      <w:del w:id="6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63" w:author="Oncor" w:date="2023-03-29T14:46:00Z">
        <w:r>
          <w:rPr>
            <w:szCs w:val="20"/>
          </w:rPr>
          <w:t>h</w:t>
        </w:r>
      </w:ins>
      <w:del w:id="6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ins w:id="65" w:author="Oncor" w:date="2023-03-29T14:46:00Z">
        <w:r>
          <w:rPr>
            <w:szCs w:val="20"/>
          </w:rPr>
          <w:t>i</w:t>
        </w:r>
      </w:ins>
      <w:del w:id="6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7" w:name="_Toc214856962"/>
      <w:bookmarkStart w:id="68" w:name="_Toc500423568"/>
      <w:bookmarkStart w:id="69" w:name="_Toc90301225"/>
      <w:bookmarkStart w:id="70" w:name="_Toc47960088"/>
      <w:commentRangeStart w:id="71"/>
      <w:r w:rsidRPr="00F87E6E">
        <w:rPr>
          <w:b/>
          <w:i/>
          <w:szCs w:val="20"/>
        </w:rPr>
        <w:t>3.1.3</w:t>
      </w:r>
      <w:commentRangeEnd w:id="71"/>
      <w:r w:rsidR="00CE13D2">
        <w:rPr>
          <w:rStyle w:val="CommentReference"/>
        </w:rPr>
        <w:commentReference w:id="71"/>
      </w:r>
      <w:r w:rsidRPr="00F87E6E">
        <w:rPr>
          <w:b/>
          <w:i/>
          <w:szCs w:val="20"/>
        </w:rPr>
        <w:tab/>
        <w:t>Project Evaluation</w:t>
      </w:r>
      <w:bookmarkEnd w:id="67"/>
      <w:bookmarkEnd w:id="68"/>
      <w:bookmarkEnd w:id="6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72" w:author="Oncor" w:date="2023-04-25T13:50:00Z">
        <w:r w:rsidR="00FC611B">
          <w:rPr>
            <w:iCs/>
          </w:rPr>
          <w:t>including</w:t>
        </w:r>
      </w:ins>
      <w:ins w:id="73" w:author="ERCOT 121323" w:date="2023-12-11T10:37:00Z">
        <w:r w:rsidR="00F35CFC">
          <w:rPr>
            <w:iCs/>
          </w:rPr>
          <w:t>, as applicable, any</w:t>
        </w:r>
      </w:ins>
      <w:ins w:id="74" w:author="ERCOT 121323" w:date="2023-12-11T16:54:00Z">
        <w:r w:rsidR="0087226C">
          <w:rPr>
            <w:iCs/>
          </w:rPr>
          <w:t xml:space="preserve"> </w:t>
        </w:r>
      </w:ins>
      <w:ins w:id="75" w:author="ERCOT 121323" w:date="2023-12-11T10:37:00Z">
        <w:r w:rsidR="00F35CFC">
          <w:rPr>
            <w:iCs/>
          </w:rPr>
          <w:t>evidence of</w:t>
        </w:r>
      </w:ins>
      <w:ins w:id="76" w:author="ERCOT 071524" w:date="2024-06-28T20:03:00Z">
        <w:r w:rsidR="00D13074">
          <w:rPr>
            <w:iCs/>
          </w:rPr>
          <w:t xml:space="preserve"> Substantiated </w:t>
        </w:r>
      </w:ins>
      <w:ins w:id="77" w:author="ERCOT 071524" w:date="2024-06-28T20:14:00Z">
        <w:r w:rsidR="002103AE">
          <w:rPr>
            <w:szCs w:val="20"/>
          </w:rPr>
          <w:t>L</w:t>
        </w:r>
      </w:ins>
      <w:ins w:id="78" w:author="ERCOT 071524" w:date="2024-06-28T20:03:00Z">
        <w:r w:rsidR="00D13074">
          <w:rPr>
            <w:iCs/>
          </w:rPr>
          <w:t>oad</w:t>
        </w:r>
      </w:ins>
      <w:ins w:id="79" w:author="ERCOT 121323" w:date="2023-12-11T10:37:00Z">
        <w:del w:id="80" w:author="ERCOT 071524" w:date="2024-06-28T20:03:00Z">
          <w:r w:rsidR="00F35CFC" w:rsidDel="00D13074">
            <w:rPr>
              <w:iCs/>
            </w:rPr>
            <w:delText xml:space="preserve"> </w:delText>
          </w:r>
        </w:del>
      </w:ins>
      <w:ins w:id="81" w:author="Oncor" w:date="2023-04-25T13:50:00Z">
        <w:del w:id="82" w:author="ERCOT 071524" w:date="2024-06-28T20:03:00Z">
          <w:r w:rsidR="00FC611B" w:rsidDel="00D13074">
            <w:rPr>
              <w:iCs/>
            </w:rPr>
            <w:delText>forecas</w:delText>
          </w:r>
        </w:del>
      </w:ins>
      <w:ins w:id="83" w:author="Oncor" w:date="2023-04-25T13:51:00Z">
        <w:del w:id="84" w:author="ERCOT 071524" w:date="2024-06-28T20:03:00Z">
          <w:r w:rsidR="00FC611B" w:rsidDel="00D13074">
            <w:rPr>
              <w:iCs/>
            </w:rPr>
            <w:delText>t</w:delText>
          </w:r>
        </w:del>
      </w:ins>
      <w:ins w:id="85" w:author="Oncor" w:date="2023-04-25T13:50:00Z">
        <w:del w:id="86" w:author="ERCOT 071524" w:date="2024-06-28T20:03:00Z">
          <w:r w:rsidR="00FC611B" w:rsidDel="00D13074">
            <w:rPr>
              <w:iCs/>
            </w:rPr>
            <w:delText xml:space="preserve">ed </w:delText>
          </w:r>
        </w:del>
      </w:ins>
      <w:ins w:id="87" w:author="Oncor" w:date="2023-05-10T11:59:00Z">
        <w:del w:id="88" w:author="ERCOT 071524" w:date="2024-06-28T20:03:00Z">
          <w:r w:rsidR="00652761" w:rsidDel="00D13074">
            <w:rPr>
              <w:iCs/>
            </w:rPr>
            <w:delText>L</w:delText>
          </w:r>
        </w:del>
      </w:ins>
      <w:ins w:id="89" w:author="Oncor" w:date="2023-04-25T13:50:00Z">
        <w:del w:id="90" w:author="ERCOT 071524" w:date="2024-06-28T20:03:00Z">
          <w:r w:rsidR="00FC611B" w:rsidDel="00D13074">
            <w:rPr>
              <w:iCs/>
            </w:rPr>
            <w:delText xml:space="preserve">oad growth and </w:delText>
          </w:r>
        </w:del>
      </w:ins>
      <w:ins w:id="91" w:author="Oncor" w:date="2023-05-10T11:59:00Z">
        <w:del w:id="92" w:author="ERCOT 071524" w:date="2024-06-28T20:03:00Z">
          <w:r w:rsidR="00652761" w:rsidDel="00D13074">
            <w:rPr>
              <w:iCs/>
            </w:rPr>
            <w:delText>L</w:delText>
          </w:r>
        </w:del>
      </w:ins>
      <w:ins w:id="93" w:author="Oncor" w:date="2023-04-25T13:50:00Z">
        <w:del w:id="94" w:author="ERCOT 071524" w:date="2024-06-28T20:03:00Z">
          <w:r w:rsidR="00FC611B" w:rsidDel="00D13074">
            <w:rPr>
              <w:iCs/>
            </w:rPr>
            <w:delText xml:space="preserve">oad seeking </w:delText>
          </w:r>
          <w:r w:rsidR="00FC611B" w:rsidRPr="004B1DB5" w:rsidDel="00D13074">
            <w:rPr>
              <w:iCs/>
            </w:rPr>
            <w:delText>interconnection</w:delText>
          </w:r>
        </w:del>
      </w:ins>
      <w:ins w:id="95" w:author="Oncor" w:date="2023-04-25T13:56:00Z">
        <w:del w:id="96" w:author="ERCOT 071524" w:date="2024-06-28T20:03:00Z">
          <w:r w:rsidR="003D5790" w:rsidRPr="004B1DB5" w:rsidDel="00D13074">
            <w:rPr>
              <w:iCs/>
            </w:rPr>
            <w:delText xml:space="preserve"> that may not </w:delText>
          </w:r>
        </w:del>
      </w:ins>
      <w:ins w:id="97" w:author="Oncor" w:date="2023-04-25T14:09:00Z">
        <w:del w:id="98" w:author="ERCOT 071524" w:date="2024-06-28T20:03:00Z">
          <w:r w:rsidR="00D9621C" w:rsidRPr="004B1DB5" w:rsidDel="00D13074">
            <w:rPr>
              <w:iCs/>
            </w:rPr>
            <w:delText xml:space="preserve">have </w:delText>
          </w:r>
        </w:del>
      </w:ins>
      <w:ins w:id="99" w:author="Oncor" w:date="2023-04-25T13:56:00Z">
        <w:del w:id="100" w:author="ERCOT 071524" w:date="2024-06-28T20:03:00Z">
          <w:r w:rsidR="003D5790" w:rsidRPr="004B1DB5" w:rsidDel="00D13074">
            <w:rPr>
              <w:iCs/>
            </w:rPr>
            <w:delText>signed</w:delText>
          </w:r>
        </w:del>
      </w:ins>
      <w:ins w:id="101" w:author="Oncor" w:date="2023-04-25T14:16:00Z">
        <w:del w:id="102" w:author="ERCOT 071524" w:date="2024-06-28T20:03:00Z">
          <w:r w:rsidR="00D9621C" w:rsidRPr="004B1DB5" w:rsidDel="00D13074">
            <w:rPr>
              <w:iCs/>
            </w:rPr>
            <w:delText xml:space="preserve"> an</w:delText>
          </w:r>
        </w:del>
      </w:ins>
      <w:ins w:id="103" w:author="Oncor" w:date="2023-04-25T13:56:00Z">
        <w:del w:id="104" w:author="ERCOT 071524" w:date="2024-06-28T20:03:00Z">
          <w:r w:rsidR="003D5790" w:rsidRPr="004B1DB5" w:rsidDel="00D13074">
            <w:rPr>
              <w:iCs/>
            </w:rPr>
            <w:delText xml:space="preserve"> agreement</w:delText>
          </w:r>
        </w:del>
      </w:ins>
      <w:ins w:id="105" w:author="Oncor" w:date="2023-04-25T13:50:00Z">
        <w:del w:id="106" w:author="ERCOT 071524" w:date="2024-06-28T20:03:00Z">
          <w:r w:rsidR="00FC611B" w:rsidDel="00D13074">
            <w:rPr>
              <w:iCs/>
            </w:rPr>
            <w:delText>, if applicable</w:delText>
          </w:r>
        </w:del>
      </w:ins>
      <w:ins w:id="107" w:author="ERCOT 121323" w:date="2023-12-11T15:46:00Z">
        <w:del w:id="108" w:author="ERCOT 071524" w:date="2024-06-28T20:03:00Z">
          <w:r w:rsidR="002B6F73" w:rsidDel="00D13074">
            <w:rPr>
              <w:iCs/>
            </w:rPr>
            <w:delText>if deemed credible by ERCOT</w:delText>
          </w:r>
        </w:del>
      </w:ins>
      <w:ins w:id="109" w:author="Oncor" w:date="2023-04-25T13:50:00Z">
        <w:r w:rsidR="00FC611B">
          <w:rPr>
            <w:iCs/>
          </w:rPr>
          <w:t xml:space="preserve">, </w:t>
        </w:r>
      </w:ins>
      <w:r w:rsidRPr="00AD6850">
        <w:rPr>
          <w:iCs/>
        </w:rPr>
        <w:t xml:space="preserve">and </w:t>
      </w:r>
      <w:ins w:id="110"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 xml:space="preserve">project or any transmission alternative, resulting in a less efficient dispatch than what would be required to meet the reliability requirements if the proposed project was in place.  Consideration of </w:t>
      </w:r>
      <w:r w:rsidRPr="00AD6850">
        <w:rPr>
          <w:iCs/>
        </w:rPr>
        <w:lastRenderedPageBreak/>
        <w:t>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11"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t>(b)</w:t>
      </w:r>
      <w:r>
        <w:rPr>
          <w:szCs w:val="20"/>
        </w:rPr>
        <w:tab/>
      </w:r>
      <w:r w:rsidRPr="0057763A">
        <w:rPr>
          <w:szCs w:val="20"/>
        </w:rPr>
        <w:t xml:space="preserve">Evaluate impacts related to the </w:t>
      </w:r>
      <w:ins w:id="112" w:author="ERCOT 082824" w:date="2024-08-27T23:29:00Z">
        <w:r w:rsidR="006774CD">
          <w:rPr>
            <w:szCs w:val="20"/>
          </w:rPr>
          <w:t>l</w:t>
        </w:r>
      </w:ins>
      <w:del w:id="113"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14" w:author="ERCOT 071524" w:date="2024-06-29T15:45:00Z"/>
          <w:szCs w:val="20"/>
        </w:rPr>
      </w:pPr>
      <w:ins w:id="115" w:author="Oncor" w:date="2023-04-25T13:45:00Z">
        <w:r>
          <w:rPr>
            <w:szCs w:val="20"/>
          </w:rPr>
          <w:t>(5)</w:t>
        </w:r>
        <w:r>
          <w:rPr>
            <w:szCs w:val="20"/>
          </w:rPr>
          <w:tab/>
          <w:t xml:space="preserve">ERCOT’s independent review shall incorporate and consider </w:t>
        </w:r>
        <w:del w:id="116" w:author="ERCOT 071524" w:date="2024-06-28T20:06:00Z">
          <w:r w:rsidDel="006B18A8">
            <w:rPr>
              <w:szCs w:val="20"/>
            </w:rPr>
            <w:delText xml:space="preserve">any information provided by the RPG project submitter regarding the </w:delText>
          </w:r>
        </w:del>
        <w:r>
          <w:rPr>
            <w:szCs w:val="20"/>
          </w:rPr>
          <w:t xml:space="preserve">historical </w:t>
        </w:r>
      </w:ins>
      <w:ins w:id="117" w:author="ERCOT 082824" w:date="2024-08-27T23:29:00Z">
        <w:r w:rsidR="006774CD">
          <w:rPr>
            <w:szCs w:val="20"/>
          </w:rPr>
          <w:t>l</w:t>
        </w:r>
      </w:ins>
      <w:ins w:id="118" w:author="Oncor" w:date="2023-05-10T12:03:00Z">
        <w:del w:id="119" w:author="ERCOT 082824" w:date="2024-08-27T23:29:00Z">
          <w:r w:rsidR="00652761" w:rsidDel="006774CD">
            <w:rPr>
              <w:szCs w:val="20"/>
            </w:rPr>
            <w:delText>L</w:delText>
          </w:r>
        </w:del>
      </w:ins>
      <w:ins w:id="120" w:author="Oncor" w:date="2023-04-25T13:45:00Z">
        <w:r>
          <w:rPr>
            <w:szCs w:val="20"/>
          </w:rPr>
          <w:t>oad</w:t>
        </w:r>
        <w:del w:id="121" w:author="ERCOT 121323" w:date="2023-12-12T14:47:00Z">
          <w:r w:rsidDel="003B399B">
            <w:rPr>
              <w:szCs w:val="20"/>
            </w:rPr>
            <w:delText>,</w:delText>
          </w:r>
        </w:del>
        <w:r>
          <w:rPr>
            <w:szCs w:val="20"/>
          </w:rPr>
          <w:t xml:space="preserve"> </w:t>
        </w:r>
      </w:ins>
      <w:ins w:id="122" w:author="Oncor" w:date="2023-04-25T14:14:00Z">
        <w:r w:rsidR="008F3ED9">
          <w:rPr>
            <w:szCs w:val="20"/>
          </w:rPr>
          <w:t xml:space="preserve">and </w:t>
        </w:r>
      </w:ins>
      <w:ins w:id="123" w:author="ERCOT 071423" w:date="2023-07-13T18:08:00Z">
        <w:r w:rsidR="00F27C3B">
          <w:rPr>
            <w:szCs w:val="20"/>
          </w:rPr>
          <w:t xml:space="preserve">any </w:t>
        </w:r>
      </w:ins>
      <w:ins w:id="124" w:author="ERCOT 071524" w:date="2024-06-28T20:05:00Z">
        <w:r w:rsidR="004F346E">
          <w:rPr>
            <w:szCs w:val="20"/>
          </w:rPr>
          <w:t xml:space="preserve">Substantiated </w:t>
        </w:r>
      </w:ins>
      <w:ins w:id="125" w:author="ERCOT 071524" w:date="2024-06-28T20:14:00Z">
        <w:r w:rsidR="002103AE">
          <w:rPr>
            <w:szCs w:val="20"/>
          </w:rPr>
          <w:t>L</w:t>
        </w:r>
      </w:ins>
      <w:ins w:id="126" w:author="ERCOT 071524" w:date="2024-06-28T20:05:00Z">
        <w:r w:rsidR="004F346E">
          <w:rPr>
            <w:szCs w:val="20"/>
          </w:rPr>
          <w:t>oad</w:t>
        </w:r>
      </w:ins>
      <w:ins w:id="127" w:author="Oncor" w:date="2023-04-25T14:14:00Z">
        <w:del w:id="128" w:author="ERCOT 071524" w:date="2024-06-28T20:05:00Z">
          <w:r w:rsidR="009E7AF2" w:rsidDel="004F346E">
            <w:rPr>
              <w:szCs w:val="20"/>
            </w:rPr>
            <w:delText xml:space="preserve">quantifiable evidence </w:delText>
          </w:r>
        </w:del>
      </w:ins>
      <w:ins w:id="129" w:author="Oncor" w:date="2023-04-26T13:54:00Z">
        <w:del w:id="130" w:author="ERCOT 071524" w:date="2024-06-28T20:05:00Z">
          <w:r w:rsidR="00AD589F" w:rsidDel="004F346E">
            <w:rPr>
              <w:szCs w:val="20"/>
            </w:rPr>
            <w:delText>of</w:delText>
          </w:r>
        </w:del>
      </w:ins>
      <w:ins w:id="131" w:author="Oncor" w:date="2023-04-25T14:14:00Z">
        <w:del w:id="132" w:author="ERCOT 071524" w:date="2024-06-28T20:05:00Z">
          <w:r w:rsidR="009E7AF2" w:rsidDel="004F346E">
            <w:rPr>
              <w:szCs w:val="20"/>
            </w:rPr>
            <w:delText xml:space="preserve"> the </w:delText>
          </w:r>
        </w:del>
      </w:ins>
      <w:ins w:id="133" w:author="Oncor" w:date="2023-04-25T13:45:00Z">
        <w:del w:id="134" w:author="ERCOT 071524" w:date="2024-06-28T20:05:00Z">
          <w:r w:rsidR="009E7AF2" w:rsidDel="004F346E">
            <w:rPr>
              <w:szCs w:val="20"/>
            </w:rPr>
            <w:delText xml:space="preserve">forecasted </w:delText>
          </w:r>
        </w:del>
      </w:ins>
      <w:ins w:id="135" w:author="Oncor" w:date="2023-05-10T12:03:00Z">
        <w:del w:id="136" w:author="ERCOT 071524" w:date="2024-06-28T20:05:00Z">
          <w:r w:rsidR="00652761" w:rsidDel="004F346E">
            <w:rPr>
              <w:szCs w:val="20"/>
            </w:rPr>
            <w:delText>L</w:delText>
          </w:r>
        </w:del>
      </w:ins>
      <w:ins w:id="137" w:author="Oncor" w:date="2023-04-25T13:45:00Z">
        <w:del w:id="138" w:author="ERCOT 071524" w:date="2024-06-28T20:05:00Z">
          <w:r w:rsidR="009E7AF2" w:rsidDel="004F346E">
            <w:rPr>
              <w:szCs w:val="20"/>
            </w:rPr>
            <w:delText>oad growth</w:delText>
          </w:r>
          <w:r w:rsidR="008F3ED9" w:rsidDel="004F346E">
            <w:rPr>
              <w:szCs w:val="20"/>
            </w:rPr>
            <w:delText xml:space="preserve"> and </w:delText>
          </w:r>
          <w:bookmarkStart w:id="139" w:name="_Hlk139888414"/>
          <w:r w:rsidDel="004F346E">
            <w:rPr>
              <w:szCs w:val="20"/>
            </w:rPr>
            <w:delText xml:space="preserve">additional </w:delText>
          </w:r>
        </w:del>
      </w:ins>
      <w:ins w:id="140" w:author="Oncor" w:date="2023-05-10T12:03:00Z">
        <w:del w:id="141" w:author="ERCOT 071524" w:date="2024-06-28T20:05:00Z">
          <w:r w:rsidR="00652761" w:rsidDel="004F346E">
            <w:rPr>
              <w:szCs w:val="20"/>
            </w:rPr>
            <w:delText>L</w:delText>
          </w:r>
        </w:del>
      </w:ins>
      <w:ins w:id="142" w:author="Oncor" w:date="2023-04-25T13:45:00Z">
        <w:del w:id="143" w:author="ERCOT 071524" w:date="2024-06-28T20:05:00Z">
          <w:r w:rsidDel="004F346E">
            <w:rPr>
              <w:szCs w:val="20"/>
            </w:rPr>
            <w:delText>oad seeking interconnection in the project area</w:delText>
          </w:r>
        </w:del>
      </w:ins>
      <w:ins w:id="144" w:author="Oncor" w:date="2023-04-25T14:14:00Z">
        <w:del w:id="145" w:author="ERCOT 071524" w:date="2024-06-28T20:05:00Z">
          <w:r w:rsidR="009E7AF2" w:rsidDel="004F346E">
            <w:rPr>
              <w:szCs w:val="20"/>
            </w:rPr>
            <w:delText>,</w:delText>
          </w:r>
        </w:del>
      </w:ins>
      <w:ins w:id="146" w:author="Oncor" w:date="2023-04-25T13:46:00Z">
        <w:del w:id="147" w:author="ERCOT 071524" w:date="2024-06-28T20:05:00Z">
          <w:r w:rsidDel="004F346E">
            <w:rPr>
              <w:szCs w:val="20"/>
            </w:rPr>
            <w:delText xml:space="preserve"> that may not </w:delText>
          </w:r>
        </w:del>
      </w:ins>
      <w:ins w:id="148" w:author="Oncor" w:date="2023-04-25T14:09:00Z">
        <w:del w:id="149" w:author="ERCOT 071524" w:date="2024-06-28T20:05:00Z">
          <w:r w:rsidR="00F8281F" w:rsidDel="004F346E">
            <w:rPr>
              <w:szCs w:val="20"/>
            </w:rPr>
            <w:delText xml:space="preserve">have </w:delText>
          </w:r>
        </w:del>
      </w:ins>
      <w:ins w:id="150" w:author="Oncor" w:date="2023-04-25T13:46:00Z">
        <w:del w:id="151" w:author="ERCOT 071524" w:date="2024-06-28T20:05:00Z">
          <w:r w:rsidDel="004F346E">
            <w:rPr>
              <w:szCs w:val="20"/>
            </w:rPr>
            <w:delText xml:space="preserve">signed </w:delText>
          </w:r>
        </w:del>
      </w:ins>
      <w:ins w:id="152" w:author="Oncor" w:date="2023-04-25T14:18:00Z">
        <w:del w:id="153" w:author="ERCOT 071524" w:date="2024-06-28T20:05:00Z">
          <w:r w:rsidR="00F8281F" w:rsidDel="004F346E">
            <w:rPr>
              <w:szCs w:val="20"/>
            </w:rPr>
            <w:delText xml:space="preserve">an </w:delText>
          </w:r>
        </w:del>
      </w:ins>
      <w:ins w:id="154" w:author="Oncor" w:date="2023-04-25T13:46:00Z">
        <w:del w:id="155" w:author="ERCOT 071524" w:date="2024-06-28T20:05:00Z">
          <w:r w:rsidDel="004F346E">
            <w:rPr>
              <w:szCs w:val="20"/>
            </w:rPr>
            <w:delText>agreement</w:delText>
          </w:r>
        </w:del>
      </w:ins>
      <w:bookmarkEnd w:id="139"/>
      <w:ins w:id="156" w:author="Oncor 101323" w:date="2023-10-13T09:25:00Z">
        <w:del w:id="157" w:author="ERCOT 071524" w:date="2024-06-28T20:08:00Z">
          <w:r w:rsidR="00C075E9" w:rsidDel="006B18A8">
            <w:rPr>
              <w:szCs w:val="20"/>
            </w:rPr>
            <w:delText>, and will also include Load levels and Load additions from other TSPs affected by the project, as provided by the RPG</w:delText>
          </w:r>
        </w:del>
      </w:ins>
      <w:ins w:id="158" w:author="ERCOT 121323" w:date="2023-12-12T14:48:00Z">
        <w:del w:id="159" w:author="ERCOT 071524" w:date="2024-06-28T20:08:00Z">
          <w:r w:rsidR="003B399B" w:rsidDel="006B18A8">
            <w:rPr>
              <w:szCs w:val="20"/>
            </w:rPr>
            <w:delText xml:space="preserve"> project</w:delText>
          </w:r>
        </w:del>
      </w:ins>
      <w:ins w:id="160" w:author="Oncor 101323" w:date="2023-10-13T09:25:00Z">
        <w:del w:id="161" w:author="ERCOT 071524" w:date="2024-06-28T20:08:00Z">
          <w:r w:rsidR="00C075E9" w:rsidDel="006B18A8">
            <w:rPr>
              <w:szCs w:val="20"/>
            </w:rPr>
            <w:delText xml:space="preserve"> submitter</w:delText>
          </w:r>
        </w:del>
      </w:ins>
      <w:ins w:id="162" w:author="Oncor" w:date="2023-04-25T13:46:00Z">
        <w:r>
          <w:rPr>
            <w:szCs w:val="20"/>
          </w:rPr>
          <w:t>.</w:t>
        </w:r>
      </w:ins>
    </w:p>
    <w:p w14:paraId="469A1708" w14:textId="718AC5B6" w:rsidR="008F3A66" w:rsidDel="005E6DB2" w:rsidRDefault="008F3A66" w:rsidP="00BB6094">
      <w:pPr>
        <w:spacing w:after="240"/>
        <w:ind w:left="720" w:hanging="720"/>
        <w:rPr>
          <w:del w:id="163" w:author="ERCOT 121323" w:date="2023-12-11T15:33:00Z"/>
          <w:szCs w:val="20"/>
        </w:rPr>
      </w:pPr>
      <w:ins w:id="164"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65" w:name="_Toc214856968"/>
      <w:bookmarkStart w:id="166"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65"/>
      <w:bookmarkEnd w:id="166"/>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67"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lastRenderedPageBreak/>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68" w:name="_Toc500423572"/>
      <w:bookmarkStart w:id="169" w:name="_Toc90301234"/>
      <w:bookmarkEnd w:id="70"/>
      <w:r w:rsidRPr="002906B5">
        <w:rPr>
          <w:b/>
          <w:i/>
          <w:szCs w:val="20"/>
        </w:rPr>
        <w:t>3.1.7</w:t>
      </w:r>
      <w:r w:rsidRPr="002906B5">
        <w:rPr>
          <w:b/>
          <w:i/>
          <w:szCs w:val="20"/>
        </w:rPr>
        <w:tab/>
      </w:r>
      <w:bookmarkStart w:id="170" w:name="_Hlk153282687"/>
      <w:r w:rsidRPr="002906B5">
        <w:rPr>
          <w:b/>
          <w:i/>
          <w:szCs w:val="20"/>
        </w:rPr>
        <w:t>Steady State Transmission Planning Load Forecast</w:t>
      </w:r>
      <w:bookmarkEnd w:id="168"/>
      <w:bookmarkEnd w:id="169"/>
      <w:bookmarkEnd w:id="170"/>
    </w:p>
    <w:p w14:paraId="0CCD9FE2" w14:textId="639097F4" w:rsidR="00DF237F" w:rsidRDefault="00DF237F" w:rsidP="00DF237F">
      <w:pPr>
        <w:spacing w:before="120" w:after="120"/>
        <w:ind w:left="720" w:hanging="720"/>
      </w:pPr>
      <w:r>
        <w:t>(1)</w:t>
      </w:r>
      <w:r>
        <w:tab/>
        <w:t xml:space="preserve">ERCOT shall use the following process for determining the </w:t>
      </w:r>
      <w:ins w:id="171" w:author="ERCOT 082824" w:date="2024-08-28T15:33:00Z">
        <w:r w:rsidR="00A9643A">
          <w:t>l</w:t>
        </w:r>
      </w:ins>
      <w:del w:id="172" w:author="ERCOT 082824" w:date="2024-08-27T23:30:00Z">
        <w:r w:rsidDel="006774CD">
          <w:delText>L</w:delText>
        </w:r>
      </w:del>
      <w:r>
        <w:t xml:space="preserve">oad level to be used in the starting base cases for the Regional Transmission Plan and in the steady-state evaluation of a Tier 1 </w:t>
      </w:r>
      <w:ins w:id="173"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74" w:author="ERCOT 121323" w:date="2023-12-13T12:38:00Z">
        <w:r w:rsidDel="0079385B">
          <w:delText xml:space="preserve"> </w:delText>
        </w:r>
      </w:del>
      <w:r>
        <w:tab/>
        <w:t xml:space="preserve">ERCOT will compare the ERCOT 90/10 </w:t>
      </w:r>
      <w:ins w:id="175" w:author="ERCOT 082824" w:date="2024-08-27T23:30:00Z">
        <w:r w:rsidR="006774CD">
          <w:t>l</w:t>
        </w:r>
      </w:ins>
      <w:del w:id="176" w:author="ERCOT 082824" w:date="2024-08-27T23:30:00Z">
        <w:r w:rsidDel="006774CD">
          <w:delText>L</w:delText>
        </w:r>
      </w:del>
      <w:r>
        <w:t xml:space="preserve">oad forecast with the summed SSWG bus-level </w:t>
      </w:r>
      <w:ins w:id="177" w:author="ERCOT 082824" w:date="2024-08-27T23:30:00Z">
        <w:r w:rsidR="006774CD">
          <w:t>l</w:t>
        </w:r>
      </w:ins>
      <w:del w:id="178"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79" w:author="ERCOT 082824" w:date="2024-08-27T23:30:00Z">
        <w:r w:rsidR="006774CD">
          <w:t>l</w:t>
        </w:r>
      </w:ins>
      <w:del w:id="180"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181" w:author="ERCOT 071524" w:date="2024-07-01T10:53:00Z"/>
        </w:rPr>
      </w:pPr>
      <w:del w:id="182" w:author="ERCOT 071524" w:date="2024-07-01T10:53:00Z">
        <w:r w:rsidDel="00B6755D">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183" w:author="ERCOT 071524" w:date="2024-07-11T20:30:00Z"/>
        </w:rPr>
      </w:pPr>
      <w:r>
        <w:t>(</w:t>
      </w:r>
      <w:ins w:id="184" w:author="ERCOT 071524" w:date="2024-07-01T12:54:00Z">
        <w:r w:rsidR="00337FDC">
          <w:t>c</w:t>
        </w:r>
      </w:ins>
      <w:del w:id="185" w:author="ERCOT 071524" w:date="2024-07-01T12:54:00Z">
        <w:r w:rsidDel="00337FDC">
          <w:delText>d</w:delText>
        </w:r>
      </w:del>
      <w:r>
        <w:t>)</w:t>
      </w:r>
      <w:r>
        <w:tab/>
        <w:t xml:space="preserve">If the SSWG </w:t>
      </w:r>
      <w:ins w:id="186" w:author="ERCOT 082824" w:date="2024-08-27T23:30:00Z">
        <w:r w:rsidR="006774CD">
          <w:t>l</w:t>
        </w:r>
      </w:ins>
      <w:del w:id="187" w:author="ERCOT 082824" w:date="2024-08-27T23:30:00Z">
        <w:r w:rsidDel="006774CD">
          <w:delText>L</w:delText>
        </w:r>
      </w:del>
      <w:r>
        <w:t xml:space="preserve">oad forecast </w:t>
      </w:r>
      <w:ins w:id="188" w:author="ERCOT 071524" w:date="2024-07-01T12:54:00Z">
        <w:r w:rsidR="00337FDC">
          <w:t xml:space="preserve">for a Weather Zone </w:t>
        </w:r>
      </w:ins>
      <w:r>
        <w:t xml:space="preserve">is higher than or equal to the ERCOT 90/10 </w:t>
      </w:r>
      <w:ins w:id="189" w:author="ERCOT 082824" w:date="2024-08-27T23:30:00Z">
        <w:r w:rsidR="006774CD">
          <w:t>l</w:t>
        </w:r>
      </w:ins>
      <w:del w:id="190" w:author="ERCOT 082824" w:date="2024-08-27T23:30:00Z">
        <w:r w:rsidDel="006774CD">
          <w:delText>L</w:delText>
        </w:r>
      </w:del>
      <w:r>
        <w:t>oad forecast</w:t>
      </w:r>
      <w:del w:id="191" w:author="ERCOT 071524" w:date="2024-07-01T12:35:00Z">
        <w:r w:rsidDel="008E2210">
          <w:delText xml:space="preserve"> plus the boundary threshold</w:delText>
        </w:r>
      </w:del>
      <w:r>
        <w:t xml:space="preserve">, ERCOT will use the ERCOT 90/10 </w:t>
      </w:r>
      <w:ins w:id="192" w:author="ERCOT 082824" w:date="2024-08-27T23:30:00Z">
        <w:r w:rsidR="006774CD">
          <w:t>l</w:t>
        </w:r>
      </w:ins>
      <w:del w:id="193" w:author="ERCOT 082824" w:date="2024-08-27T23:30:00Z">
        <w:r w:rsidDel="006774CD">
          <w:delText>L</w:delText>
        </w:r>
      </w:del>
      <w:r>
        <w:t>oad forecast plus</w:t>
      </w:r>
      <w:del w:id="194" w:author="ERCOT 071524" w:date="2024-07-01T12:35:00Z">
        <w:r w:rsidDel="008E2210">
          <w:delText xml:space="preserve"> the boundary threshold for the Weather Zone</w:delText>
        </w:r>
      </w:del>
      <w:ins w:id="195" w:author="ERCOT 071524" w:date="2024-07-01T12:35:00Z">
        <w:r w:rsidR="008E2210">
          <w:t xml:space="preserve"> any additional historical </w:t>
        </w:r>
      </w:ins>
      <w:ins w:id="196" w:author="ERCOT 082824" w:date="2024-08-27T23:31:00Z">
        <w:r w:rsidR="006774CD">
          <w:t>l</w:t>
        </w:r>
      </w:ins>
      <w:ins w:id="197" w:author="ERCOT 071524" w:date="2024-07-01T12:35:00Z">
        <w:del w:id="198" w:author="ERCOT 082824" w:date="2024-08-27T23:31:00Z">
          <w:r w:rsidR="008E2210" w:rsidDel="006774CD">
            <w:delText>L</w:delText>
          </w:r>
        </w:del>
        <w:r w:rsidR="008E2210">
          <w:t>oad and Substantiated Load</w:t>
        </w:r>
      </w:ins>
      <w:ins w:id="199" w:author="ERCOT 071524" w:date="2024-07-01T12:55:00Z">
        <w:r w:rsidR="00337FDC">
          <w:t xml:space="preserve"> submitted by the </w:t>
        </w:r>
      </w:ins>
      <w:ins w:id="200" w:author="ERCOT 071524" w:date="2024-07-12T16:40:00Z">
        <w:r w:rsidR="003F5CA8">
          <w:t>Transmission and/or Distr</w:t>
        </w:r>
      </w:ins>
      <w:ins w:id="201" w:author="ERCOT 071524" w:date="2024-07-12T16:41:00Z">
        <w:r w:rsidR="003F5CA8">
          <w:t>ibution Service Providers (</w:t>
        </w:r>
      </w:ins>
      <w:ins w:id="202" w:author="ERCOT 071524" w:date="2024-07-01T12:55:00Z">
        <w:r w:rsidR="00337FDC">
          <w:t>TDSPs</w:t>
        </w:r>
      </w:ins>
      <w:ins w:id="203" w:author="ERCOT 071524" w:date="2024-07-12T16:41:00Z">
        <w:r w:rsidR="003F5CA8">
          <w:t>)</w:t>
        </w:r>
      </w:ins>
      <w:ins w:id="204" w:author="ERCOT 071524" w:date="2024-07-01T12:55:00Z">
        <w:r w:rsidR="00337FDC">
          <w:t xml:space="preserve"> for the Weather Zone</w:t>
        </w:r>
      </w:ins>
      <w:r>
        <w:t>.</w:t>
      </w:r>
      <w:ins w:id="205" w:author="ERCOT 071524" w:date="2024-07-01T12:35:00Z">
        <w:r w:rsidR="008E2210">
          <w:t xml:space="preserve">  </w:t>
        </w:r>
      </w:ins>
      <w:del w:id="206"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delText>
        </w:r>
      </w:del>
      <w:ins w:id="207" w:author="Oncor" w:date="2023-03-29T15:03:00Z">
        <w:del w:id="208" w:author="ERCOT 071524" w:date="2024-07-01T12:55:00Z">
          <w:r w:rsidDel="00337FDC">
            <w:delText xml:space="preserve">This may consist of any available information regarding historical </w:delText>
          </w:r>
        </w:del>
      </w:ins>
      <w:ins w:id="209" w:author="Oncor" w:date="2023-05-10T12:05:00Z">
        <w:del w:id="210" w:author="ERCOT 071524" w:date="2024-07-01T12:55:00Z">
          <w:r w:rsidR="00652761" w:rsidDel="00337FDC">
            <w:delText>L</w:delText>
          </w:r>
        </w:del>
      </w:ins>
      <w:ins w:id="211" w:author="Oncor" w:date="2023-03-29T15:03:00Z">
        <w:del w:id="212" w:author="ERCOT 071524" w:date="2024-07-01T12:55:00Z">
          <w:r w:rsidDel="00337FDC">
            <w:delText xml:space="preserve">oad, </w:delText>
          </w:r>
        </w:del>
      </w:ins>
      <w:ins w:id="213" w:author="Oncor" w:date="2023-03-30T14:16:00Z">
        <w:del w:id="214" w:author="ERCOT 071524" w:date="2024-07-01T12:55:00Z">
          <w:r w:rsidDel="00337FDC">
            <w:delText xml:space="preserve">and </w:delText>
          </w:r>
        </w:del>
        <w:del w:id="215" w:author="ERCOT 071524" w:date="2024-06-28T20:09:00Z">
          <w:r w:rsidDel="006B18A8">
            <w:delText xml:space="preserve">any quantifiable evidence supporting the </w:delText>
          </w:r>
        </w:del>
      </w:ins>
      <w:ins w:id="216" w:author="Oncor" w:date="2023-03-29T15:03:00Z">
        <w:del w:id="217" w:author="ERCOT 071524" w:date="2024-06-28T20:09:00Z">
          <w:r w:rsidDel="006B18A8">
            <w:delText xml:space="preserve">forecasted </w:delText>
          </w:r>
        </w:del>
      </w:ins>
      <w:ins w:id="218" w:author="Oncor" w:date="2023-05-10T12:05:00Z">
        <w:del w:id="219" w:author="ERCOT 071524" w:date="2024-06-28T20:09:00Z">
          <w:r w:rsidR="000278C4" w:rsidDel="006B18A8">
            <w:delText>L</w:delText>
          </w:r>
        </w:del>
      </w:ins>
      <w:ins w:id="220" w:author="Oncor" w:date="2023-03-29T15:03:00Z">
        <w:del w:id="221" w:author="ERCOT 071524" w:date="2024-06-28T20:09:00Z">
          <w:r w:rsidDel="006B18A8">
            <w:delText xml:space="preserve">oad growth and additional </w:delText>
          </w:r>
        </w:del>
      </w:ins>
      <w:ins w:id="222" w:author="Oncor" w:date="2023-05-10T12:05:00Z">
        <w:del w:id="223" w:author="ERCOT 071524" w:date="2024-06-28T20:09:00Z">
          <w:r w:rsidR="000278C4" w:rsidDel="006B18A8">
            <w:delText>L</w:delText>
          </w:r>
        </w:del>
      </w:ins>
      <w:ins w:id="224" w:author="Oncor" w:date="2023-03-29T15:03:00Z">
        <w:del w:id="225" w:author="ERCOT 071524" w:date="2024-06-28T20:09:00Z">
          <w:r w:rsidDel="006B18A8">
            <w:delText>oad seeking interconnection</w:delText>
          </w:r>
        </w:del>
        <w:del w:id="226" w:author="ERCOT 071524" w:date="2024-07-01T12:55:00Z">
          <w:r w:rsidDel="00337FDC">
            <w:delText xml:space="preserve"> in the Weather Zone</w:delText>
          </w:r>
        </w:del>
      </w:ins>
      <w:ins w:id="227" w:author="Oncor" w:date="2023-04-25T13:57:00Z">
        <w:del w:id="228" w:author="ERCOT 071524" w:date="2024-07-01T12:55:00Z">
          <w:r w:rsidR="00B57E2A" w:rsidDel="00337FDC">
            <w:delText xml:space="preserve"> </w:delText>
          </w:r>
          <w:r w:rsidR="00B57E2A" w:rsidRPr="004B1DB5" w:rsidDel="00337FDC">
            <w:delText xml:space="preserve">that may not </w:delText>
          </w:r>
        </w:del>
      </w:ins>
      <w:ins w:id="229" w:author="Oncor" w:date="2023-04-25T14:10:00Z">
        <w:del w:id="230" w:author="ERCOT 071524" w:date="2024-07-01T12:55:00Z">
          <w:r w:rsidR="00982B69" w:rsidRPr="004B1DB5" w:rsidDel="00337FDC">
            <w:delText>have</w:delText>
          </w:r>
        </w:del>
      </w:ins>
      <w:ins w:id="231" w:author="Oncor" w:date="2023-04-25T13:57:00Z">
        <w:del w:id="232" w:author="ERCOT 071524" w:date="2024-07-01T12:55:00Z">
          <w:r w:rsidR="00F8281F" w:rsidRPr="004B1DB5" w:rsidDel="00337FDC">
            <w:delText xml:space="preserve"> </w:delText>
          </w:r>
          <w:r w:rsidR="00B57E2A" w:rsidRPr="004B1DB5" w:rsidDel="00337FDC">
            <w:delText xml:space="preserve">signed </w:delText>
          </w:r>
        </w:del>
      </w:ins>
      <w:ins w:id="233" w:author="Oncor" w:date="2023-04-25T14:18:00Z">
        <w:del w:id="234" w:author="ERCOT 071524" w:date="2024-07-01T12:55:00Z">
          <w:r w:rsidR="00F8281F" w:rsidRPr="004B1DB5" w:rsidDel="00337FDC">
            <w:delText xml:space="preserve">an </w:delText>
          </w:r>
        </w:del>
      </w:ins>
      <w:ins w:id="235" w:author="Oncor" w:date="2023-04-25T13:57:00Z">
        <w:del w:id="236" w:author="ERCOT 071524" w:date="2024-07-01T12:55:00Z">
          <w:r w:rsidR="00B57E2A" w:rsidRPr="004B1DB5" w:rsidDel="00337FDC">
            <w:delText>agreement</w:delText>
          </w:r>
        </w:del>
      </w:ins>
      <w:ins w:id="237" w:author="Oncor" w:date="2023-03-29T15:03:00Z">
        <w:del w:id="238" w:author="ERCOT 071524" w:date="2024-07-01T12:55:00Z">
          <w:r w:rsidDel="00337FDC">
            <w:delText>.</w:delText>
          </w:r>
        </w:del>
      </w:ins>
      <w:ins w:id="239" w:author="Oncor" w:date="2023-04-14T12:22:00Z">
        <w:del w:id="240" w:author="ERCOT 071524" w:date="2024-07-01T12:55:00Z">
          <w:r w:rsidR="00DB6A16" w:rsidDel="00337FDC">
            <w:delText xml:space="preserve">  </w:delText>
          </w:r>
        </w:del>
      </w:ins>
      <w:ins w:id="241" w:author="Oncor" w:date="2023-04-13T15:32:00Z">
        <w:del w:id="242" w:author="ERCOT 071524" w:date="2024-07-01T12:55:00Z">
          <w:r w:rsidR="00AE6072" w:rsidDel="00337FDC">
            <w:delText xml:space="preserve">Confidential information provided by </w:delText>
          </w:r>
        </w:del>
      </w:ins>
      <w:ins w:id="243" w:author="Oncor" w:date="2023-05-10T12:05:00Z">
        <w:del w:id="244" w:author="ERCOT 071524" w:date="2024-07-01T12:55:00Z">
          <w:r w:rsidR="000278C4" w:rsidDel="00337FDC">
            <w:delText>C</w:delText>
          </w:r>
        </w:del>
      </w:ins>
      <w:ins w:id="245" w:author="Oncor" w:date="2023-04-13T15:32:00Z">
        <w:del w:id="246" w:author="ERCOT 071524" w:date="2024-07-01T12:55:00Z">
          <w:r w:rsidR="00AE6072" w:rsidDel="00337FDC">
            <w:delText xml:space="preserve">ustomers can be incorporated by reference and made available for inspection by </w:delText>
          </w:r>
        </w:del>
      </w:ins>
      <w:ins w:id="247" w:author="Oncor" w:date="2023-04-13T15:33:00Z">
        <w:del w:id="248" w:author="ERCOT 071524" w:date="2024-07-01T12:55:00Z">
          <w:r w:rsidR="00AE6072" w:rsidDel="00337FDC">
            <w:delText>ERCOT upon request.</w:delText>
          </w:r>
        </w:del>
      </w:ins>
      <w:del w:id="249" w:author="ERCOT 071524" w:date="2024-07-01T12:55:00Z">
        <w:r w:rsidR="0076589E" w:rsidDel="00337FDC">
          <w:delText xml:space="preserve">  </w:delText>
        </w:r>
      </w:del>
      <w:ins w:id="250" w:author="Oncor 101323" w:date="2023-10-13T09:26:00Z">
        <w:del w:id="251"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w:delText>
          </w:r>
          <w:r w:rsidR="00C075E9" w:rsidDel="006B18A8">
            <w:lastRenderedPageBreak/>
            <w:delText xml:space="preserve">from a TSP officer attesting to such Load growth, or other Customer </w:delText>
          </w:r>
        </w:del>
      </w:ins>
      <w:ins w:id="252" w:author="ERCOT 121323" w:date="2023-12-12T10:40:00Z">
        <w:del w:id="253" w:author="ERCOT 071524" w:date="2024-06-28T20:10:00Z">
          <w:r w:rsidR="00343C42" w:rsidDel="006B18A8">
            <w:delText xml:space="preserve">interconnection </w:delText>
          </w:r>
        </w:del>
      </w:ins>
      <w:ins w:id="254" w:author="Oncor 101323" w:date="2023-10-13T09:26:00Z">
        <w:del w:id="255" w:author="ERCOT 071524" w:date="2024-06-28T20:10:00Z">
          <w:r w:rsidR="00C075E9" w:rsidDel="006B18A8">
            <w:delText xml:space="preserve">agreements </w:delText>
          </w:r>
        </w:del>
      </w:ins>
      <w:ins w:id="256" w:author="ERCOT 121323" w:date="2023-12-12T10:40:00Z">
        <w:del w:id="257" w:author="ERCOT 071524" w:date="2024-06-28T20:10:00Z">
          <w:r w:rsidR="00343C42" w:rsidDel="006B18A8">
            <w:delText xml:space="preserve">or other agreements </w:delText>
          </w:r>
        </w:del>
      </w:ins>
      <w:ins w:id="258" w:author="Oncor 101323" w:date="2023-10-13T09:26:00Z">
        <w:del w:id="259" w:author="ERCOT 071524" w:date="2024-06-28T20:10:00Z">
          <w:r w:rsidR="00C075E9" w:rsidDel="006B18A8">
            <w:delText>provided by a TSP to ERCOT.</w:delText>
          </w:r>
        </w:del>
        <w:del w:id="260" w:author="ERCOT 071524" w:date="2024-07-01T12:55:00Z">
          <w:r w:rsidR="00C075E9" w:rsidDel="00337FDC">
            <w:delText xml:space="preserve">  </w:delText>
          </w:r>
        </w:del>
      </w:ins>
      <w:del w:id="261"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indicated in paragraph (d) above does not adequately represent the Weather Zone or an area within the Weather Zone</w:delText>
        </w:r>
      </w:del>
      <w:ins w:id="262" w:author="ERCOT 121323" w:date="2023-12-11T15:18:00Z">
        <w:del w:id="263" w:author="ERCOT 071524" w:date="2024-06-28T20:12:00Z">
          <w:r w:rsidR="005C0A5C" w:rsidDel="006B18A8">
            <w:delText xml:space="preserve"> and it determines that the higher Load forecast proposed by the TSP is credible</w:delText>
          </w:r>
        </w:del>
      </w:ins>
      <w:del w:id="264"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65" w:author="ERCOT 071524" w:date="2024-07-12T14:14:00Z"/>
        </w:rPr>
      </w:pPr>
      <w:bookmarkStart w:id="266" w:name="_Hlk171622518"/>
    </w:p>
    <w:p w14:paraId="35415107" w14:textId="0EDE6BD9" w:rsidR="00DF237F" w:rsidRPr="00975A8B" w:rsidRDefault="00DF237F" w:rsidP="00DF237F">
      <w:pPr>
        <w:pStyle w:val="H4"/>
      </w:pPr>
      <w:bookmarkStart w:id="267" w:name="_Toc104880306"/>
      <w:bookmarkEnd w:id="266"/>
      <w:commentRangeStart w:id="268"/>
      <w:r w:rsidRPr="00975A8B">
        <w:t>4.1.1.1</w:t>
      </w:r>
      <w:commentRangeEnd w:id="268"/>
      <w:r w:rsidR="00CE13D2">
        <w:rPr>
          <w:rStyle w:val="CommentReference"/>
          <w:b w:val="0"/>
          <w:bCs w:val="0"/>
          <w:snapToGrid/>
        </w:rPr>
        <w:commentReference w:id="268"/>
      </w:r>
      <w:r w:rsidRPr="00975A8B">
        <w:tab/>
        <w:t>Planning Assumptions</w:t>
      </w:r>
      <w:bookmarkEnd w:id="267"/>
      <w:ins w:id="269"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70"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71" w:author="ERCOT 082824" w:date="2024-08-27T23:31:00Z">
        <w:r w:rsidR="006774CD">
          <w:t>l</w:t>
        </w:r>
      </w:ins>
      <w:del w:id="272" w:author="ERCOT 082824" w:date="2024-08-27T23:31:00Z">
        <w:r w:rsidDel="006774CD">
          <w:delText>L</w:delText>
        </w:r>
      </w:del>
      <w:r>
        <w:t>oad forecast</w:t>
      </w:r>
      <w:ins w:id="273" w:author="Oncor 101323" w:date="2023-10-13T09:29:00Z">
        <w:r w:rsidR="00C075E9">
          <w:t xml:space="preserve">, including forecasted </w:t>
        </w:r>
      </w:ins>
      <w:ins w:id="274" w:author="ERCOT 082824" w:date="2024-08-27T23:31:00Z">
        <w:r w:rsidR="006774CD">
          <w:t>l</w:t>
        </w:r>
      </w:ins>
      <w:ins w:id="275" w:author="Oncor 101323" w:date="2023-10-13T09:29:00Z">
        <w:del w:id="276" w:author="ERCOT 082824" w:date="2024-08-27T23:31:00Z">
          <w:r w:rsidR="00C075E9" w:rsidDel="006774CD">
            <w:delText>L</w:delText>
          </w:r>
        </w:del>
        <w:r w:rsidR="00C075E9">
          <w:t>oad growth</w:t>
        </w:r>
      </w:ins>
      <w:ins w:id="277" w:author="ERCOT 071524" w:date="2024-06-28T20:25:00Z">
        <w:r w:rsidR="003A35A5">
          <w:t xml:space="preserve"> based on Substantiated Load</w:t>
        </w:r>
      </w:ins>
      <w:ins w:id="278" w:author="Oncor 101323" w:date="2023-10-13T09:29:00Z">
        <w:del w:id="279" w:author="ERCOT 071524" w:date="2024-06-28T20:25:00Z">
          <w:r w:rsidR="00C075E9" w:rsidDel="003A35A5">
            <w:delText xml:space="preserve"> </w:delText>
          </w:r>
        </w:del>
        <w:del w:id="280" w:author="ERCOT 071524" w:date="2024-06-28T20:14:00Z">
          <w:r w:rsidR="00C075E9" w:rsidDel="006B18A8">
            <w:delText>and any additional Load seeking interconnection in the project area that may not have signed an agreement</w:delText>
          </w:r>
        </w:del>
      </w:ins>
      <w:ins w:id="281" w:author="Oncor" w:date="2023-04-13T15:34:00Z">
        <w:del w:id="282" w:author="ERCOT 071423" w:date="2023-07-13T18:16:00Z">
          <w:r w:rsidR="00AE6072" w:rsidDel="00EB388F">
            <w:delText xml:space="preserve">, </w:delText>
          </w:r>
        </w:del>
        <w:del w:id="283" w:author="ERCOT 071423" w:date="2023-07-10T12:43:00Z">
          <w:r w:rsidR="00AE6072" w:rsidDel="00B1202A">
            <w:delText xml:space="preserve">including forecasted </w:delText>
          </w:r>
        </w:del>
      </w:ins>
      <w:ins w:id="284" w:author="Oncor" w:date="2023-05-11T11:18:00Z">
        <w:del w:id="285" w:author="ERCOT 071423" w:date="2023-07-10T12:43:00Z">
          <w:r w:rsidR="00B8168C" w:rsidDel="00B1202A">
            <w:delText>L</w:delText>
          </w:r>
        </w:del>
      </w:ins>
      <w:ins w:id="286" w:author="Oncor" w:date="2023-04-13T15:34:00Z">
        <w:del w:id="287" w:author="ERCOT 071423" w:date="2023-07-10T12:43:00Z">
          <w:r w:rsidR="00AE6072" w:rsidDel="00B1202A">
            <w:delText xml:space="preserve">oad growth and any additional </w:delText>
          </w:r>
        </w:del>
      </w:ins>
      <w:ins w:id="288" w:author="Oncor" w:date="2023-05-11T10:54:00Z">
        <w:del w:id="289" w:author="ERCOT 071423" w:date="2023-07-10T12:43:00Z">
          <w:r w:rsidR="0076589E" w:rsidDel="00B1202A">
            <w:delText>L</w:delText>
          </w:r>
        </w:del>
      </w:ins>
      <w:ins w:id="290" w:author="Oncor" w:date="2023-04-13T15:34:00Z">
        <w:del w:id="291" w:author="ERCOT 071423" w:date="2023-07-10T12:43:00Z">
          <w:r w:rsidR="00AE6072" w:rsidDel="00B1202A">
            <w:delText xml:space="preserve">oad seeking interconnection in the project area that may not </w:delText>
          </w:r>
        </w:del>
      </w:ins>
      <w:ins w:id="292" w:author="Oncor" w:date="2023-04-25T14:10:00Z">
        <w:del w:id="293" w:author="ERCOT 071423" w:date="2023-07-10T12:43:00Z">
          <w:r w:rsidR="002A5145" w:rsidDel="00B1202A">
            <w:delText>have</w:delText>
          </w:r>
        </w:del>
      </w:ins>
      <w:ins w:id="294" w:author="Oncor" w:date="2023-04-13T15:34:00Z">
        <w:del w:id="295" w:author="ERCOT 071423" w:date="2023-07-10T12:43:00Z">
          <w:r w:rsidR="00AE6072" w:rsidDel="00B1202A">
            <w:delText xml:space="preserve"> </w:delText>
          </w:r>
        </w:del>
      </w:ins>
      <w:ins w:id="296" w:author="Oncor" w:date="2023-04-25T13:54:00Z">
        <w:del w:id="297" w:author="ERCOT 071423" w:date="2023-07-10T12:43:00Z">
          <w:r w:rsidR="00E94CB5" w:rsidDel="00B1202A">
            <w:delText xml:space="preserve">signed </w:delText>
          </w:r>
        </w:del>
      </w:ins>
      <w:ins w:id="298" w:author="Oncor" w:date="2023-04-25T14:18:00Z">
        <w:del w:id="299" w:author="ERCOT 071423" w:date="2023-07-10T12:43:00Z">
          <w:r w:rsidR="00F8281F" w:rsidDel="00B1202A">
            <w:delText xml:space="preserve">an </w:delText>
          </w:r>
        </w:del>
      </w:ins>
      <w:ins w:id="300" w:author="Oncor" w:date="2023-04-13T15:34:00Z">
        <w:del w:id="301"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lastRenderedPageBreak/>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5EFEBA5D"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02" w:author="ERCOT 082824" w:date="2024-08-27T23:31:00Z">
        <w:r>
          <w:t>l</w:t>
        </w:r>
      </w:ins>
      <w:del w:id="303"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04" w:author="ERCOT 082824" w:date="2024-08-27T23:33:00Z">
        <w:del w:id="305" w:author="ROS 090924" w:date="2024-09-09T10:42:00Z">
          <w:r w:rsidDel="005E4A3A">
            <w:delText>l</w:delText>
          </w:r>
        </w:del>
      </w:ins>
      <w:del w:id="306" w:author="ERCOT 082824" w:date="2024-08-27T23:33:00Z">
        <w:r w:rsidRPr="006E4941" w:rsidDel="006774CD">
          <w:delText>L</w:delText>
        </w:r>
      </w:del>
      <w:ins w:id="307" w:author="ROS 090924" w:date="2024-09-09T10:42:00Z">
        <w:r w:rsidR="005E4A3A">
          <w:t>L</w:t>
        </w:r>
      </w:ins>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9-11T09:05:00Z" w:initials="EWG">
    <w:p w14:paraId="2FDDFB0D" w14:textId="23368C52" w:rsidR="00CE13D2" w:rsidRDefault="00CE13D2">
      <w:pPr>
        <w:pStyle w:val="CommentText"/>
      </w:pPr>
      <w:r>
        <w:rPr>
          <w:rStyle w:val="CommentReference"/>
        </w:rPr>
        <w:annotationRef/>
      </w:r>
      <w:r>
        <w:t>Please note PGRR118 also proposes revisions to this section.</w:t>
      </w:r>
    </w:p>
  </w:comment>
  <w:comment w:id="71" w:author="ERCOT Market Rules" w:date="2024-09-11T09:06:00Z" w:initials="EWG">
    <w:p w14:paraId="0088EB35" w14:textId="0591C69C" w:rsidR="00CE13D2" w:rsidRDefault="00CE13D2">
      <w:pPr>
        <w:pStyle w:val="CommentText"/>
      </w:pPr>
      <w:r>
        <w:rPr>
          <w:rStyle w:val="CommentReference"/>
        </w:rPr>
        <w:annotationRef/>
      </w:r>
      <w:r>
        <w:t>Please note PGRR118 also proposes revisions to this section.</w:t>
      </w:r>
    </w:p>
  </w:comment>
  <w:comment w:id="268" w:author="ERCOT Market Rules" w:date="2024-09-11T09:07:00Z" w:initials="EWG">
    <w:p w14:paraId="6CF0E60A" w14:textId="671E2049" w:rsidR="00CE13D2" w:rsidRDefault="00CE13D2">
      <w:pPr>
        <w:pStyle w:val="CommentText"/>
      </w:pPr>
      <w:r>
        <w:rPr>
          <w:rStyle w:val="CommentReference"/>
        </w:rPr>
        <w:annotationRef/>
      </w:r>
      <w:r>
        <w:t xml:space="preserve">Please note PGRRs 115 </w:t>
      </w:r>
      <w:r w:rsidR="00CF0442">
        <w:t xml:space="preserve">and 118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FB0D" w15:done="0"/>
  <w15:commentEx w15:paraId="0088EB35" w15:done="0"/>
  <w15:commentEx w15:paraId="6CF0E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BEA" w16cex:dateUtc="2024-09-11T14:05:00Z"/>
  <w16cex:commentExtensible w16cex:durableId="2A8BDC0D" w16cex:dateUtc="2024-09-11T14:06:00Z"/>
  <w16cex:commentExtensible w16cex:durableId="2A8BDC35" w16cex:dateUtc="2024-09-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FB0D" w16cid:durableId="2A8BDBEA"/>
  <w16cid:commentId w16cid:paraId="0088EB35" w16cid:durableId="2A8BDC0D"/>
  <w16cid:commentId w16cid:paraId="6CF0E60A" w16cid:durableId="2A8BD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3062AFC5"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4D6C6F">
      <w:rPr>
        <w:rFonts w:ascii="Arial" w:hAnsi="Arial" w:cs="Arial"/>
        <w:sz w:val="18"/>
      </w:rPr>
      <w:t>1</w:t>
    </w:r>
    <w:r w:rsidR="003A2A67">
      <w:rPr>
        <w:rFonts w:ascii="Arial" w:hAnsi="Arial" w:cs="Arial"/>
        <w:sz w:val="18"/>
      </w:rPr>
      <w:t>3</w:t>
    </w:r>
    <w:r w:rsidR="00162A1E">
      <w:rPr>
        <w:rFonts w:ascii="Arial" w:hAnsi="Arial" w:cs="Arial"/>
        <w:sz w:val="18"/>
      </w:rPr>
      <w:t xml:space="preserve"> </w:t>
    </w:r>
    <w:r w:rsidR="004D6C6F">
      <w:rPr>
        <w:rFonts w:ascii="Arial" w:hAnsi="Arial" w:cs="Arial"/>
        <w:sz w:val="18"/>
      </w:rPr>
      <w:t>ROS Report</w:t>
    </w:r>
    <w:r w:rsidR="00D56FBF">
      <w:rPr>
        <w:rFonts w:ascii="Arial" w:hAnsi="Arial" w:cs="Arial"/>
        <w:sz w:val="18"/>
      </w:rPr>
      <w:t xml:space="preserve"> </w:t>
    </w:r>
    <w:r w:rsidR="003A2A67">
      <w:rPr>
        <w:rFonts w:ascii="Arial" w:hAnsi="Arial" w:cs="Arial"/>
        <w:sz w:val="18"/>
      </w:rPr>
      <w:t>1003</w:t>
    </w:r>
    <w:r w:rsidR="004D6C6F">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5ADEF6AC" w:rsidR="00DF237F" w:rsidRDefault="004D6C6F">
    <w:pPr>
      <w:pStyle w:val="Header"/>
      <w:jc w:val="center"/>
      <w:rPr>
        <w:sz w:val="32"/>
      </w:rPr>
    </w:pPr>
    <w:r>
      <w:rPr>
        <w:sz w:val="32"/>
      </w:rPr>
      <w:t>ROS Report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191140357">
    <w:abstractNumId w:val="14"/>
  </w:num>
  <w:num w:numId="2" w16cid:durableId="1782916122">
    <w:abstractNumId w:val="1"/>
  </w:num>
  <w:num w:numId="3" w16cid:durableId="1486386791">
    <w:abstractNumId w:val="8"/>
  </w:num>
  <w:num w:numId="4" w16cid:durableId="571741937">
    <w:abstractNumId w:val="3"/>
  </w:num>
  <w:num w:numId="5" w16cid:durableId="1120952915">
    <w:abstractNumId w:val="6"/>
  </w:num>
  <w:num w:numId="6" w16cid:durableId="1242714304">
    <w:abstractNumId w:val="15"/>
  </w:num>
  <w:num w:numId="7" w16cid:durableId="422071845">
    <w:abstractNumId w:val="11"/>
  </w:num>
  <w:num w:numId="8" w16cid:durableId="945188451">
    <w:abstractNumId w:val="2"/>
  </w:num>
  <w:num w:numId="9" w16cid:durableId="646275970">
    <w:abstractNumId w:val="13"/>
  </w:num>
  <w:num w:numId="10" w16cid:durableId="130793402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11" w16cid:durableId="1278440140">
    <w:abstractNumId w:val="5"/>
  </w:num>
  <w:num w:numId="12" w16cid:durableId="743062521">
    <w:abstractNumId w:val="7"/>
  </w:num>
  <w:num w:numId="13" w16cid:durableId="77292252">
    <w:abstractNumId w:val="9"/>
  </w:num>
  <w:num w:numId="14" w16cid:durableId="765922479">
    <w:abstractNumId w:val="12"/>
  </w:num>
  <w:num w:numId="15" w16cid:durableId="930967670">
    <w:abstractNumId w:val="4"/>
  </w:num>
  <w:num w:numId="16" w16cid:durableId="13910042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82824">
    <w15:presenceInfo w15:providerId="None" w15:userId="ERCOT 082824"/>
  </w15:person>
  <w15:person w15:author="Oncor">
    <w15:presenceInfo w15:providerId="None" w15:userId="Oncor"/>
  </w15:person>
  <w15:person w15:author="ERCOT 121323">
    <w15:presenceInfo w15:providerId="None" w15:userId="ERCOT 121323"/>
  </w15:person>
  <w15:person w15:author="ERCOT 071524">
    <w15:presenceInfo w15:providerId="None" w15:userId="ERCOT 071524"/>
  </w15:person>
  <w15:person w15:author="ROS 090924">
    <w15:presenceInfo w15:providerId="None" w15:userId="ROS 09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2CF8"/>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109E"/>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F068B"/>
    <w:rsid w:val="001F2C7E"/>
    <w:rsid w:val="001F4C0C"/>
    <w:rsid w:val="001F7CD8"/>
    <w:rsid w:val="00206B59"/>
    <w:rsid w:val="00207D6C"/>
    <w:rsid w:val="002103AE"/>
    <w:rsid w:val="00216AD3"/>
    <w:rsid w:val="0022077C"/>
    <w:rsid w:val="00231608"/>
    <w:rsid w:val="00234625"/>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0BF"/>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A07D9"/>
    <w:rsid w:val="003A2A67"/>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63D1"/>
    <w:rsid w:val="00454E74"/>
    <w:rsid w:val="00463B09"/>
    <w:rsid w:val="00463B8B"/>
    <w:rsid w:val="00484743"/>
    <w:rsid w:val="00490D1B"/>
    <w:rsid w:val="0049751E"/>
    <w:rsid w:val="0049797E"/>
    <w:rsid w:val="004A16B7"/>
    <w:rsid w:val="004B1DB5"/>
    <w:rsid w:val="004B5F90"/>
    <w:rsid w:val="004B7D4C"/>
    <w:rsid w:val="004C27BE"/>
    <w:rsid w:val="004C542C"/>
    <w:rsid w:val="004D369D"/>
    <w:rsid w:val="004D38A2"/>
    <w:rsid w:val="004D6C6F"/>
    <w:rsid w:val="004E1CA1"/>
    <w:rsid w:val="004F172A"/>
    <w:rsid w:val="004F3103"/>
    <w:rsid w:val="004F346E"/>
    <w:rsid w:val="004F58EC"/>
    <w:rsid w:val="00516DF9"/>
    <w:rsid w:val="00517D1E"/>
    <w:rsid w:val="0053314F"/>
    <w:rsid w:val="00534C6C"/>
    <w:rsid w:val="00547A63"/>
    <w:rsid w:val="00554523"/>
    <w:rsid w:val="005762BE"/>
    <w:rsid w:val="0058023D"/>
    <w:rsid w:val="00590104"/>
    <w:rsid w:val="0059240E"/>
    <w:rsid w:val="00594AB9"/>
    <w:rsid w:val="005A19B4"/>
    <w:rsid w:val="005A4C74"/>
    <w:rsid w:val="005B263C"/>
    <w:rsid w:val="005B7BB5"/>
    <w:rsid w:val="005C0A5C"/>
    <w:rsid w:val="005C17D0"/>
    <w:rsid w:val="005C1E46"/>
    <w:rsid w:val="005C746E"/>
    <w:rsid w:val="005D6361"/>
    <w:rsid w:val="005E0080"/>
    <w:rsid w:val="005E3F01"/>
    <w:rsid w:val="005E4A3A"/>
    <w:rsid w:val="005E667D"/>
    <w:rsid w:val="005E6DB2"/>
    <w:rsid w:val="005E716D"/>
    <w:rsid w:val="005F073E"/>
    <w:rsid w:val="005F17EC"/>
    <w:rsid w:val="00604F21"/>
    <w:rsid w:val="00613965"/>
    <w:rsid w:val="00613F9C"/>
    <w:rsid w:val="006211CC"/>
    <w:rsid w:val="00623142"/>
    <w:rsid w:val="00623AE4"/>
    <w:rsid w:val="0062613A"/>
    <w:rsid w:val="00633A31"/>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B18A8"/>
    <w:rsid w:val="006E00AD"/>
    <w:rsid w:val="006E515A"/>
    <w:rsid w:val="006E64CA"/>
    <w:rsid w:val="006F3B84"/>
    <w:rsid w:val="006F6778"/>
    <w:rsid w:val="007147D1"/>
    <w:rsid w:val="0071527E"/>
    <w:rsid w:val="00715B19"/>
    <w:rsid w:val="007212B7"/>
    <w:rsid w:val="0073236A"/>
    <w:rsid w:val="00740CFB"/>
    <w:rsid w:val="007502AF"/>
    <w:rsid w:val="00757D21"/>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64834"/>
    <w:rsid w:val="00870D27"/>
    <w:rsid w:val="0087226C"/>
    <w:rsid w:val="00873532"/>
    <w:rsid w:val="00886566"/>
    <w:rsid w:val="00892941"/>
    <w:rsid w:val="008959B7"/>
    <w:rsid w:val="00895DB0"/>
    <w:rsid w:val="008A3EB5"/>
    <w:rsid w:val="008A4E3C"/>
    <w:rsid w:val="008B0040"/>
    <w:rsid w:val="008B5866"/>
    <w:rsid w:val="008C3231"/>
    <w:rsid w:val="008C701C"/>
    <w:rsid w:val="008D22E6"/>
    <w:rsid w:val="008E2210"/>
    <w:rsid w:val="008E4600"/>
    <w:rsid w:val="008E6088"/>
    <w:rsid w:val="008E76A4"/>
    <w:rsid w:val="008F3A66"/>
    <w:rsid w:val="008F3ED9"/>
    <w:rsid w:val="00900CD4"/>
    <w:rsid w:val="0091406B"/>
    <w:rsid w:val="00915330"/>
    <w:rsid w:val="00917ED9"/>
    <w:rsid w:val="00926606"/>
    <w:rsid w:val="00930CCA"/>
    <w:rsid w:val="009327E9"/>
    <w:rsid w:val="0095103F"/>
    <w:rsid w:val="009612EE"/>
    <w:rsid w:val="009614DF"/>
    <w:rsid w:val="0096503B"/>
    <w:rsid w:val="00966800"/>
    <w:rsid w:val="00982B69"/>
    <w:rsid w:val="009855AB"/>
    <w:rsid w:val="00992813"/>
    <w:rsid w:val="00995B64"/>
    <w:rsid w:val="009A41D1"/>
    <w:rsid w:val="009A7BCA"/>
    <w:rsid w:val="009C19D2"/>
    <w:rsid w:val="009C7621"/>
    <w:rsid w:val="009D17F0"/>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B0B16"/>
    <w:rsid w:val="00AC0932"/>
    <w:rsid w:val="00AC6FDE"/>
    <w:rsid w:val="00AD589F"/>
    <w:rsid w:val="00AE1A2D"/>
    <w:rsid w:val="00AE6072"/>
    <w:rsid w:val="00AF5DBC"/>
    <w:rsid w:val="00B1202A"/>
    <w:rsid w:val="00B37E7D"/>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66026"/>
    <w:rsid w:val="00C7241B"/>
    <w:rsid w:val="00C76D66"/>
    <w:rsid w:val="00C86A8D"/>
    <w:rsid w:val="00C87DA1"/>
    <w:rsid w:val="00C914C0"/>
    <w:rsid w:val="00C95352"/>
    <w:rsid w:val="00CA3BCE"/>
    <w:rsid w:val="00CA63F8"/>
    <w:rsid w:val="00CB2596"/>
    <w:rsid w:val="00CC59A0"/>
    <w:rsid w:val="00CC6DA7"/>
    <w:rsid w:val="00CE13D2"/>
    <w:rsid w:val="00CF0442"/>
    <w:rsid w:val="00CF69E1"/>
    <w:rsid w:val="00CF6B65"/>
    <w:rsid w:val="00CF6EC2"/>
    <w:rsid w:val="00D13074"/>
    <w:rsid w:val="00D2726E"/>
    <w:rsid w:val="00D521FD"/>
    <w:rsid w:val="00D56FBF"/>
    <w:rsid w:val="00D626AC"/>
    <w:rsid w:val="00D62CF0"/>
    <w:rsid w:val="00D67A48"/>
    <w:rsid w:val="00D72BA6"/>
    <w:rsid w:val="00D74110"/>
    <w:rsid w:val="00D913E4"/>
    <w:rsid w:val="00D9621C"/>
    <w:rsid w:val="00D9630A"/>
    <w:rsid w:val="00DA1267"/>
    <w:rsid w:val="00DA63FC"/>
    <w:rsid w:val="00DA7C40"/>
    <w:rsid w:val="00DB6A16"/>
    <w:rsid w:val="00DE4A03"/>
    <w:rsid w:val="00DF237F"/>
    <w:rsid w:val="00E06538"/>
    <w:rsid w:val="00E12FE9"/>
    <w:rsid w:val="00E13F3D"/>
    <w:rsid w:val="00E172C0"/>
    <w:rsid w:val="00E23C7D"/>
    <w:rsid w:val="00E30836"/>
    <w:rsid w:val="00E349A7"/>
    <w:rsid w:val="00E35234"/>
    <w:rsid w:val="00E3557D"/>
    <w:rsid w:val="00E53E7E"/>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448B7"/>
    <w:rsid w:val="00F6158E"/>
    <w:rsid w:val="00F6739F"/>
    <w:rsid w:val="00F743A4"/>
    <w:rsid w:val="00F8063E"/>
    <w:rsid w:val="00F820C3"/>
    <w:rsid w:val="00F8281F"/>
    <w:rsid w:val="00F95427"/>
    <w:rsid w:val="00FA26BA"/>
    <w:rsid w:val="00FA6FAE"/>
    <w:rsid w:val="00FC15D6"/>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10"/>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6"/>
      </w:numPr>
    </w:pPr>
  </w:style>
  <w:style w:type="paragraph" w:customStyle="1" w:styleId="1">
    <w:name w:val="1"/>
    <w:aliases w:val="2,3"/>
    <w:basedOn w:val="Normal"/>
    <w:rsid w:val="003263BE"/>
    <w:pPr>
      <w:numPr>
        <w:numId w:val="7"/>
      </w:numPr>
      <w:spacing w:after="120"/>
    </w:pPr>
    <w:rPr>
      <w:szCs w:val="20"/>
    </w:rPr>
  </w:style>
  <w:style w:type="paragraph" w:customStyle="1" w:styleId="TableBulletBullet">
    <w:name w:val="Table Bullet/Bullet"/>
    <w:basedOn w:val="Bullet10"/>
    <w:rsid w:val="003263BE"/>
    <w:pPr>
      <w:numPr>
        <w:numId w:val="12"/>
      </w:numPr>
    </w:pPr>
  </w:style>
  <w:style w:type="paragraph" w:customStyle="1" w:styleId="Bullet15">
    <w:name w:val="Bullet (1.5)"/>
    <w:basedOn w:val="Bullet10"/>
    <w:rsid w:val="003263BE"/>
    <w:pPr>
      <w:numPr>
        <w:numId w:val="11"/>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8"/>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13"/>
      </w:numPr>
      <w:tabs>
        <w:tab w:val="num" w:pos="666"/>
      </w:tabs>
      <w:ind w:left="666"/>
    </w:pPr>
    <w:rPr>
      <w:b w:val="0"/>
      <w:bCs/>
      <w:i/>
      <w:szCs w:val="28"/>
      <w:lang w:val="x-none" w:eastAsia="x-none"/>
    </w:rPr>
  </w:style>
  <w:style w:type="paragraph" w:customStyle="1" w:styleId="Tableabc">
    <w:name w:val="Table abc"/>
    <w:basedOn w:val="Table123"/>
    <w:rsid w:val="003263BE"/>
    <w:pPr>
      <w:numPr>
        <w:numId w:val="9"/>
      </w:numPr>
      <w:spacing w:after="120"/>
    </w:pPr>
  </w:style>
  <w:style w:type="paragraph" w:customStyle="1" w:styleId="TableBulletafterNum">
    <w:name w:val="Table Bullet after Num"/>
    <w:basedOn w:val="TableBulletBullet"/>
    <w:rsid w:val="003263BE"/>
    <w:pPr>
      <w:numPr>
        <w:numId w:val="5"/>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rtha.henson@oncor.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2273</Words>
  <Characters>16939</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19174</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4</cp:revision>
  <cp:lastPrinted>1900-01-01T06:00:00Z</cp:lastPrinted>
  <dcterms:created xsi:type="dcterms:W3CDTF">2024-10-08T15:00:00Z</dcterms:created>
  <dcterms:modified xsi:type="dcterms:W3CDTF">2024-11-12T21:56:00Z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