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85179E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85179E" w:rsidRDefault="0085179E" w:rsidP="0085179E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7184DC6" w:rsidR="0085179E" w:rsidRPr="00595DDC" w:rsidRDefault="0085179E" w:rsidP="0085179E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7F6423">
                <w:rPr>
                  <w:rStyle w:val="Hyperlink"/>
                </w:rPr>
                <w:t>1256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6EF4C0FC" w:rsidR="0085179E" w:rsidRDefault="0085179E" w:rsidP="0085179E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60F8792" w:rsidR="0085179E" w:rsidRPr="009F3D0E" w:rsidRDefault="0085179E" w:rsidP="0085179E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Settlement of MRA of ESRs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BFE2D12" w:rsidR="00FC0BDC" w:rsidRPr="009F3D0E" w:rsidRDefault="0085179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14,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426DAC6" w:rsidR="00124420" w:rsidRPr="002D68CF" w:rsidRDefault="00AA6EB2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A6EB2">
              <w:rPr>
                <w:rFonts w:ascii="Arial" w:hAnsi="Arial" w:cs="Arial"/>
              </w:rPr>
              <w:t>Between $25</w:t>
            </w:r>
            <w:r w:rsidR="0085179E">
              <w:rPr>
                <w:rFonts w:ascii="Arial" w:hAnsi="Arial" w:cs="Arial"/>
              </w:rPr>
              <w:t>K</w:t>
            </w:r>
            <w:r w:rsidRPr="00AA6EB2">
              <w:rPr>
                <w:rFonts w:ascii="Arial" w:hAnsi="Arial" w:cs="Arial"/>
              </w:rPr>
              <w:t xml:space="preserve"> and $50</w:t>
            </w:r>
            <w:r w:rsidR="0085179E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ACD" w14:textId="3C56CC0B" w:rsidR="0026620F" w:rsidRDefault="00AA6EB2" w:rsidP="0085179E">
            <w:pPr>
              <w:pStyle w:val="NormalArial"/>
              <w:spacing w:before="120"/>
              <w:rPr>
                <w:rFonts w:cs="Arial"/>
              </w:rPr>
            </w:pPr>
            <w:r w:rsidRPr="00AA6EB2">
              <w:rPr>
                <w:rFonts w:cs="Arial"/>
              </w:rPr>
              <w:t>The timeline for implementing this Nodal Protocol Revision Request (NPRR) is dependent upon Public Utility Commission of Texas (PUCT) prioritization and approval; and upon system implementation of NPRR885, Must-Run Alternative (MRA) Details and Revisions Resulting from PUCT Project No. 46369, Rulemaking Relating to Reliability Must-Run Service.</w:t>
            </w:r>
          </w:p>
          <w:p w14:paraId="3DABADC9" w14:textId="77777777" w:rsidR="00AA6EB2" w:rsidRDefault="00AA6EB2" w:rsidP="00B0156D">
            <w:pPr>
              <w:pStyle w:val="NormalArial"/>
              <w:rPr>
                <w:rFonts w:cs="Arial"/>
              </w:rPr>
            </w:pPr>
          </w:p>
          <w:p w14:paraId="5CC16274" w14:textId="77777777" w:rsidR="0026620F" w:rsidRDefault="0026620F" w:rsidP="00DA3B1F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AA6EB2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AA6EB2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</w:t>
            </w:r>
            <w:proofErr w:type="gramStart"/>
            <w:r w:rsidRPr="0026620F">
              <w:rPr>
                <w:rFonts w:cs="Arial"/>
              </w:rPr>
              <w:t>months</w:t>
            </w:r>
            <w:proofErr w:type="gramEnd"/>
          </w:p>
          <w:p w14:paraId="2DC01A93" w14:textId="77777777" w:rsidR="00AA6EB2" w:rsidRDefault="00AA6EB2" w:rsidP="00DA3B1F">
            <w:pPr>
              <w:pStyle w:val="NormalArial"/>
              <w:rPr>
                <w:rFonts w:cs="Arial"/>
              </w:rPr>
            </w:pPr>
          </w:p>
          <w:p w14:paraId="7E6700E7" w14:textId="06D43ECC" w:rsidR="00AA6EB2" w:rsidRPr="00511748" w:rsidRDefault="00AA6EB2" w:rsidP="00B06AAB">
            <w:pPr>
              <w:pStyle w:val="NormalArial"/>
              <w:spacing w:after="120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Comments. 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354219A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A6EB2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B06AAB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4114A84" w14:textId="3F6364EA" w:rsidR="004B1BFC" w:rsidRPr="00AA6EB2" w:rsidRDefault="00AA6EB2" w:rsidP="00AA6EB2">
            <w:pPr>
              <w:pStyle w:val="NormalArial"/>
              <w:numPr>
                <w:ilvl w:val="0"/>
                <w:numId w:val="7"/>
              </w:numPr>
            </w:pPr>
            <w:r w:rsidRPr="00AA6EB2">
              <w:t>Market Settlements</w:t>
            </w:r>
            <w:r>
              <w:t xml:space="preserve">   100%</w:t>
            </w:r>
          </w:p>
          <w:p w14:paraId="3F868CC6" w14:textId="3D9D2AB6" w:rsidR="00AA6EB2" w:rsidRPr="00FE71C0" w:rsidRDefault="00AA6EB2" w:rsidP="00AA6EB2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4355E200" w:rsidR="000A2646" w:rsidRPr="00A36BDB" w:rsidRDefault="00AA6EB2" w:rsidP="0085179E">
            <w:pPr>
              <w:pStyle w:val="NormalArial"/>
              <w:spacing w:before="120" w:after="120"/>
            </w:pPr>
            <w:r w:rsidRPr="00AA6EB2">
              <w:t>NPRR</w:t>
            </w:r>
            <w:r w:rsidR="0085179E">
              <w:t>1256</w:t>
            </w:r>
            <w:r w:rsidRPr="00AA6EB2">
              <w:t xml:space="preserve"> is dependent on NPRR885 and if they are implemented concurrently, a cost savings could be realized from project efficiencies.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97928C8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06AAB">
      <w:rPr>
        <w:rFonts w:ascii="Arial" w:hAnsi="Arial"/>
        <w:noProof/>
        <w:sz w:val="18"/>
      </w:rPr>
      <w:t>1256NPRR-02 Impact Analysis 101424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77B0C"/>
    <w:multiLevelType w:val="hybridMultilevel"/>
    <w:tmpl w:val="B1E2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677839">
    <w:abstractNumId w:val="0"/>
  </w:num>
  <w:num w:numId="2" w16cid:durableId="1718964702">
    <w:abstractNumId w:val="6"/>
  </w:num>
  <w:num w:numId="3" w16cid:durableId="156387565">
    <w:abstractNumId w:val="4"/>
  </w:num>
  <w:num w:numId="4" w16cid:durableId="1080904059">
    <w:abstractNumId w:val="2"/>
  </w:num>
  <w:num w:numId="5" w16cid:durableId="877669278">
    <w:abstractNumId w:val="1"/>
  </w:num>
  <w:num w:numId="6" w16cid:durableId="717752203">
    <w:abstractNumId w:val="5"/>
  </w:num>
  <w:num w:numId="7" w16cid:durableId="86863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79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A6EB2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06AAB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5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1301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101424</cp:lastModifiedBy>
  <cp:revision>3</cp:revision>
  <cp:lastPrinted>2007-01-12T13:31:00Z</cp:lastPrinted>
  <dcterms:created xsi:type="dcterms:W3CDTF">2024-10-14T14:56:00Z</dcterms:created>
  <dcterms:modified xsi:type="dcterms:W3CDTF">2024-10-14T14:56:00Z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2024-10-01T16:58:22Z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d8869bf0-3442-4fa7-9145-6c9ffc9bec2b</vt:lpwstr>
  </property>
  <property fmtid="{D5CDD505-2E9C-101B-9397-08002B2CF9AE}" pid="9" name="MSIP_Label_7084cbda-52b8-46fb-a7b7-cb5bd465ed85_ContentBits">
    <vt:lpwstr>0</vt:lpwstr>
  </property>
</Properties>
</file>