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9AD7B33" w14:textId="77777777" w:rsidTr="6B28D5D3">
        <w:tc>
          <w:tcPr>
            <w:tcW w:w="1620" w:type="dxa"/>
            <w:tcBorders>
              <w:bottom w:val="single" w:sz="4" w:space="0" w:color="auto"/>
            </w:tcBorders>
            <w:shd w:val="clear" w:color="auto" w:fill="FFFFFF" w:themeFill="background1"/>
            <w:vAlign w:val="center"/>
          </w:tcPr>
          <w:p w14:paraId="076881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F38C7C6" w14:textId="5803986F" w:rsidR="00152993" w:rsidRDefault="00DE1F78">
            <w:pPr>
              <w:pStyle w:val="Header"/>
            </w:pPr>
            <w:hyperlink r:id="rId8" w:history="1">
              <w:r w:rsidR="00C91617" w:rsidRPr="00C91617">
                <w:rPr>
                  <w:rStyle w:val="Hyperlink"/>
                </w:rPr>
                <w:t>1202</w:t>
              </w:r>
            </w:hyperlink>
          </w:p>
        </w:tc>
        <w:tc>
          <w:tcPr>
            <w:tcW w:w="900" w:type="dxa"/>
            <w:tcBorders>
              <w:bottom w:val="single" w:sz="4" w:space="0" w:color="auto"/>
            </w:tcBorders>
            <w:shd w:val="clear" w:color="auto" w:fill="FFFFFF" w:themeFill="background1"/>
            <w:vAlign w:val="center"/>
          </w:tcPr>
          <w:p w14:paraId="5054C6BA" w14:textId="77777777" w:rsidR="00152993" w:rsidRDefault="00EE6681">
            <w:pPr>
              <w:pStyle w:val="Header"/>
            </w:pPr>
            <w:r>
              <w:t>N</w:t>
            </w:r>
            <w:r w:rsidR="00152993">
              <w:t>PRR Title</w:t>
            </w:r>
          </w:p>
        </w:tc>
        <w:tc>
          <w:tcPr>
            <w:tcW w:w="6660" w:type="dxa"/>
            <w:tcBorders>
              <w:bottom w:val="single" w:sz="4" w:space="0" w:color="auto"/>
            </w:tcBorders>
            <w:vAlign w:val="center"/>
          </w:tcPr>
          <w:p w14:paraId="5F58B891" w14:textId="029D0FC5" w:rsidR="00152993" w:rsidRDefault="00C91617">
            <w:pPr>
              <w:pStyle w:val="Header"/>
            </w:pPr>
            <w:r w:rsidRPr="00C91617">
              <w:t>Refundable Deposits for Large Load Interconnection Studies</w:t>
            </w:r>
          </w:p>
        </w:tc>
      </w:tr>
      <w:tr w:rsidR="00152993" w14:paraId="0A90E1ED" w14:textId="77777777" w:rsidTr="6B28D5D3">
        <w:trPr>
          <w:trHeight w:val="413"/>
        </w:trPr>
        <w:tc>
          <w:tcPr>
            <w:tcW w:w="2880" w:type="dxa"/>
            <w:gridSpan w:val="2"/>
            <w:tcBorders>
              <w:top w:val="nil"/>
              <w:left w:val="nil"/>
              <w:bottom w:val="single" w:sz="4" w:space="0" w:color="auto"/>
              <w:right w:val="nil"/>
            </w:tcBorders>
            <w:vAlign w:val="center"/>
          </w:tcPr>
          <w:p w14:paraId="3F5C3C4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814715" w14:textId="77777777" w:rsidR="00152993" w:rsidRDefault="00152993">
            <w:pPr>
              <w:pStyle w:val="NormalArial"/>
            </w:pPr>
          </w:p>
        </w:tc>
      </w:tr>
      <w:tr w:rsidR="00152993" w14:paraId="3264FF90" w14:textId="77777777" w:rsidTr="6B28D5D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337E6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9D94DF" w14:textId="655CDB15" w:rsidR="00152993" w:rsidRDefault="00161457">
            <w:pPr>
              <w:pStyle w:val="NormalArial"/>
            </w:pPr>
            <w:r>
              <w:t xml:space="preserve">October </w:t>
            </w:r>
            <w:r w:rsidR="00DB4F65">
              <w:t>2</w:t>
            </w:r>
            <w:r w:rsidR="003E4316">
              <w:t>1</w:t>
            </w:r>
            <w:r>
              <w:t>, 202</w:t>
            </w:r>
            <w:r w:rsidR="003E4316">
              <w:t>4</w:t>
            </w:r>
          </w:p>
        </w:tc>
      </w:tr>
      <w:tr w:rsidR="00152993" w14:paraId="2BC7DEB7" w14:textId="77777777" w:rsidTr="6B28D5D3">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67ACF4E7" w14:textId="77777777" w:rsidR="00152993" w:rsidRDefault="00152993">
            <w:pPr>
              <w:pStyle w:val="NormalArial"/>
            </w:pPr>
          </w:p>
        </w:tc>
        <w:tc>
          <w:tcPr>
            <w:tcW w:w="7560" w:type="dxa"/>
            <w:gridSpan w:val="2"/>
            <w:tcBorders>
              <w:top w:val="nil"/>
              <w:left w:val="nil"/>
              <w:bottom w:val="nil"/>
              <w:right w:val="nil"/>
            </w:tcBorders>
            <w:vAlign w:val="center"/>
          </w:tcPr>
          <w:p w14:paraId="713C2798" w14:textId="77777777" w:rsidR="00152993" w:rsidRDefault="00152993">
            <w:pPr>
              <w:pStyle w:val="NormalArial"/>
            </w:pPr>
          </w:p>
        </w:tc>
      </w:tr>
      <w:tr w:rsidR="00152993" w14:paraId="0408D66E" w14:textId="77777777" w:rsidTr="6B28D5D3">
        <w:trPr>
          <w:trHeight w:val="440"/>
        </w:trPr>
        <w:tc>
          <w:tcPr>
            <w:tcW w:w="10440" w:type="dxa"/>
            <w:gridSpan w:val="4"/>
            <w:tcBorders>
              <w:top w:val="single" w:sz="4" w:space="0" w:color="auto"/>
            </w:tcBorders>
            <w:shd w:val="clear" w:color="auto" w:fill="FFFFFF" w:themeFill="background1"/>
            <w:vAlign w:val="center"/>
          </w:tcPr>
          <w:p w14:paraId="2DB7ECEC" w14:textId="77777777" w:rsidR="00152993" w:rsidRDefault="00152993">
            <w:pPr>
              <w:pStyle w:val="Header"/>
              <w:jc w:val="center"/>
            </w:pPr>
            <w:r>
              <w:t>Submitter’s Information</w:t>
            </w:r>
          </w:p>
        </w:tc>
      </w:tr>
      <w:tr w:rsidR="00152993" w14:paraId="0BD7F699" w14:textId="77777777" w:rsidTr="6B28D5D3">
        <w:trPr>
          <w:trHeight w:val="350"/>
        </w:trPr>
        <w:tc>
          <w:tcPr>
            <w:tcW w:w="2880" w:type="dxa"/>
            <w:gridSpan w:val="2"/>
            <w:shd w:val="clear" w:color="auto" w:fill="FFFFFF" w:themeFill="background1"/>
            <w:vAlign w:val="center"/>
          </w:tcPr>
          <w:p w14:paraId="6216F261" w14:textId="77777777" w:rsidR="00152993" w:rsidRPr="00EC55B3" w:rsidRDefault="00152993" w:rsidP="00EC55B3">
            <w:pPr>
              <w:pStyle w:val="Header"/>
            </w:pPr>
            <w:r w:rsidRPr="00EC55B3">
              <w:t>Name</w:t>
            </w:r>
          </w:p>
        </w:tc>
        <w:tc>
          <w:tcPr>
            <w:tcW w:w="7560" w:type="dxa"/>
            <w:gridSpan w:val="2"/>
            <w:vAlign w:val="center"/>
          </w:tcPr>
          <w:p w14:paraId="255D6AD3" w14:textId="281AE33D" w:rsidR="00152993" w:rsidRDefault="00DB4F65">
            <w:pPr>
              <w:pStyle w:val="NormalArial"/>
            </w:pPr>
            <w:r>
              <w:t>Clayton Greer</w:t>
            </w:r>
          </w:p>
        </w:tc>
      </w:tr>
      <w:tr w:rsidR="00152993" w14:paraId="7F714597" w14:textId="77777777" w:rsidTr="6B28D5D3">
        <w:trPr>
          <w:trHeight w:val="350"/>
        </w:trPr>
        <w:tc>
          <w:tcPr>
            <w:tcW w:w="2880" w:type="dxa"/>
            <w:gridSpan w:val="2"/>
            <w:shd w:val="clear" w:color="auto" w:fill="FFFFFF" w:themeFill="background1"/>
            <w:vAlign w:val="center"/>
          </w:tcPr>
          <w:p w14:paraId="771C0C2B" w14:textId="77777777" w:rsidR="00152993" w:rsidRPr="00EC55B3" w:rsidRDefault="00152993" w:rsidP="00EC55B3">
            <w:pPr>
              <w:pStyle w:val="Header"/>
            </w:pPr>
            <w:r w:rsidRPr="00EC55B3">
              <w:t>E-mail Address</w:t>
            </w:r>
          </w:p>
        </w:tc>
        <w:tc>
          <w:tcPr>
            <w:tcW w:w="7560" w:type="dxa"/>
            <w:gridSpan w:val="2"/>
            <w:vAlign w:val="center"/>
          </w:tcPr>
          <w:p w14:paraId="0A0BBD7E" w14:textId="1253B2FF" w:rsidR="005F0C0E" w:rsidRDefault="00DE1F78">
            <w:pPr>
              <w:pStyle w:val="NormalArial"/>
            </w:pPr>
            <w:hyperlink r:id="rId9" w:history="1">
              <w:r w:rsidRPr="008D5E73">
                <w:rPr>
                  <w:rStyle w:val="Hyperlink"/>
                </w:rPr>
                <w:t>clayton@chollapetro.com</w:t>
              </w:r>
            </w:hyperlink>
          </w:p>
        </w:tc>
      </w:tr>
      <w:tr w:rsidR="00152993" w14:paraId="5DFC26B8" w14:textId="77777777" w:rsidTr="6B28D5D3">
        <w:trPr>
          <w:trHeight w:val="350"/>
        </w:trPr>
        <w:tc>
          <w:tcPr>
            <w:tcW w:w="2880" w:type="dxa"/>
            <w:gridSpan w:val="2"/>
            <w:shd w:val="clear" w:color="auto" w:fill="FFFFFF" w:themeFill="background1"/>
            <w:vAlign w:val="center"/>
          </w:tcPr>
          <w:p w14:paraId="3787A240" w14:textId="77777777" w:rsidR="00152993" w:rsidRPr="00EC55B3" w:rsidRDefault="00152993" w:rsidP="00EC55B3">
            <w:pPr>
              <w:pStyle w:val="Header"/>
            </w:pPr>
            <w:r w:rsidRPr="00EC55B3">
              <w:t>Company</w:t>
            </w:r>
          </w:p>
        </w:tc>
        <w:tc>
          <w:tcPr>
            <w:tcW w:w="7560" w:type="dxa"/>
            <w:gridSpan w:val="2"/>
            <w:vAlign w:val="center"/>
          </w:tcPr>
          <w:p w14:paraId="69683668" w14:textId="2270E80A" w:rsidR="00152993" w:rsidRDefault="00DB4F65">
            <w:pPr>
              <w:pStyle w:val="NormalArial"/>
            </w:pPr>
            <w:r>
              <w:t>Cholla Petroleum, Inc.</w:t>
            </w:r>
          </w:p>
        </w:tc>
      </w:tr>
      <w:tr w:rsidR="00152993" w14:paraId="7C440083" w14:textId="77777777" w:rsidTr="6B28D5D3">
        <w:trPr>
          <w:trHeight w:val="350"/>
        </w:trPr>
        <w:tc>
          <w:tcPr>
            <w:tcW w:w="2880" w:type="dxa"/>
            <w:gridSpan w:val="2"/>
            <w:shd w:val="clear" w:color="auto" w:fill="FFFFFF" w:themeFill="background1"/>
            <w:vAlign w:val="center"/>
          </w:tcPr>
          <w:p w14:paraId="5C703B1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98E2DC" w14:textId="7BE5166A" w:rsidR="00152993" w:rsidRDefault="00271324">
            <w:pPr>
              <w:pStyle w:val="NormalArial"/>
            </w:pPr>
            <w:r>
              <w:t>512-</w:t>
            </w:r>
            <w:r w:rsidR="00DB4F65">
              <w:t>497-2986</w:t>
            </w:r>
          </w:p>
        </w:tc>
      </w:tr>
      <w:tr w:rsidR="00075A94" w14:paraId="5AFFD672" w14:textId="77777777" w:rsidTr="6B28D5D3">
        <w:trPr>
          <w:trHeight w:val="350"/>
        </w:trPr>
        <w:tc>
          <w:tcPr>
            <w:tcW w:w="2880" w:type="dxa"/>
            <w:gridSpan w:val="2"/>
            <w:tcBorders>
              <w:bottom w:val="single" w:sz="4" w:space="0" w:color="auto"/>
            </w:tcBorders>
            <w:shd w:val="clear" w:color="auto" w:fill="FFFFFF" w:themeFill="background1"/>
            <w:vAlign w:val="center"/>
          </w:tcPr>
          <w:p w14:paraId="57D4A5B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3E533C5" w14:textId="20B42367" w:rsidR="00075A94" w:rsidRDefault="00DB4F65">
            <w:pPr>
              <w:pStyle w:val="NormalArial"/>
            </w:pPr>
            <w:r>
              <w:t>Industrial Consumer</w:t>
            </w:r>
          </w:p>
        </w:tc>
      </w:tr>
    </w:tbl>
    <w:p w14:paraId="64DD21D1" w14:textId="1A2050A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15E1" w14:paraId="2FAE3560" w14:textId="77777777" w:rsidTr="001E7FDC">
        <w:trPr>
          <w:trHeight w:val="350"/>
        </w:trPr>
        <w:tc>
          <w:tcPr>
            <w:tcW w:w="10440" w:type="dxa"/>
            <w:tcBorders>
              <w:bottom w:val="single" w:sz="4" w:space="0" w:color="auto"/>
            </w:tcBorders>
            <w:shd w:val="clear" w:color="auto" w:fill="FFFFFF"/>
            <w:vAlign w:val="center"/>
          </w:tcPr>
          <w:p w14:paraId="253CFC77" w14:textId="23E9FFB4" w:rsidR="00D515E1" w:rsidRDefault="00D515E1" w:rsidP="001E7FDC">
            <w:pPr>
              <w:pStyle w:val="Header"/>
              <w:jc w:val="center"/>
            </w:pPr>
            <w:r>
              <w:t>Comments</w:t>
            </w:r>
          </w:p>
        </w:tc>
      </w:tr>
    </w:tbl>
    <w:p w14:paraId="13643036" w14:textId="7626F747" w:rsidR="003E4316" w:rsidRDefault="00DB4F65" w:rsidP="00AB184B">
      <w:pPr>
        <w:pStyle w:val="NormalArial"/>
        <w:spacing w:before="120" w:after="120"/>
        <w:jc w:val="both"/>
      </w:pPr>
      <w:r>
        <w:t xml:space="preserve">Cholla Petroleum (Cholla) appreciates the opportunity to comment on </w:t>
      </w:r>
      <w:r w:rsidR="00DE1F78">
        <w:t>Nodal Protocol Revision Request (</w:t>
      </w:r>
      <w:r>
        <w:t>NPRR</w:t>
      </w:r>
      <w:r w:rsidR="00DE1F78">
        <w:t>) 1202</w:t>
      </w:r>
      <w:r>
        <w:t xml:space="preserve">. </w:t>
      </w:r>
      <w:r w:rsidR="00DE1F78">
        <w:t xml:space="preserve"> </w:t>
      </w:r>
      <w:r>
        <w:t xml:space="preserve">We would like to </w:t>
      </w:r>
      <w:r w:rsidR="00D42308">
        <w:t xml:space="preserve">express </w:t>
      </w:r>
      <w:r>
        <w:t>our</w:t>
      </w:r>
      <w:r w:rsidR="00D42308">
        <w:t xml:space="preserve"> </w:t>
      </w:r>
      <w:r w:rsidR="00486D31">
        <w:t>support for</w:t>
      </w:r>
      <w:r w:rsidR="00D42308">
        <w:t xml:space="preserve"> this NPRR</w:t>
      </w:r>
      <w:r w:rsidR="003E4316">
        <w:t xml:space="preserve"> </w:t>
      </w:r>
      <w:r w:rsidR="00486D31">
        <w:t>as amended by the</w:t>
      </w:r>
      <w:r w:rsidR="00ED4BBA">
        <w:t xml:space="preserve"> </w:t>
      </w:r>
      <w:r w:rsidR="003E4316">
        <w:t xml:space="preserve">comments filed by Longhorn Power on October 1, 2024.  </w:t>
      </w:r>
    </w:p>
    <w:p w14:paraId="7FA3CBC1" w14:textId="684E944E" w:rsidR="00DB4F65" w:rsidRDefault="00DB4F65" w:rsidP="00414E94">
      <w:pPr>
        <w:pStyle w:val="NormalArial"/>
        <w:spacing w:before="120" w:after="120"/>
        <w:jc w:val="both"/>
      </w:pPr>
      <w:r>
        <w:t>Cholla shares the sentiment that the interconnection queue for large loads in ERCOT has grown to the point that it is unmanageable and desperately needs correction to determine which projects have merit and which are merely speculative</w:t>
      </w:r>
      <w:r w:rsidR="004E7F4A">
        <w:t>.</w:t>
      </w:r>
      <w:r>
        <w:t xml:space="preserve"> The only concern Cholla has is that the fees recommended remain far too low to have a material impact on the queue.</w:t>
      </w:r>
    </w:p>
    <w:p w14:paraId="0EF63B35" w14:textId="380AB240" w:rsidR="00DB4F65" w:rsidRDefault="00DB4F65" w:rsidP="00414E94">
      <w:pPr>
        <w:pStyle w:val="NormalArial"/>
        <w:spacing w:before="120" w:after="120"/>
        <w:jc w:val="both"/>
      </w:pPr>
      <w:r>
        <w:t xml:space="preserve">We are in favor of </w:t>
      </w:r>
      <w:r w:rsidR="00DE1F78">
        <w:t>NPRR</w:t>
      </w:r>
      <w:r>
        <w:t xml:space="preserve">1202 moving </w:t>
      </w:r>
      <w:r w:rsidR="002E7DBC">
        <w:t>forward but</w:t>
      </w:r>
      <w:r>
        <w:t xml:space="preserve"> would recommend that the interconnect queue continue to be watched to determine if sufficient improvement has occurred. If not, we hope that the fee could be increased in the future to a level where the tide of new interconnects has ebbed to a degree.</w:t>
      </w:r>
    </w:p>
    <w:p w14:paraId="22CF1083" w14:textId="12E9B2F6" w:rsidR="00414E94" w:rsidRDefault="00DB4F65" w:rsidP="00414E94">
      <w:pPr>
        <w:pStyle w:val="NormalArial"/>
        <w:spacing w:before="120" w:after="120"/>
        <w:jc w:val="both"/>
      </w:pPr>
      <w:r>
        <w:t xml:space="preserve">The importance of this NPRR </w:t>
      </w:r>
      <w:r w:rsidR="002E7DBC">
        <w:t>is that the current process is creating significant delays in the development of new loads in the ERCOT system. These delays represent delays to economic production for the State. This is a real problem.</w:t>
      </w:r>
    </w:p>
    <w:p w14:paraId="428F7F98" w14:textId="77777777" w:rsidR="00231E83" w:rsidRDefault="002E7DBC" w:rsidP="00AB184B">
      <w:pPr>
        <w:pStyle w:val="NormalArial"/>
        <w:spacing w:before="120" w:after="120"/>
        <w:jc w:val="both"/>
      </w:pPr>
      <w:r>
        <w:t xml:space="preserve">Large loads such as data centers, bitcoin mining, and hydrogen production </w:t>
      </w:r>
      <w:r w:rsidR="00231E83">
        <w:t xml:space="preserve">are looking for sites nationally (and in some cases internationally) to determine the best fit for their operations. These loads </w:t>
      </w:r>
      <w:r>
        <w:t>currently view Texas as a very favorable market</w:t>
      </w:r>
      <w:r w:rsidR="00231E83">
        <w:t xml:space="preserve"> due to </w:t>
      </w:r>
      <w:proofErr w:type="spellStart"/>
      <w:proofErr w:type="gramStart"/>
      <w:r w:rsidR="00231E83">
        <w:t>it’s</w:t>
      </w:r>
      <w:proofErr w:type="spellEnd"/>
      <w:proofErr w:type="gramEnd"/>
      <w:r w:rsidR="00231E83">
        <w:t xml:space="preserve"> relatively low energy rates and friendly business environment. However, in their evaluations, time is quite literally money</w:t>
      </w:r>
      <w:r>
        <w:t xml:space="preserve">. </w:t>
      </w:r>
    </w:p>
    <w:p w14:paraId="2639096F" w14:textId="57AC259C" w:rsidR="00937FB6" w:rsidRDefault="002E7DBC" w:rsidP="00AB184B">
      <w:pPr>
        <w:pStyle w:val="NormalArial"/>
        <w:spacing w:before="120" w:after="120"/>
        <w:jc w:val="both"/>
      </w:pPr>
      <w:r>
        <w:t>The economic benefits these loads bring to the State are significant</w:t>
      </w:r>
      <w:r w:rsidR="00231E83">
        <w:t xml:space="preserve"> in the form of capital investment, jobs, and taxes</w:t>
      </w:r>
      <w:r>
        <w:t xml:space="preserve">. </w:t>
      </w:r>
      <w:r w:rsidR="00231E83">
        <w:t xml:space="preserve">The degree to which we correct and streamline our current interconnection process </w:t>
      </w:r>
      <w:r w:rsidR="00355FBA">
        <w:t>will ensure</w:t>
      </w:r>
      <w:r w:rsidR="00231E83">
        <w:t xml:space="preserve"> that Texas will be awarded the lion’s share of these loads and will reap those benefits.</w:t>
      </w:r>
    </w:p>
    <w:p w14:paraId="28472F1A" w14:textId="0D6510AE" w:rsidR="002E7DBC" w:rsidRDefault="00231E83" w:rsidP="00AB184B">
      <w:pPr>
        <w:pStyle w:val="NormalArial"/>
        <w:spacing w:before="120" w:after="120"/>
        <w:jc w:val="both"/>
      </w:pPr>
      <w:r>
        <w:lastRenderedPageBreak/>
        <w:t xml:space="preserve">We </w:t>
      </w:r>
      <w:r w:rsidR="00355FBA">
        <w:t>therefore recommend</w:t>
      </w:r>
      <w:r>
        <w:t xml:space="preserve"> the prompt approval of this NPRR.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1A575AC" w14:textId="77777777" w:rsidTr="00B5080A">
        <w:trPr>
          <w:trHeight w:val="350"/>
        </w:trPr>
        <w:tc>
          <w:tcPr>
            <w:tcW w:w="10440" w:type="dxa"/>
            <w:tcBorders>
              <w:bottom w:val="single" w:sz="4" w:space="0" w:color="auto"/>
            </w:tcBorders>
            <w:shd w:val="clear" w:color="auto" w:fill="FFFFFF"/>
            <w:vAlign w:val="center"/>
          </w:tcPr>
          <w:p w14:paraId="279531D5" w14:textId="77777777" w:rsidR="00BD7258" w:rsidRDefault="00BD7258" w:rsidP="00B5080A">
            <w:pPr>
              <w:pStyle w:val="Header"/>
              <w:jc w:val="center"/>
            </w:pPr>
            <w:r>
              <w:t>Revised Cover Page Language</w:t>
            </w:r>
          </w:p>
        </w:tc>
      </w:tr>
    </w:tbl>
    <w:p w14:paraId="0EC41A81" w14:textId="1925888F" w:rsidR="00E07B54" w:rsidRDefault="00833DB6" w:rsidP="00833DB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252F83F" w14:textId="77777777">
        <w:trPr>
          <w:trHeight w:val="350"/>
        </w:trPr>
        <w:tc>
          <w:tcPr>
            <w:tcW w:w="10440" w:type="dxa"/>
            <w:tcBorders>
              <w:bottom w:val="single" w:sz="4" w:space="0" w:color="auto"/>
            </w:tcBorders>
            <w:shd w:val="clear" w:color="auto" w:fill="FFFFFF"/>
            <w:vAlign w:val="center"/>
          </w:tcPr>
          <w:p w14:paraId="6501D4F0" w14:textId="77777777" w:rsidR="00152993" w:rsidRDefault="00152993">
            <w:pPr>
              <w:pStyle w:val="Header"/>
              <w:jc w:val="center"/>
            </w:pPr>
            <w:r>
              <w:t>Revised Proposed Protocol Language</w:t>
            </w:r>
          </w:p>
        </w:tc>
      </w:tr>
    </w:tbl>
    <w:p w14:paraId="68A362FB" w14:textId="1DD80EE2" w:rsidR="00152993" w:rsidRDefault="00833DB6" w:rsidP="00833DB6">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815" w14:textId="77777777" w:rsidR="007B5001" w:rsidRDefault="007B5001">
      <w:r>
        <w:separator/>
      </w:r>
    </w:p>
  </w:endnote>
  <w:endnote w:type="continuationSeparator" w:id="0">
    <w:p w14:paraId="112675AF" w14:textId="77777777" w:rsidR="007B5001" w:rsidRDefault="007B5001">
      <w:r>
        <w:continuationSeparator/>
      </w:r>
    </w:p>
  </w:endnote>
  <w:endnote w:type="continuationNotice" w:id="1">
    <w:p w14:paraId="650804FF" w14:textId="77777777" w:rsidR="007B5001" w:rsidRDefault="007B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FBE8" w14:textId="6D2FAD6E" w:rsidR="00EE6681" w:rsidRDefault="00AB184B" w:rsidP="0074209E">
    <w:pPr>
      <w:pStyle w:val="Footer"/>
      <w:tabs>
        <w:tab w:val="clear" w:pos="4320"/>
        <w:tab w:val="clear" w:pos="8640"/>
        <w:tab w:val="right" w:pos="9360"/>
      </w:tabs>
      <w:rPr>
        <w:rFonts w:ascii="Arial" w:hAnsi="Arial"/>
        <w:sz w:val="18"/>
      </w:rPr>
    </w:pPr>
    <w:r>
      <w:rPr>
        <w:rFonts w:ascii="Arial" w:hAnsi="Arial"/>
        <w:sz w:val="18"/>
      </w:rPr>
      <w:t>1202NPRR-</w:t>
    </w:r>
    <w:r w:rsidR="00064151">
      <w:rPr>
        <w:rFonts w:ascii="Arial" w:hAnsi="Arial"/>
        <w:sz w:val="18"/>
      </w:rPr>
      <w:t>1</w:t>
    </w:r>
    <w:r w:rsidR="002E7DBC">
      <w:rPr>
        <w:rFonts w:ascii="Arial" w:hAnsi="Arial"/>
        <w:sz w:val="18"/>
      </w:rPr>
      <w:t>2</w:t>
    </w:r>
    <w:r w:rsidR="00064151">
      <w:rPr>
        <w:rFonts w:ascii="Arial" w:hAnsi="Arial"/>
        <w:sz w:val="18"/>
      </w:rPr>
      <w:t xml:space="preserve"> </w:t>
    </w:r>
    <w:r w:rsidR="002E7DBC">
      <w:rPr>
        <w:rFonts w:ascii="Arial" w:hAnsi="Arial"/>
        <w:sz w:val="18"/>
      </w:rPr>
      <w:t>Cholla</w:t>
    </w:r>
    <w:r>
      <w:rPr>
        <w:rFonts w:ascii="Arial" w:hAnsi="Arial"/>
        <w:sz w:val="18"/>
      </w:rPr>
      <w:t xml:space="preserve"> Comments 10</w:t>
    </w:r>
    <w:r w:rsidR="002E7DBC">
      <w:rPr>
        <w:rFonts w:ascii="Arial" w:hAnsi="Arial"/>
        <w:sz w:val="18"/>
      </w:rPr>
      <w:t>2</w:t>
    </w:r>
    <w:r>
      <w:rPr>
        <w:rFonts w:ascii="Arial" w:hAnsi="Arial"/>
        <w:sz w:val="18"/>
      </w:rPr>
      <w:t>124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31B2AF6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EDEA" w14:textId="77777777" w:rsidR="007B5001" w:rsidRDefault="007B5001">
      <w:r>
        <w:separator/>
      </w:r>
    </w:p>
  </w:footnote>
  <w:footnote w:type="continuationSeparator" w:id="0">
    <w:p w14:paraId="18C4101C" w14:textId="77777777" w:rsidR="007B5001" w:rsidRDefault="007B5001">
      <w:r>
        <w:continuationSeparator/>
      </w:r>
    </w:p>
  </w:footnote>
  <w:footnote w:type="continuationNotice" w:id="1">
    <w:p w14:paraId="15D07E6B" w14:textId="77777777" w:rsidR="007B5001" w:rsidRDefault="007B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DDA1" w14:textId="07964B09" w:rsidR="00EE6681" w:rsidRDefault="00EE6681">
    <w:pPr>
      <w:pStyle w:val="Header"/>
      <w:jc w:val="center"/>
      <w:rPr>
        <w:sz w:val="32"/>
      </w:rPr>
    </w:pPr>
    <w:r>
      <w:rPr>
        <w:sz w:val="32"/>
      </w:rPr>
      <w:t>NPRR Comments</w:t>
    </w:r>
  </w:p>
  <w:p w14:paraId="563E210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63C4052"/>
    <w:multiLevelType w:val="hybridMultilevel"/>
    <w:tmpl w:val="4858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70739868">
    <w:abstractNumId w:val="0"/>
  </w:num>
  <w:num w:numId="2" w16cid:durableId="787773429">
    <w:abstractNumId w:val="2"/>
  </w:num>
  <w:num w:numId="3" w16cid:durableId="161921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9B7"/>
    <w:rsid w:val="00025F12"/>
    <w:rsid w:val="00037668"/>
    <w:rsid w:val="000517BF"/>
    <w:rsid w:val="00064151"/>
    <w:rsid w:val="00075A94"/>
    <w:rsid w:val="000A6EBF"/>
    <w:rsid w:val="000E5D0C"/>
    <w:rsid w:val="00116695"/>
    <w:rsid w:val="00132855"/>
    <w:rsid w:val="001439FF"/>
    <w:rsid w:val="00152993"/>
    <w:rsid w:val="00156B3C"/>
    <w:rsid w:val="00161457"/>
    <w:rsid w:val="00170297"/>
    <w:rsid w:val="00173D31"/>
    <w:rsid w:val="001A227D"/>
    <w:rsid w:val="001A5490"/>
    <w:rsid w:val="001E2032"/>
    <w:rsid w:val="001E7FDC"/>
    <w:rsid w:val="0021266D"/>
    <w:rsid w:val="002179B2"/>
    <w:rsid w:val="00227259"/>
    <w:rsid w:val="00231E83"/>
    <w:rsid w:val="0023544F"/>
    <w:rsid w:val="00257E0F"/>
    <w:rsid w:val="00271324"/>
    <w:rsid w:val="002B0647"/>
    <w:rsid w:val="002E6243"/>
    <w:rsid w:val="002E7DBC"/>
    <w:rsid w:val="003010C0"/>
    <w:rsid w:val="0030658B"/>
    <w:rsid w:val="003073E1"/>
    <w:rsid w:val="0031471C"/>
    <w:rsid w:val="00325C5B"/>
    <w:rsid w:val="00327A07"/>
    <w:rsid w:val="00332A97"/>
    <w:rsid w:val="00336558"/>
    <w:rsid w:val="00350C00"/>
    <w:rsid w:val="00355FBA"/>
    <w:rsid w:val="003659CE"/>
    <w:rsid w:val="00366113"/>
    <w:rsid w:val="003B627C"/>
    <w:rsid w:val="003C270C"/>
    <w:rsid w:val="003D0994"/>
    <w:rsid w:val="003E4316"/>
    <w:rsid w:val="003E5EFB"/>
    <w:rsid w:val="00414E94"/>
    <w:rsid w:val="00423824"/>
    <w:rsid w:val="0042627C"/>
    <w:rsid w:val="004321F5"/>
    <w:rsid w:val="0043567D"/>
    <w:rsid w:val="00444620"/>
    <w:rsid w:val="00486D31"/>
    <w:rsid w:val="004B60A8"/>
    <w:rsid w:val="004B7B90"/>
    <w:rsid w:val="004C0F14"/>
    <w:rsid w:val="004D4045"/>
    <w:rsid w:val="004E2C19"/>
    <w:rsid w:val="004E7F4A"/>
    <w:rsid w:val="00505F14"/>
    <w:rsid w:val="005239B5"/>
    <w:rsid w:val="00573007"/>
    <w:rsid w:val="005D284C"/>
    <w:rsid w:val="005F0C0E"/>
    <w:rsid w:val="00602AD9"/>
    <w:rsid w:val="00604512"/>
    <w:rsid w:val="00633E23"/>
    <w:rsid w:val="006412E9"/>
    <w:rsid w:val="00650628"/>
    <w:rsid w:val="00673B94"/>
    <w:rsid w:val="00680AC6"/>
    <w:rsid w:val="006835D8"/>
    <w:rsid w:val="00697BE7"/>
    <w:rsid w:val="006B1E2C"/>
    <w:rsid w:val="006B69BA"/>
    <w:rsid w:val="006C316E"/>
    <w:rsid w:val="006D0F7C"/>
    <w:rsid w:val="007025B3"/>
    <w:rsid w:val="00710C32"/>
    <w:rsid w:val="007269C4"/>
    <w:rsid w:val="0074209E"/>
    <w:rsid w:val="007806CA"/>
    <w:rsid w:val="007B389F"/>
    <w:rsid w:val="007B5001"/>
    <w:rsid w:val="007F02B9"/>
    <w:rsid w:val="007F2CA8"/>
    <w:rsid w:val="007F7161"/>
    <w:rsid w:val="008036CD"/>
    <w:rsid w:val="00812343"/>
    <w:rsid w:val="00825A75"/>
    <w:rsid w:val="00833DB6"/>
    <w:rsid w:val="00850B0E"/>
    <w:rsid w:val="0085559E"/>
    <w:rsid w:val="00887E70"/>
    <w:rsid w:val="00896B1B"/>
    <w:rsid w:val="008A7B62"/>
    <w:rsid w:val="008C50C4"/>
    <w:rsid w:val="008E559E"/>
    <w:rsid w:val="008F7A7B"/>
    <w:rsid w:val="0090423A"/>
    <w:rsid w:val="00916080"/>
    <w:rsid w:val="00921A68"/>
    <w:rsid w:val="00934DB4"/>
    <w:rsid w:val="00937FB6"/>
    <w:rsid w:val="009535FD"/>
    <w:rsid w:val="00955C69"/>
    <w:rsid w:val="00960CA5"/>
    <w:rsid w:val="009638DE"/>
    <w:rsid w:val="0097440E"/>
    <w:rsid w:val="00987DDD"/>
    <w:rsid w:val="009A516D"/>
    <w:rsid w:val="009A7109"/>
    <w:rsid w:val="009B56D8"/>
    <w:rsid w:val="00A015C4"/>
    <w:rsid w:val="00A15172"/>
    <w:rsid w:val="00A52BF3"/>
    <w:rsid w:val="00A6363F"/>
    <w:rsid w:val="00A969F5"/>
    <w:rsid w:val="00AA3C44"/>
    <w:rsid w:val="00AB184B"/>
    <w:rsid w:val="00B1247D"/>
    <w:rsid w:val="00B243E0"/>
    <w:rsid w:val="00B24F22"/>
    <w:rsid w:val="00B45A4F"/>
    <w:rsid w:val="00B5080A"/>
    <w:rsid w:val="00B943AE"/>
    <w:rsid w:val="00B96938"/>
    <w:rsid w:val="00BA4C15"/>
    <w:rsid w:val="00BC19AE"/>
    <w:rsid w:val="00BD7258"/>
    <w:rsid w:val="00BF1ED1"/>
    <w:rsid w:val="00C0598D"/>
    <w:rsid w:val="00C11956"/>
    <w:rsid w:val="00C445DE"/>
    <w:rsid w:val="00C5579E"/>
    <w:rsid w:val="00C602E5"/>
    <w:rsid w:val="00C748FD"/>
    <w:rsid w:val="00C91617"/>
    <w:rsid w:val="00CF5C93"/>
    <w:rsid w:val="00D376FE"/>
    <w:rsid w:val="00D4046E"/>
    <w:rsid w:val="00D42308"/>
    <w:rsid w:val="00D4362F"/>
    <w:rsid w:val="00D44492"/>
    <w:rsid w:val="00D515E1"/>
    <w:rsid w:val="00D5193A"/>
    <w:rsid w:val="00D5583F"/>
    <w:rsid w:val="00D569B1"/>
    <w:rsid w:val="00D6101D"/>
    <w:rsid w:val="00DB4F65"/>
    <w:rsid w:val="00DB54D0"/>
    <w:rsid w:val="00DB612D"/>
    <w:rsid w:val="00DD4739"/>
    <w:rsid w:val="00DE1F78"/>
    <w:rsid w:val="00DE5F33"/>
    <w:rsid w:val="00E07B54"/>
    <w:rsid w:val="00E11F78"/>
    <w:rsid w:val="00E24BC9"/>
    <w:rsid w:val="00E26918"/>
    <w:rsid w:val="00E621E1"/>
    <w:rsid w:val="00EB3616"/>
    <w:rsid w:val="00EC55B3"/>
    <w:rsid w:val="00ED441D"/>
    <w:rsid w:val="00ED4BBA"/>
    <w:rsid w:val="00EE6681"/>
    <w:rsid w:val="00F050E7"/>
    <w:rsid w:val="00F206C2"/>
    <w:rsid w:val="00F22C4C"/>
    <w:rsid w:val="00F248A4"/>
    <w:rsid w:val="00F24E0E"/>
    <w:rsid w:val="00F62CAA"/>
    <w:rsid w:val="00F741B4"/>
    <w:rsid w:val="00F8127E"/>
    <w:rsid w:val="00F83E26"/>
    <w:rsid w:val="00F96FB2"/>
    <w:rsid w:val="00FA7D58"/>
    <w:rsid w:val="00FB1244"/>
    <w:rsid w:val="00FB51D8"/>
    <w:rsid w:val="00FD08E8"/>
    <w:rsid w:val="00FF4CF2"/>
    <w:rsid w:val="178566C1"/>
    <w:rsid w:val="24F6359D"/>
    <w:rsid w:val="473E8EEF"/>
    <w:rsid w:val="584BEE1D"/>
    <w:rsid w:val="6557CE3F"/>
    <w:rsid w:val="6B28D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74096"/>
  <w15:chartTrackingRefBased/>
  <w15:docId w15:val="{5542AB78-8429-4922-B3CC-A7B6F1C5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91617"/>
    <w:rPr>
      <w:color w:val="605E5C"/>
      <w:shd w:val="clear" w:color="auto" w:fill="E1DFDD"/>
    </w:rPr>
  </w:style>
  <w:style w:type="paragraph" w:styleId="Revision">
    <w:name w:val="Revision"/>
    <w:hidden/>
    <w:uiPriority w:val="99"/>
    <w:semiHidden/>
    <w:rsid w:val="00D42308"/>
    <w:rPr>
      <w:sz w:val="24"/>
      <w:szCs w:val="24"/>
    </w:rPr>
  </w:style>
  <w:style w:type="paragraph" w:styleId="FootnoteText">
    <w:name w:val="footnote text"/>
    <w:basedOn w:val="Normal"/>
    <w:link w:val="FootnoteTextChar"/>
    <w:rsid w:val="00DB612D"/>
    <w:rPr>
      <w:sz w:val="20"/>
      <w:szCs w:val="20"/>
    </w:rPr>
  </w:style>
  <w:style w:type="character" w:customStyle="1" w:styleId="FootnoteTextChar">
    <w:name w:val="Footnote Text Char"/>
    <w:basedOn w:val="DefaultParagraphFont"/>
    <w:link w:val="FootnoteText"/>
    <w:rsid w:val="00DB612D"/>
  </w:style>
  <w:style w:type="character" w:styleId="FootnoteReference">
    <w:name w:val="footnote reference"/>
    <w:basedOn w:val="DefaultParagraphFont"/>
    <w:rsid w:val="00DB612D"/>
    <w:rPr>
      <w:vertAlign w:val="superscript"/>
    </w:rPr>
  </w:style>
  <w:style w:type="table" w:customStyle="1" w:styleId="BoxedLanguage">
    <w:name w:val="Boxed Language"/>
    <w:basedOn w:val="TableNormal"/>
    <w:rsid w:val="00F8127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F8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yton@chollape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8596-69F7-43FE-B19E-E53F69AF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2024-10-21T21:22:00Z</dcterms:created>
  <dcterms:modified xsi:type="dcterms:W3CDTF">2024-10-21T21:22:00Z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2023-10-03T14:19:36Z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aaa1b708-13dd-4894-ac62-8d47c7f3e72b</vt:lpwstr>
  </property>
  <property fmtid="{D5CDD505-2E9C-101B-9397-08002B2CF9AE}" pid="8" name="MSIP_Label_7084cbda-52b8-46fb-a7b7-cb5bd465ed85_ContentBits">
    <vt:lpwstr>0</vt:lpwstr>
  </property>
</Properties>
</file>