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80BEB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80BEB" w:rsidRDefault="00C80BEB" w:rsidP="00C80BEB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4D0B293" w:rsidR="00C80BEB" w:rsidRPr="00595DDC" w:rsidRDefault="00C80BEB" w:rsidP="00C80BE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1256C7">
                <w:rPr>
                  <w:rStyle w:val="Hyperlink"/>
                </w:rPr>
                <w:t>1257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F257C8" w:rsidR="00C80BEB" w:rsidRDefault="00C80BEB" w:rsidP="00C80BEB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90C2700" w:rsidR="00C80BEB" w:rsidRPr="009F3D0E" w:rsidRDefault="00C80BEB" w:rsidP="00C80BE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Limit</w:t>
            </w:r>
            <w:r w:rsidRPr="006D5443">
              <w:t xml:space="preserve"> </w:t>
            </w:r>
            <w:r>
              <w:t>on Amount of</w:t>
            </w:r>
            <w:r w:rsidRPr="006D5443">
              <w:t xml:space="preserve"> </w:t>
            </w:r>
            <w:r>
              <w:t>RRS</w:t>
            </w:r>
            <w:r w:rsidRPr="006D5443">
              <w:t xml:space="preserve"> a Resource can </w:t>
            </w:r>
            <w:r>
              <w:t>P</w:t>
            </w:r>
            <w:r w:rsidRPr="006D5443">
              <w:t xml:space="preserve">rovide </w:t>
            </w:r>
            <w:r>
              <w:t>U</w:t>
            </w:r>
            <w:r w:rsidRPr="006D5443">
              <w:t>sing Primary Frequency Response</w:t>
            </w:r>
          </w:p>
        </w:tc>
      </w:tr>
      <w:tr w:rsidR="00C80BEB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C80BEB" w:rsidRDefault="00C80BEB" w:rsidP="00C80BEB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970915E" w:rsidR="00C80BEB" w:rsidRPr="009F3D0E" w:rsidRDefault="00C80BEB" w:rsidP="00C80BE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21, 2024</w:t>
            </w:r>
          </w:p>
        </w:tc>
      </w:tr>
      <w:tr w:rsidR="00C80BEB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C80BEB" w:rsidRDefault="00C80BEB" w:rsidP="00C80BEB">
            <w:pPr>
              <w:pStyle w:val="Header"/>
            </w:pPr>
            <w:r>
              <w:t>Estimated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004A60CC" w:rsidR="00C80BEB" w:rsidRPr="002D68CF" w:rsidRDefault="00C80BEB" w:rsidP="00C80B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7D2532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10K</w:t>
            </w:r>
            <w:r w:rsidRPr="007D2532">
              <w:rPr>
                <w:rFonts w:ascii="Arial" w:hAnsi="Arial" w:cs="Arial"/>
              </w:rPr>
              <w:t>, which will be absorbed by the Operations &amp; Maintenance (O&amp;M) budgets of affected department.</w:t>
            </w:r>
          </w:p>
        </w:tc>
      </w:tr>
      <w:tr w:rsidR="00C80BEB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C80BEB" w:rsidRPr="00663934" w:rsidRDefault="00C80BEB" w:rsidP="00C80BEB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C80BEB" w:rsidRPr="00511748" w:rsidRDefault="00C80BEB" w:rsidP="00C80BEB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C80BEB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C80BEB" w:rsidRDefault="00C80BEB" w:rsidP="00C80BEB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C80BEB" w:rsidRPr="00FE71C0" w:rsidRDefault="00C80BEB" w:rsidP="00C80BE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C80BEB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C80BEB" w:rsidRDefault="00C80BEB" w:rsidP="00C80BEB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C80BEB" w:rsidRPr="00FE71C0" w:rsidRDefault="00C80BEB" w:rsidP="00C80BE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C80BEB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C80BEB" w:rsidRDefault="00C80BEB" w:rsidP="00C80BEB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8A50708" w:rsidR="00C80BEB" w:rsidRPr="009266AD" w:rsidRDefault="00C80BEB" w:rsidP="00C80BEB">
            <w:pPr>
              <w:pStyle w:val="NormalArial"/>
              <w:rPr>
                <w:sz w:val="22"/>
                <w:szCs w:val="22"/>
              </w:rPr>
            </w:pPr>
            <w:r w:rsidRPr="007D2532">
              <w:rPr>
                <w:rFonts w:cs="Arial"/>
              </w:rPr>
              <w:t>ERCOT will update its business processes to implement this NPRR</w:t>
            </w:r>
            <w:r>
              <w:rPr>
                <w:rFonts w:cs="Arial"/>
              </w:rPr>
              <w:t>.</w:t>
            </w:r>
          </w:p>
        </w:tc>
      </w:tr>
      <w:tr w:rsidR="00C80BEB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C80BEB" w:rsidRDefault="00C80BEB" w:rsidP="00C80BEB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C80BEB" w:rsidRPr="00D54DC7" w:rsidRDefault="00C80BEB" w:rsidP="00C80BEB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5305441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80BEB">
      <w:rPr>
        <w:rFonts w:ascii="Arial" w:hAnsi="Arial"/>
        <w:noProof/>
        <w:sz w:val="18"/>
      </w:rPr>
      <w:t>1257NPRR-02 Impact Analysis 102124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80BEB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5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7</cp:revision>
  <cp:lastPrinted>2007-01-12T13:31:00Z</cp:lastPrinted>
  <dcterms:created xsi:type="dcterms:W3CDTF">2022-01-19T19:35:00Z</dcterms:created>
  <dcterms:modified xsi:type="dcterms:W3CDTF">2024-10-21T18:59:00Z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