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CD1C922" w:rsidR="00067FE2" w:rsidRDefault="00B23460" w:rsidP="00F44236">
            <w:pPr>
              <w:pStyle w:val="Header"/>
            </w:pPr>
            <w:hyperlink r:id="rId11" w:history="1">
              <w:r w:rsidR="00C14862">
                <w:rPr>
                  <w:rStyle w:val="Hyperlink"/>
                </w:rPr>
                <w:t>1253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02A9F2F" w:rsidR="00067FE2" w:rsidRDefault="000D6CBD" w:rsidP="006D56DA">
            <w:pPr>
              <w:pStyle w:val="Header"/>
            </w:pPr>
            <w:bookmarkStart w:id="0" w:name="_Hlk178333528"/>
            <w:r>
              <w:t>Incorporate ESR Charging Load Information into ICCP</w:t>
            </w:r>
            <w:bookmarkEnd w:id="0"/>
          </w:p>
        </w:tc>
      </w:tr>
      <w:tr w:rsidR="00067FE2" w:rsidRPr="00E01925" w14:paraId="398BCBF4" w14:textId="77777777" w:rsidTr="00DD4C97">
        <w:trPr>
          <w:trHeight w:val="518"/>
        </w:trPr>
        <w:tc>
          <w:tcPr>
            <w:tcW w:w="2880" w:type="dxa"/>
            <w:gridSpan w:val="2"/>
            <w:tcBorders>
              <w:bottom w:val="single" w:sz="4" w:space="0" w:color="auto"/>
            </w:tcBorders>
            <w:shd w:val="clear" w:color="auto" w:fill="FFFFFF"/>
            <w:vAlign w:val="center"/>
          </w:tcPr>
          <w:p w14:paraId="3A20C7F8" w14:textId="476DF597" w:rsidR="00067FE2" w:rsidRPr="00E01925" w:rsidRDefault="00067FE2" w:rsidP="00CA3C12">
            <w:pPr>
              <w:pStyle w:val="Header"/>
              <w:spacing w:before="120" w:after="120"/>
              <w:rPr>
                <w:bCs w:val="0"/>
              </w:rPr>
            </w:pPr>
            <w:r w:rsidRPr="00E01925">
              <w:rPr>
                <w:bCs w:val="0"/>
              </w:rPr>
              <w:t xml:space="preserve">Date </w:t>
            </w:r>
            <w:r w:rsidR="00DD4C97">
              <w:rPr>
                <w:bCs w:val="0"/>
              </w:rPr>
              <w:t>of Decision</w:t>
            </w:r>
          </w:p>
        </w:tc>
        <w:tc>
          <w:tcPr>
            <w:tcW w:w="7560" w:type="dxa"/>
            <w:gridSpan w:val="2"/>
            <w:tcBorders>
              <w:bottom w:val="single" w:sz="4" w:space="0" w:color="auto"/>
            </w:tcBorders>
            <w:vAlign w:val="center"/>
          </w:tcPr>
          <w:p w14:paraId="16A45634" w14:textId="544E3CD1" w:rsidR="00067FE2" w:rsidRPr="00E01925" w:rsidRDefault="00CA3C12" w:rsidP="00CA3C12">
            <w:pPr>
              <w:pStyle w:val="NormalArial"/>
              <w:spacing w:before="120" w:after="120"/>
            </w:pPr>
            <w:r>
              <w:t>October 17, 2024</w:t>
            </w:r>
          </w:p>
        </w:tc>
      </w:tr>
      <w:tr w:rsidR="00067FE2" w14:paraId="788C839C" w14:textId="77777777" w:rsidTr="00DD4C97">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265177DA" w:rsidR="00067FE2" w:rsidRDefault="00DD4C97" w:rsidP="00CA3C12">
            <w:pPr>
              <w:pStyle w:val="NormalArial"/>
              <w:spacing w:before="120" w:after="120"/>
            </w:pPr>
            <w:r w:rsidRPr="00DD4C97">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2024DDDD" w:rsidR="00067FE2" w:rsidRDefault="00CA3C12" w:rsidP="00CA3C12">
            <w:pPr>
              <w:pStyle w:val="NormalArial"/>
              <w:spacing w:before="120" w:after="120"/>
            </w:pPr>
            <w:r>
              <w:t>Tabled</w:t>
            </w:r>
          </w:p>
        </w:tc>
      </w:tr>
      <w:tr w:rsidR="009D17F0" w14:paraId="1939CD6D" w14:textId="77777777" w:rsidTr="00DD4C97">
        <w:trPr>
          <w:trHeight w:val="773"/>
        </w:trPr>
        <w:tc>
          <w:tcPr>
            <w:tcW w:w="2880" w:type="dxa"/>
            <w:gridSpan w:val="2"/>
            <w:tcBorders>
              <w:top w:val="single" w:sz="4" w:space="0" w:color="auto"/>
              <w:bottom w:val="single" w:sz="4" w:space="0" w:color="auto"/>
            </w:tcBorders>
            <w:shd w:val="clear" w:color="auto" w:fill="FFFFFF"/>
            <w:vAlign w:val="center"/>
          </w:tcPr>
          <w:p w14:paraId="41A1E631" w14:textId="34CDE5A9" w:rsidR="009D17F0" w:rsidRDefault="00DD4C97" w:rsidP="00CA3C12">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5FC888C2" w:rsidR="009D17F0" w:rsidRPr="00FB509B" w:rsidRDefault="0066370F" w:rsidP="00CA3C12">
            <w:pPr>
              <w:pStyle w:val="NormalArial"/>
              <w:spacing w:before="120" w:after="120"/>
            </w:pPr>
            <w:r w:rsidRPr="00FB509B">
              <w:t>Normal</w:t>
            </w:r>
          </w:p>
        </w:tc>
      </w:tr>
      <w:tr w:rsidR="00DD4C97" w14:paraId="574BA5D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75C86DD" w14:textId="71AAACDE" w:rsidR="00DD4C97" w:rsidRDefault="00DD4C97" w:rsidP="00CA3C12">
            <w:pPr>
              <w:pStyle w:val="Header"/>
              <w:spacing w:before="120" w:after="120"/>
            </w:pPr>
            <w:r>
              <w:t>Proposed Effective Date</w:t>
            </w:r>
          </w:p>
        </w:tc>
        <w:tc>
          <w:tcPr>
            <w:tcW w:w="7560" w:type="dxa"/>
            <w:gridSpan w:val="2"/>
            <w:tcBorders>
              <w:top w:val="single" w:sz="4" w:space="0" w:color="auto"/>
            </w:tcBorders>
            <w:vAlign w:val="center"/>
          </w:tcPr>
          <w:p w14:paraId="03AE7859" w14:textId="596FDFA1" w:rsidR="00DD4C97" w:rsidRDefault="00CA3C12" w:rsidP="00CA3C12">
            <w:pPr>
              <w:pStyle w:val="NormalArial"/>
              <w:spacing w:before="120" w:after="120"/>
            </w:pPr>
            <w:r>
              <w:t>To be determined</w:t>
            </w:r>
          </w:p>
        </w:tc>
      </w:tr>
      <w:tr w:rsidR="00DD4C97" w14:paraId="34093A9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C0F6E11" w14:textId="5F9AA3BF" w:rsidR="00DD4C97" w:rsidRDefault="00DD4C97" w:rsidP="00CA3C12">
            <w:pPr>
              <w:pStyle w:val="Header"/>
              <w:spacing w:before="120" w:after="120"/>
            </w:pPr>
            <w:r>
              <w:t>Priority and Rank Assigned</w:t>
            </w:r>
          </w:p>
        </w:tc>
        <w:tc>
          <w:tcPr>
            <w:tcW w:w="7560" w:type="dxa"/>
            <w:gridSpan w:val="2"/>
            <w:tcBorders>
              <w:top w:val="single" w:sz="4" w:space="0" w:color="auto"/>
            </w:tcBorders>
            <w:vAlign w:val="center"/>
          </w:tcPr>
          <w:p w14:paraId="16FE477D" w14:textId="2A776DB2" w:rsidR="00DD4C97" w:rsidRDefault="00CA3C12" w:rsidP="00CA3C12">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A3C12">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7E5F09B7" w:rsidR="009D17F0" w:rsidRPr="00FB509B" w:rsidRDefault="00F95CEB" w:rsidP="00CA3C12">
            <w:pPr>
              <w:pStyle w:val="NormalArial"/>
              <w:spacing w:before="120" w:after="120"/>
            </w:pPr>
            <w:r>
              <w:t>6.3.2</w:t>
            </w:r>
            <w:r w:rsidR="00B15819">
              <w:t>,</w:t>
            </w:r>
            <w:r>
              <w:t xml:space="preserve"> Activities for Real</w:t>
            </w:r>
            <w:r w:rsidR="00B15819">
              <w:t>-</w:t>
            </w:r>
            <w:r w:rsidR="0048562B">
              <w:t>T</w:t>
            </w:r>
            <w:r>
              <w:t>ime Operations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CA3C1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1B4FC5A" w:rsidR="00C9766A" w:rsidRPr="00FB509B" w:rsidRDefault="0059306E" w:rsidP="00CA3C12">
            <w:pPr>
              <w:pStyle w:val="NormalArial"/>
              <w:spacing w:before="120" w:after="120"/>
            </w:pPr>
            <w:r>
              <w:t xml:space="preserve">ERCOT Nodal </w:t>
            </w:r>
            <w:r w:rsidR="00F95CEB">
              <w:t xml:space="preserve">ICCP </w:t>
            </w:r>
            <w:r>
              <w:t>Communication</w:t>
            </w:r>
            <w:r w:rsidR="0091462E">
              <w:t>s</w:t>
            </w:r>
            <w:r>
              <w:t xml:space="preserve"> </w:t>
            </w:r>
            <w:r w:rsidR="00F95CEB">
              <w:t>Handbook</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71E20">
            <w:pPr>
              <w:pStyle w:val="Header"/>
              <w:spacing w:before="120" w:after="120"/>
            </w:pPr>
            <w:r>
              <w:t>Revision Description</w:t>
            </w:r>
          </w:p>
        </w:tc>
        <w:tc>
          <w:tcPr>
            <w:tcW w:w="7560" w:type="dxa"/>
            <w:gridSpan w:val="2"/>
            <w:tcBorders>
              <w:bottom w:val="single" w:sz="4" w:space="0" w:color="auto"/>
            </w:tcBorders>
            <w:vAlign w:val="center"/>
          </w:tcPr>
          <w:p w14:paraId="6A00AE95" w14:textId="169CBE4F" w:rsidR="009D17F0" w:rsidRPr="00FB509B" w:rsidRDefault="00B15819" w:rsidP="004571D0">
            <w:pPr>
              <w:pStyle w:val="NormalArial"/>
              <w:spacing w:before="120" w:after="120"/>
            </w:pPr>
            <w:r>
              <w:t xml:space="preserve">This Nodal Protocol Revision Request (NPRR) </w:t>
            </w:r>
            <w:r w:rsidR="003C559D">
              <w:t>1253</w:t>
            </w:r>
            <w:r>
              <w:t xml:space="preserve"> </w:t>
            </w:r>
            <w:r w:rsidR="00AF7390">
              <w:t xml:space="preserve">includes </w:t>
            </w:r>
            <w:r w:rsidR="0048562B">
              <w:t>Wholesale Storage Load (</w:t>
            </w:r>
            <w:r w:rsidR="00AF7390">
              <w:t>WSL</w:t>
            </w:r>
            <w:r w:rsidR="0048562B">
              <w:t>)</w:t>
            </w:r>
            <w:r w:rsidR="00AF7390">
              <w:t xml:space="preserve"> charging</w:t>
            </w:r>
            <w:r w:rsidR="00571AE1">
              <w:t xml:space="preserve"> l</w:t>
            </w:r>
            <w:r w:rsidR="00AF7390">
              <w:t xml:space="preserve">oad to the dataset ERCOT provides via </w:t>
            </w:r>
            <w:r w:rsidR="00B71E20">
              <w:t>Inter-Control Center Communications Protocol (</w:t>
            </w:r>
            <w:r w:rsidR="00AF7390">
              <w:t>ICCP</w:t>
            </w:r>
            <w:r w:rsidR="00B71E20">
              <w:t>)</w:t>
            </w:r>
            <w:r w:rsidR="00AF7390">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E934979"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51FDA299"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55pt;height:15pt" o:ole="">
                  <v:imagedata r:id="rId15" o:title=""/>
                </v:shape>
                <w:control r:id="rId16" w:name="TextBox17" w:shapeid="_x0000_i1039"/>
              </w:object>
            </w:r>
            <w:r w:rsidRPr="00CD242D">
              <w:t xml:space="preserve">  </w:t>
            </w:r>
            <w:bookmarkStart w:id="1" w:name="_Hlk178597833"/>
            <w:r w:rsidR="00554AD4">
              <w:fldChar w:fldCharType="begin"/>
            </w:r>
            <w:r w:rsidR="00554AD4">
              <w:instrText>HYPERLINK "https://www.ercot.com/files/docs/2023/08/25/ERCOT-Strategic-Plan-2024-2028.pdf"</w:instrText>
            </w:r>
            <w:r w:rsidR="00554AD4">
              <w:fldChar w:fldCharType="separate"/>
            </w:r>
            <w:r w:rsidRPr="00BD53C5">
              <w:rPr>
                <w:rStyle w:val="Hyperlink"/>
                <w:rFonts w:cs="Arial"/>
              </w:rPr>
              <w:t>Strategic Plan</w:t>
            </w:r>
            <w:r w:rsidR="00554AD4">
              <w:rPr>
                <w:rStyle w:val="Hyperlink"/>
                <w:rFonts w:cs="Arial"/>
              </w:rPr>
              <w:fldChar w:fldCharType="end"/>
            </w:r>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bookmarkEnd w:id="1"/>
            <w:proofErr w:type="gramEnd"/>
          </w:p>
          <w:p w14:paraId="7B3D991B" w14:textId="3A4184E1"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5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7AB7320A" w:rsidR="00E71C39" w:rsidRDefault="00E71C39" w:rsidP="00E71C39">
            <w:pPr>
              <w:pStyle w:val="NormalArial"/>
              <w:spacing w:before="120"/>
              <w:rPr>
                <w:iCs/>
                <w:kern w:val="24"/>
              </w:rPr>
            </w:pPr>
            <w:r w:rsidRPr="006629C8">
              <w:object w:dxaOrig="225" w:dyaOrig="225" w14:anchorId="200A7673">
                <v:shape id="_x0000_i1043" type="#_x0000_t75" style="width:15.55pt;height:15pt" o:ole="">
                  <v:imagedata r:id="rId12" o:title=""/>
                </v:shape>
                <w:control r:id="rId19" w:name="TextBox13" w:shapeid="_x0000_i1043"/>
              </w:object>
            </w:r>
            <w:r w:rsidRPr="006629C8">
              <w:t xml:space="preserve">  </w:t>
            </w:r>
            <w:r w:rsidR="00ED3965" w:rsidRPr="00344591">
              <w:rPr>
                <w:iCs/>
                <w:kern w:val="24"/>
              </w:rPr>
              <w:t>General system and/or process improvement(s)</w:t>
            </w:r>
          </w:p>
          <w:p w14:paraId="17096D73" w14:textId="6A2BD945" w:rsidR="00E71C39" w:rsidRDefault="00E71C39" w:rsidP="00E71C39">
            <w:pPr>
              <w:pStyle w:val="NormalArial"/>
              <w:spacing w:before="120"/>
              <w:rPr>
                <w:iCs/>
                <w:kern w:val="24"/>
              </w:rPr>
            </w:pPr>
            <w:r w:rsidRPr="006629C8">
              <w:object w:dxaOrig="225" w:dyaOrig="225" w14:anchorId="4C6ED319">
                <v:shape id="_x0000_i1045" type="#_x0000_t75" style="width:15.55pt;height:15pt" o:ole="">
                  <v:imagedata r:id="rId12" o:title=""/>
                </v:shape>
                <w:control r:id="rId20" w:name="TextBox14" w:shapeid="_x0000_i1045"/>
              </w:object>
            </w:r>
            <w:r w:rsidRPr="006629C8">
              <w:t xml:space="preserve">  </w:t>
            </w:r>
            <w:r>
              <w:rPr>
                <w:iCs/>
                <w:kern w:val="24"/>
              </w:rPr>
              <w:t>Regulatory requirements</w:t>
            </w:r>
          </w:p>
          <w:p w14:paraId="5FB89AD5" w14:textId="7BBA38C8"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55pt;height:15pt" o:ole="">
                  <v:imagedata r:id="rId12" o:title=""/>
                </v:shape>
                <w:control r:id="rId21"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CA3C12">
        <w:trPr>
          <w:trHeight w:val="518"/>
        </w:trPr>
        <w:tc>
          <w:tcPr>
            <w:tcW w:w="2880" w:type="dxa"/>
            <w:gridSpan w:val="2"/>
            <w:shd w:val="clear" w:color="auto" w:fill="FFFFFF"/>
            <w:vAlign w:val="center"/>
          </w:tcPr>
          <w:p w14:paraId="6ABB5F27" w14:textId="61EC6BB8" w:rsidR="00625E5D" w:rsidRDefault="00555554" w:rsidP="0048562B">
            <w:pPr>
              <w:pStyle w:val="Header"/>
              <w:spacing w:before="120" w:after="120"/>
            </w:pPr>
            <w:r>
              <w:lastRenderedPageBreak/>
              <w:t>Justification of Reason for Revision and Market Impacts</w:t>
            </w:r>
          </w:p>
        </w:tc>
        <w:tc>
          <w:tcPr>
            <w:tcW w:w="7560" w:type="dxa"/>
            <w:gridSpan w:val="2"/>
            <w:vAlign w:val="center"/>
          </w:tcPr>
          <w:p w14:paraId="6845198E" w14:textId="5D9C1675" w:rsidR="00F95CEB" w:rsidRDefault="00F95CEB" w:rsidP="004571D0">
            <w:pPr>
              <w:pStyle w:val="NormalArial"/>
              <w:spacing w:before="120" w:after="120"/>
            </w:pPr>
            <w:r>
              <w:t xml:space="preserve">An increasing number of energy </w:t>
            </w:r>
            <w:r w:rsidR="00AF7390">
              <w:t>Custo</w:t>
            </w:r>
            <w:r>
              <w:t>mers are responding to potential 4</w:t>
            </w:r>
            <w:r w:rsidR="00486D0B">
              <w:t>-</w:t>
            </w:r>
            <w:r>
              <w:t>C</w:t>
            </w:r>
            <w:r w:rsidR="00486D0B">
              <w:t xml:space="preserve">oincident </w:t>
            </w:r>
            <w:r>
              <w:t>P</w:t>
            </w:r>
            <w:r w:rsidR="00486D0B">
              <w:t>eak</w:t>
            </w:r>
            <w:r>
              <w:t xml:space="preserve"> </w:t>
            </w:r>
            <w:r w:rsidR="00486D0B">
              <w:t xml:space="preserve">(4-CP) </w:t>
            </w:r>
            <w:r>
              <w:t xml:space="preserve">intervals by curtailing their load.  This reduction in load by these consumers increases reliability by reducing stress on the </w:t>
            </w:r>
            <w:r w:rsidR="0048562B">
              <w:t>ERCOT Transmission Grid</w:t>
            </w:r>
            <w:r>
              <w:t xml:space="preserve"> at the time when needed most.</w:t>
            </w:r>
          </w:p>
          <w:p w14:paraId="313E5647" w14:textId="6145C52D" w:rsidR="00625E5D" w:rsidRPr="00625E5D" w:rsidRDefault="00F95CEB" w:rsidP="004571D0">
            <w:pPr>
              <w:pStyle w:val="NormalArial"/>
              <w:spacing w:before="120" w:after="120"/>
              <w:rPr>
                <w:iCs/>
                <w:kern w:val="24"/>
              </w:rPr>
            </w:pPr>
            <w:r>
              <w:t xml:space="preserve">Customers relying on the </w:t>
            </w:r>
            <w:r w:rsidR="00AF7390">
              <w:t>D</w:t>
            </w:r>
            <w:r>
              <w:t>emand as reported on ERCOT’s website may miss these important 4</w:t>
            </w:r>
            <w:r w:rsidR="00486D0B">
              <w:t>-</w:t>
            </w:r>
            <w:r>
              <w:t xml:space="preserve">CP intervals because the </w:t>
            </w:r>
            <w:r w:rsidR="00AF7390">
              <w:t>D</w:t>
            </w:r>
            <w:r>
              <w:t xml:space="preserve">emand reported by ERCOT includes WSL while the </w:t>
            </w:r>
            <w:r w:rsidR="00486D0B">
              <w:t>P</w:t>
            </w:r>
            <w:r>
              <w:t>rotocols defining the 4</w:t>
            </w:r>
            <w:r w:rsidR="00486D0B">
              <w:t>-</w:t>
            </w:r>
            <w:r>
              <w:t xml:space="preserve">CP intervals specifically exclude WSL.  Per </w:t>
            </w:r>
            <w:r w:rsidR="00ED70A2">
              <w:t xml:space="preserve">the </w:t>
            </w:r>
            <w:r>
              <w:t>Protocol</w:t>
            </w:r>
            <w:r w:rsidR="00ED70A2">
              <w:t>s</w:t>
            </w:r>
            <w:r>
              <w:t xml:space="preserve">, WSL incorporates multiple sources of load, but the largest and rapidly growing source of WSL is associated with </w:t>
            </w:r>
            <w:r w:rsidR="00ED70A2">
              <w:t>Energy Storage Resource (</w:t>
            </w:r>
            <w:r>
              <w:t>ESR</w:t>
            </w:r>
            <w:r w:rsidR="00ED70A2">
              <w:t>)</w:t>
            </w:r>
            <w:r>
              <w:t xml:space="preserve"> </w:t>
            </w:r>
            <w:r w:rsidR="00ED70A2">
              <w:t>c</w:t>
            </w:r>
            <w:r>
              <w:t xml:space="preserve">harging Load.  </w:t>
            </w:r>
            <w:r w:rsidR="00ED70A2">
              <w:t>Qualified Scheduling Entities (</w:t>
            </w:r>
            <w:r>
              <w:t>QSEs</w:t>
            </w:r>
            <w:r w:rsidR="00ED70A2">
              <w:t>)</w:t>
            </w:r>
            <w:r>
              <w:t xml:space="preserve"> are reliant on using ESR </w:t>
            </w:r>
            <w:r w:rsidR="00ED70A2">
              <w:t>c</w:t>
            </w:r>
            <w:r>
              <w:t xml:space="preserve">harging </w:t>
            </w:r>
            <w:r w:rsidR="00571AE1">
              <w:t>l</w:t>
            </w:r>
            <w:r>
              <w:t xml:space="preserve">oad data as it appears on the ERCOT website.  However, this ESR </w:t>
            </w:r>
            <w:r w:rsidR="00ED70A2">
              <w:t>c</w:t>
            </w:r>
            <w:r>
              <w:t xml:space="preserve">harging </w:t>
            </w:r>
            <w:r w:rsidR="00571AE1">
              <w:t>l</w:t>
            </w:r>
            <w:r>
              <w:t xml:space="preserve">oad data is not coincident with ERCOT </w:t>
            </w:r>
            <w:r w:rsidR="00AF7390">
              <w:t>D</w:t>
            </w:r>
            <w:r>
              <w:t xml:space="preserve">emand and can change rapidly.  Therefore, this </w:t>
            </w:r>
            <w:r w:rsidR="00AF7390">
              <w:t xml:space="preserve">NPRR </w:t>
            </w:r>
            <w:r>
              <w:t xml:space="preserve">corrects this timing difference by providing ESR </w:t>
            </w:r>
            <w:r w:rsidR="00B15819">
              <w:t>c</w:t>
            </w:r>
            <w:r>
              <w:t xml:space="preserve">harging </w:t>
            </w:r>
            <w:r w:rsidR="00571AE1">
              <w:t>l</w:t>
            </w:r>
            <w:r>
              <w:t>oad via ICCP.</w:t>
            </w:r>
          </w:p>
        </w:tc>
      </w:tr>
      <w:tr w:rsidR="00CA3C12" w14:paraId="1DA5205E" w14:textId="77777777" w:rsidTr="00CA3C12">
        <w:trPr>
          <w:trHeight w:val="518"/>
        </w:trPr>
        <w:tc>
          <w:tcPr>
            <w:tcW w:w="2880" w:type="dxa"/>
            <w:gridSpan w:val="2"/>
            <w:shd w:val="clear" w:color="auto" w:fill="FFFFFF"/>
            <w:vAlign w:val="center"/>
          </w:tcPr>
          <w:p w14:paraId="2584D90F" w14:textId="26446537" w:rsidR="00CA3C12" w:rsidRDefault="00CA3C12" w:rsidP="0048562B">
            <w:pPr>
              <w:pStyle w:val="Header"/>
              <w:spacing w:before="120" w:after="120"/>
            </w:pPr>
            <w:r>
              <w:t>PRS Decision</w:t>
            </w:r>
          </w:p>
        </w:tc>
        <w:tc>
          <w:tcPr>
            <w:tcW w:w="7560" w:type="dxa"/>
            <w:gridSpan w:val="2"/>
            <w:vAlign w:val="center"/>
          </w:tcPr>
          <w:p w14:paraId="7487ED3D" w14:textId="18A77BFB" w:rsidR="00CA3C12" w:rsidRDefault="00CA3C12" w:rsidP="004571D0">
            <w:pPr>
              <w:pStyle w:val="NormalArial"/>
              <w:spacing w:before="120" w:after="120"/>
            </w:pPr>
            <w:r>
              <w:t xml:space="preserve">On 10/17/24, PRS voted </w:t>
            </w:r>
            <w:r w:rsidR="009333FC">
              <w:t>u</w:t>
            </w:r>
            <w:r>
              <w:t xml:space="preserve">nanimously to table NPRR1253.  All Market Segments participated in the vote.  </w:t>
            </w:r>
          </w:p>
        </w:tc>
      </w:tr>
      <w:tr w:rsidR="00CA3C12" w14:paraId="0807CB42" w14:textId="77777777" w:rsidTr="00EC7156">
        <w:trPr>
          <w:trHeight w:val="518"/>
        </w:trPr>
        <w:tc>
          <w:tcPr>
            <w:tcW w:w="2880" w:type="dxa"/>
            <w:gridSpan w:val="2"/>
            <w:tcBorders>
              <w:bottom w:val="single" w:sz="4" w:space="0" w:color="auto"/>
            </w:tcBorders>
            <w:shd w:val="clear" w:color="auto" w:fill="FFFFFF"/>
            <w:vAlign w:val="center"/>
          </w:tcPr>
          <w:p w14:paraId="75A1D7F1" w14:textId="2BF8D8FB" w:rsidR="00CA3C12" w:rsidRDefault="00CA3C12" w:rsidP="0048562B">
            <w:pPr>
              <w:pStyle w:val="Header"/>
              <w:spacing w:before="120" w:after="120"/>
            </w:pPr>
            <w:r>
              <w:t>Summary of PRS Discussion</w:t>
            </w:r>
          </w:p>
        </w:tc>
        <w:tc>
          <w:tcPr>
            <w:tcW w:w="7560" w:type="dxa"/>
            <w:gridSpan w:val="2"/>
            <w:tcBorders>
              <w:bottom w:val="single" w:sz="4" w:space="0" w:color="auto"/>
            </w:tcBorders>
            <w:vAlign w:val="center"/>
          </w:tcPr>
          <w:p w14:paraId="5CE63EE5" w14:textId="75468281" w:rsidR="00CA3C12" w:rsidRDefault="00CA3C12" w:rsidP="004571D0">
            <w:pPr>
              <w:pStyle w:val="NormalArial"/>
              <w:spacing w:before="120" w:after="120"/>
            </w:pPr>
            <w:r>
              <w:t xml:space="preserve">On 10/17/24, </w:t>
            </w:r>
            <w:r w:rsidR="009333FC">
              <w:t xml:space="preserve">participants requested PRS </w:t>
            </w:r>
            <w:r w:rsidR="00DE60F1">
              <w:t xml:space="preserve">to </w:t>
            </w:r>
            <w:r w:rsidR="009333FC">
              <w:t xml:space="preserve">table NPRR1253 </w:t>
            </w:r>
            <w:r w:rsidR="00DE60F1">
              <w:t>to give t</w:t>
            </w:r>
            <w:r w:rsidR="009333FC">
              <w:t xml:space="preserve">he sponsor an opportunity to file comments providing clarification regarding Comma Separated Value (CSV) and Extensible Markup Language (XML) files. </w:t>
            </w:r>
          </w:p>
        </w:tc>
      </w:tr>
      <w:tr w:rsidR="00EC7156" w14:paraId="1EFD4A72" w14:textId="77777777" w:rsidTr="00EC7156">
        <w:trPr>
          <w:trHeight w:val="70"/>
        </w:trPr>
        <w:tc>
          <w:tcPr>
            <w:tcW w:w="2880" w:type="dxa"/>
            <w:gridSpan w:val="2"/>
            <w:tcBorders>
              <w:left w:val="nil"/>
              <w:right w:val="nil"/>
            </w:tcBorders>
            <w:shd w:val="clear" w:color="auto" w:fill="FFFFFF"/>
            <w:vAlign w:val="center"/>
          </w:tcPr>
          <w:p w14:paraId="1EBBC651" w14:textId="77777777" w:rsidR="00EC7156" w:rsidRDefault="00EC7156" w:rsidP="00EC7156">
            <w:pPr>
              <w:pStyle w:val="Header"/>
            </w:pPr>
          </w:p>
        </w:tc>
        <w:tc>
          <w:tcPr>
            <w:tcW w:w="7560" w:type="dxa"/>
            <w:gridSpan w:val="2"/>
            <w:tcBorders>
              <w:left w:val="nil"/>
              <w:right w:val="nil"/>
            </w:tcBorders>
            <w:vAlign w:val="center"/>
          </w:tcPr>
          <w:p w14:paraId="24B3C0EF" w14:textId="77777777" w:rsidR="00EC7156" w:rsidRDefault="00EC7156" w:rsidP="00EC7156">
            <w:pPr>
              <w:pStyle w:val="NormalArial"/>
            </w:pPr>
          </w:p>
        </w:tc>
      </w:tr>
      <w:tr w:rsidR="00EC7156" w14:paraId="3FD1B838" w14:textId="77777777" w:rsidTr="001F41E7">
        <w:trPr>
          <w:trHeight w:val="518"/>
        </w:trPr>
        <w:tc>
          <w:tcPr>
            <w:tcW w:w="10440" w:type="dxa"/>
            <w:gridSpan w:val="4"/>
            <w:shd w:val="clear" w:color="auto" w:fill="FFFFFF"/>
            <w:vAlign w:val="center"/>
          </w:tcPr>
          <w:p w14:paraId="67A854FF" w14:textId="3EBF1BC0" w:rsidR="00EC7156" w:rsidRPr="00EC7156" w:rsidRDefault="00EC7156" w:rsidP="00EC7156">
            <w:pPr>
              <w:pStyle w:val="NormalArial"/>
              <w:spacing w:before="120" w:after="120"/>
              <w:jc w:val="center"/>
              <w:rPr>
                <w:b/>
                <w:bCs/>
              </w:rPr>
            </w:pPr>
            <w:r w:rsidRPr="00EC7156">
              <w:rPr>
                <w:b/>
                <w:bCs/>
              </w:rPr>
              <w:t>Opinion</w:t>
            </w:r>
          </w:p>
        </w:tc>
      </w:tr>
      <w:tr w:rsidR="00EC7156" w14:paraId="036F801C" w14:textId="77777777" w:rsidTr="00EC7156">
        <w:trPr>
          <w:trHeight w:val="518"/>
        </w:trPr>
        <w:tc>
          <w:tcPr>
            <w:tcW w:w="2880" w:type="dxa"/>
            <w:gridSpan w:val="2"/>
            <w:shd w:val="clear" w:color="auto" w:fill="FFFFFF"/>
            <w:vAlign w:val="center"/>
          </w:tcPr>
          <w:p w14:paraId="0F03E2DB" w14:textId="3F7CCAF1" w:rsidR="00EC7156" w:rsidRDefault="00EC7156" w:rsidP="00EC7156">
            <w:pPr>
              <w:pStyle w:val="Header"/>
              <w:spacing w:before="120" w:after="120"/>
            </w:pPr>
            <w:r>
              <w:t>Credit Review</w:t>
            </w:r>
          </w:p>
        </w:tc>
        <w:tc>
          <w:tcPr>
            <w:tcW w:w="7560" w:type="dxa"/>
            <w:gridSpan w:val="2"/>
            <w:vAlign w:val="center"/>
          </w:tcPr>
          <w:p w14:paraId="2322A70E" w14:textId="318246BC" w:rsidR="00EC7156" w:rsidRDefault="00EC7156" w:rsidP="00EC7156">
            <w:pPr>
              <w:pStyle w:val="NormalArial"/>
              <w:spacing w:before="120" w:after="120"/>
            </w:pPr>
            <w:r>
              <w:t>To be determined</w:t>
            </w:r>
          </w:p>
        </w:tc>
      </w:tr>
      <w:tr w:rsidR="00EC7156" w14:paraId="78CAF064" w14:textId="77777777" w:rsidTr="00EC7156">
        <w:trPr>
          <w:trHeight w:val="518"/>
        </w:trPr>
        <w:tc>
          <w:tcPr>
            <w:tcW w:w="2880" w:type="dxa"/>
            <w:gridSpan w:val="2"/>
            <w:shd w:val="clear" w:color="auto" w:fill="FFFFFF"/>
            <w:vAlign w:val="center"/>
          </w:tcPr>
          <w:p w14:paraId="406EC887" w14:textId="6DE06333" w:rsidR="00EC7156" w:rsidRDefault="00EC7156" w:rsidP="00EC7156">
            <w:pPr>
              <w:pStyle w:val="Header"/>
              <w:spacing w:before="120" w:after="120"/>
            </w:pPr>
            <w:r>
              <w:t>Independent Market Monitor Opinion</w:t>
            </w:r>
          </w:p>
        </w:tc>
        <w:tc>
          <w:tcPr>
            <w:tcW w:w="7560" w:type="dxa"/>
            <w:gridSpan w:val="2"/>
            <w:vAlign w:val="center"/>
          </w:tcPr>
          <w:p w14:paraId="750FC379" w14:textId="544A919D" w:rsidR="00EC7156" w:rsidRDefault="00EC7156" w:rsidP="00EC7156">
            <w:pPr>
              <w:pStyle w:val="NormalArial"/>
              <w:spacing w:before="120" w:after="120"/>
            </w:pPr>
            <w:r>
              <w:t>To be determined</w:t>
            </w:r>
          </w:p>
        </w:tc>
      </w:tr>
      <w:tr w:rsidR="00EC7156" w14:paraId="7CEE26D8" w14:textId="77777777" w:rsidTr="00EC7156">
        <w:trPr>
          <w:trHeight w:val="518"/>
        </w:trPr>
        <w:tc>
          <w:tcPr>
            <w:tcW w:w="2880" w:type="dxa"/>
            <w:gridSpan w:val="2"/>
            <w:shd w:val="clear" w:color="auto" w:fill="FFFFFF"/>
            <w:vAlign w:val="center"/>
          </w:tcPr>
          <w:p w14:paraId="68462D54" w14:textId="4BC11810" w:rsidR="00EC7156" w:rsidRDefault="00EC7156" w:rsidP="00EC7156">
            <w:pPr>
              <w:pStyle w:val="Header"/>
              <w:spacing w:before="120" w:after="120"/>
            </w:pPr>
            <w:r>
              <w:t>ERCOT Opinion</w:t>
            </w:r>
          </w:p>
        </w:tc>
        <w:tc>
          <w:tcPr>
            <w:tcW w:w="7560" w:type="dxa"/>
            <w:gridSpan w:val="2"/>
            <w:vAlign w:val="center"/>
          </w:tcPr>
          <w:p w14:paraId="6745D44B" w14:textId="49C50A75" w:rsidR="00EC7156" w:rsidRDefault="00EC7156" w:rsidP="00EC7156">
            <w:pPr>
              <w:pStyle w:val="NormalArial"/>
              <w:spacing w:before="120" w:after="120"/>
            </w:pPr>
            <w:r>
              <w:t>To be determined</w:t>
            </w:r>
          </w:p>
        </w:tc>
      </w:tr>
      <w:tr w:rsidR="00EC7156" w14:paraId="4AAC48A0" w14:textId="77777777" w:rsidTr="00BC2D06">
        <w:trPr>
          <w:trHeight w:val="518"/>
        </w:trPr>
        <w:tc>
          <w:tcPr>
            <w:tcW w:w="2880" w:type="dxa"/>
            <w:gridSpan w:val="2"/>
            <w:tcBorders>
              <w:bottom w:val="single" w:sz="4" w:space="0" w:color="auto"/>
            </w:tcBorders>
            <w:shd w:val="clear" w:color="auto" w:fill="FFFFFF"/>
            <w:vAlign w:val="center"/>
          </w:tcPr>
          <w:p w14:paraId="2CEF02BD" w14:textId="272F12E1" w:rsidR="00EC7156" w:rsidRDefault="00EC7156" w:rsidP="00EC7156">
            <w:pPr>
              <w:pStyle w:val="Header"/>
              <w:spacing w:before="120" w:after="120"/>
            </w:pPr>
            <w:r>
              <w:t>ERCOT Market Impact Statement</w:t>
            </w:r>
          </w:p>
        </w:tc>
        <w:tc>
          <w:tcPr>
            <w:tcW w:w="7560" w:type="dxa"/>
            <w:gridSpan w:val="2"/>
            <w:tcBorders>
              <w:bottom w:val="single" w:sz="4" w:space="0" w:color="auto"/>
            </w:tcBorders>
            <w:vAlign w:val="center"/>
          </w:tcPr>
          <w:p w14:paraId="6848C4A1" w14:textId="53F41C8D" w:rsidR="00EC7156" w:rsidRDefault="00EC7156" w:rsidP="00EC7156">
            <w:pPr>
              <w:pStyle w:val="NormalArial"/>
              <w:spacing w:before="120" w:after="120"/>
            </w:pPr>
            <w:r>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2"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4B001F0" w:rsidR="009A3772" w:rsidRDefault="000D6CBD">
            <w:pPr>
              <w:pStyle w:val="NormalArial"/>
            </w:pPr>
            <w:r>
              <w:t>Tim Carter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34F920A" w:rsidR="009A3772" w:rsidRDefault="00B23460">
            <w:pPr>
              <w:pStyle w:val="NormalArial"/>
            </w:pPr>
            <w:hyperlink r:id="rId22" w:history="1">
              <w:r w:rsidR="000D6CBD">
                <w:rPr>
                  <w:rStyle w:val="Hyperlink"/>
                </w:rPr>
                <w:t>tcarter@ammper.com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BACDD5D" w:rsidR="009A3772" w:rsidRDefault="000D6CBD">
            <w:pPr>
              <w:pStyle w:val="NormalArial"/>
            </w:pPr>
            <w:r>
              <w:t>Ammper Power,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1CFE53FA" w:rsidR="009A3772" w:rsidRDefault="000D6CBD">
            <w:pPr>
              <w:pStyle w:val="NormalArial"/>
            </w:pPr>
            <w:r>
              <w:t>832-684-5645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B3461AC" w:rsidR="009A3772" w:rsidRDefault="000D6CBD">
            <w:pPr>
              <w:pStyle w:val="NormalArial"/>
            </w:pPr>
            <w:r>
              <w:t>832-684-5645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9FE264F" w:rsidR="009A3772" w:rsidRDefault="000D6CBD">
            <w:pPr>
              <w:pStyle w:val="NormalArial"/>
            </w:pPr>
            <w:r>
              <w:t>Retail Electric Provider</w:t>
            </w:r>
          </w:p>
        </w:tc>
      </w:tr>
      <w:bookmarkEnd w:id="2"/>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C9C8C2A" w:rsidR="009A3772" w:rsidRPr="00D56D61" w:rsidRDefault="004571D0">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AFFD07B" w:rsidR="009A3772" w:rsidRPr="00D56D61" w:rsidRDefault="004571D0">
            <w:pPr>
              <w:pStyle w:val="NormalArial"/>
            </w:pPr>
            <w:r>
              <w:t>erin.wasik-gutierrez@ercot.com</w:t>
            </w:r>
          </w:p>
        </w:tc>
      </w:tr>
      <w:tr w:rsidR="009A3772" w:rsidRPr="005370B5" w14:paraId="4DE85C0D" w14:textId="77777777" w:rsidTr="00EC7156">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6025F0D8" w:rsidR="009A3772" w:rsidRDefault="004571D0">
            <w:pPr>
              <w:pStyle w:val="NormalArial"/>
            </w:pPr>
            <w:r>
              <w:t>413-886-2474</w:t>
            </w:r>
          </w:p>
        </w:tc>
      </w:tr>
      <w:tr w:rsidR="00EC7156" w:rsidRPr="005370B5" w14:paraId="5A6392CD" w14:textId="77777777" w:rsidTr="00EC7156">
        <w:trPr>
          <w:cantSplit/>
          <w:trHeight w:val="125"/>
        </w:trPr>
        <w:tc>
          <w:tcPr>
            <w:tcW w:w="2880" w:type="dxa"/>
            <w:tcBorders>
              <w:left w:val="nil"/>
              <w:right w:val="nil"/>
            </w:tcBorders>
            <w:vAlign w:val="center"/>
          </w:tcPr>
          <w:p w14:paraId="05597821" w14:textId="77777777" w:rsidR="00EC7156" w:rsidRPr="007C199B" w:rsidRDefault="00EC7156" w:rsidP="00EC7156">
            <w:pPr>
              <w:pStyle w:val="NormalArial"/>
              <w:rPr>
                <w:b/>
              </w:rPr>
            </w:pPr>
          </w:p>
        </w:tc>
        <w:tc>
          <w:tcPr>
            <w:tcW w:w="7560" w:type="dxa"/>
            <w:tcBorders>
              <w:left w:val="nil"/>
              <w:right w:val="nil"/>
            </w:tcBorders>
            <w:vAlign w:val="center"/>
          </w:tcPr>
          <w:p w14:paraId="54624E52" w14:textId="77777777" w:rsidR="00EC7156" w:rsidRDefault="00EC7156" w:rsidP="00EC7156">
            <w:pPr>
              <w:pStyle w:val="NormalArial"/>
            </w:pPr>
          </w:p>
        </w:tc>
      </w:tr>
      <w:tr w:rsidR="00EC7156" w:rsidRPr="005370B5" w14:paraId="2B6B9BB2" w14:textId="77777777" w:rsidTr="00A03B39">
        <w:trPr>
          <w:cantSplit/>
          <w:trHeight w:val="432"/>
        </w:trPr>
        <w:tc>
          <w:tcPr>
            <w:tcW w:w="10440" w:type="dxa"/>
            <w:gridSpan w:val="2"/>
            <w:vAlign w:val="center"/>
          </w:tcPr>
          <w:p w14:paraId="41350E1F" w14:textId="46EAA57E" w:rsidR="00EC7156" w:rsidRDefault="00EC7156" w:rsidP="00EC7156">
            <w:pPr>
              <w:pStyle w:val="NormalArial"/>
              <w:jc w:val="center"/>
            </w:pPr>
            <w:r>
              <w:rPr>
                <w:b/>
              </w:rPr>
              <w:t>Comments Received</w:t>
            </w:r>
          </w:p>
        </w:tc>
      </w:tr>
      <w:tr w:rsidR="00EC7156" w:rsidRPr="005370B5" w14:paraId="66472CD8" w14:textId="77777777" w:rsidTr="00D176CF">
        <w:trPr>
          <w:cantSplit/>
          <w:trHeight w:val="432"/>
        </w:trPr>
        <w:tc>
          <w:tcPr>
            <w:tcW w:w="2880" w:type="dxa"/>
            <w:vAlign w:val="center"/>
          </w:tcPr>
          <w:p w14:paraId="7A6D06F3" w14:textId="46CA3C0E" w:rsidR="00EC7156" w:rsidRPr="00EC7156" w:rsidRDefault="00EC7156" w:rsidP="00EC7156">
            <w:pPr>
              <w:pStyle w:val="NormalArial"/>
              <w:rPr>
                <w:b/>
              </w:rPr>
            </w:pPr>
            <w:r w:rsidRPr="00EC7156">
              <w:rPr>
                <w:b/>
              </w:rPr>
              <w:t>Comment Author</w:t>
            </w:r>
          </w:p>
        </w:tc>
        <w:tc>
          <w:tcPr>
            <w:tcW w:w="7560" w:type="dxa"/>
            <w:vAlign w:val="center"/>
          </w:tcPr>
          <w:p w14:paraId="43B08766" w14:textId="576EAF30" w:rsidR="00EC7156" w:rsidRPr="00EC7156" w:rsidRDefault="00EC7156" w:rsidP="00EC7156">
            <w:pPr>
              <w:pStyle w:val="NormalArial"/>
              <w:rPr>
                <w:b/>
              </w:rPr>
            </w:pPr>
            <w:r w:rsidRPr="00EC7156">
              <w:rPr>
                <w:b/>
              </w:rPr>
              <w:t>Comment Summary</w:t>
            </w:r>
          </w:p>
        </w:tc>
      </w:tr>
      <w:tr w:rsidR="00EC7156" w:rsidRPr="005370B5" w14:paraId="3403F552" w14:textId="77777777" w:rsidTr="00D176CF">
        <w:trPr>
          <w:cantSplit/>
          <w:trHeight w:val="432"/>
        </w:trPr>
        <w:tc>
          <w:tcPr>
            <w:tcW w:w="2880" w:type="dxa"/>
            <w:vAlign w:val="center"/>
          </w:tcPr>
          <w:p w14:paraId="52FEA63C" w14:textId="58F17762" w:rsidR="00EC7156" w:rsidRPr="00EC7156" w:rsidRDefault="00EC7156">
            <w:pPr>
              <w:pStyle w:val="NormalArial"/>
              <w:rPr>
                <w:bCs/>
              </w:rPr>
            </w:pPr>
            <w:r w:rsidRPr="00EC7156">
              <w:rPr>
                <w:bCs/>
              </w:rPr>
              <w:t>ERCOT 101</w:t>
            </w:r>
            <w:r>
              <w:rPr>
                <w:bCs/>
              </w:rPr>
              <w:t>0</w:t>
            </w:r>
            <w:r w:rsidRPr="00EC7156">
              <w:rPr>
                <w:bCs/>
              </w:rPr>
              <w:t>24</w:t>
            </w:r>
          </w:p>
        </w:tc>
        <w:tc>
          <w:tcPr>
            <w:tcW w:w="7560" w:type="dxa"/>
            <w:vAlign w:val="center"/>
          </w:tcPr>
          <w:p w14:paraId="0E3C227E" w14:textId="7D5A13EE" w:rsidR="00EC7156" w:rsidRDefault="00DE60F1">
            <w:pPr>
              <w:pStyle w:val="NormalArial"/>
            </w:pPr>
            <w:r>
              <w:t>Offered clarifying revisions that relocated language and replaced “prices” with “data” to reflect that not all data are prices</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F311A43" w14:textId="77777777" w:rsidR="00F95CEB" w:rsidRDefault="00F95CEB" w:rsidP="00571AE1">
      <w:pPr>
        <w:pStyle w:val="H3"/>
      </w:pPr>
      <w:bookmarkStart w:id="3" w:name="_Toc397504910"/>
      <w:bookmarkStart w:id="4" w:name="_Toc402357038"/>
      <w:bookmarkStart w:id="5" w:name="_Toc422486418"/>
      <w:bookmarkStart w:id="6" w:name="_Toc433093270"/>
      <w:bookmarkStart w:id="7" w:name="_Toc433093428"/>
      <w:bookmarkStart w:id="8" w:name="_Toc440874658"/>
      <w:bookmarkStart w:id="9" w:name="_Toc448142213"/>
      <w:bookmarkStart w:id="10" w:name="_Toc448142370"/>
      <w:bookmarkStart w:id="11" w:name="_Toc458770206"/>
      <w:bookmarkStart w:id="12" w:name="_Toc459294174"/>
      <w:bookmarkStart w:id="13" w:name="_Toc463262667"/>
      <w:bookmarkStart w:id="14" w:name="_Toc468286739"/>
      <w:bookmarkStart w:id="15" w:name="_Toc481502785"/>
      <w:bookmarkStart w:id="16" w:name="_Toc496079955"/>
      <w:bookmarkStart w:id="17" w:name="_Toc175157313"/>
      <w:r>
        <w:t>6.3.2</w:t>
      </w:r>
      <w:r>
        <w:tab/>
        <w:t>Activities for Real-Time Operations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9C9695B" w14:textId="77777777" w:rsidR="00F95CEB" w:rsidRDefault="00F95CEB" w:rsidP="00F95CEB">
      <w:pPr>
        <w:pStyle w:val="BodyTextNumbered"/>
      </w:pPr>
      <w:r>
        <w:t>(1)</w:t>
      </w:r>
      <w:r>
        <w:tab/>
        <w:t>Activities for Real-Time operations begin at the end of the Adjustment Period and conclude at the close of the Operating Hour.</w:t>
      </w:r>
    </w:p>
    <w:p w14:paraId="3EDBD347" w14:textId="77777777" w:rsidR="00F95CEB" w:rsidRPr="000149E5" w:rsidRDefault="00F95CEB" w:rsidP="00F95CEB">
      <w:pPr>
        <w:pStyle w:val="BodyTextNumbered"/>
        <w:rPr>
          <w:iCs/>
        </w:rPr>
      </w:pPr>
      <w:r w:rsidRPr="000149E5">
        <w:rPr>
          <w:iCs/>
        </w:rPr>
        <w:t>(2)</w:t>
      </w:r>
      <w:r w:rsidRPr="000149E5">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F95CEB" w14:paraId="262A0E1F" w14:textId="77777777" w:rsidTr="008C7992">
        <w:trPr>
          <w:cantSplit/>
          <w:trHeight w:val="440"/>
          <w:tblHeader/>
        </w:trPr>
        <w:tc>
          <w:tcPr>
            <w:tcW w:w="2276" w:type="dxa"/>
          </w:tcPr>
          <w:p w14:paraId="12451127" w14:textId="77777777" w:rsidR="00F95CEB" w:rsidRPr="00EB4BCC" w:rsidRDefault="00F95CEB" w:rsidP="008C7992">
            <w:pPr>
              <w:pStyle w:val="TableBody"/>
              <w:rPr>
                <w:b/>
              </w:rPr>
            </w:pPr>
            <w:r w:rsidRPr="00EB4BCC">
              <w:rPr>
                <w:b/>
              </w:rPr>
              <w:lastRenderedPageBreak/>
              <w:t>Operating Period</w:t>
            </w:r>
          </w:p>
        </w:tc>
        <w:tc>
          <w:tcPr>
            <w:tcW w:w="3477" w:type="dxa"/>
          </w:tcPr>
          <w:p w14:paraId="7EAFCE25" w14:textId="77777777" w:rsidR="00F95CEB" w:rsidRPr="00EB4BCC" w:rsidRDefault="00F95CEB" w:rsidP="008C7992">
            <w:pPr>
              <w:pStyle w:val="TableBody"/>
              <w:rPr>
                <w:b/>
                <w:bCs/>
              </w:rPr>
            </w:pPr>
            <w:r w:rsidRPr="00EB4BCC">
              <w:rPr>
                <w:b/>
                <w:bCs/>
              </w:rPr>
              <w:t>QSE Activities</w:t>
            </w:r>
          </w:p>
        </w:tc>
        <w:tc>
          <w:tcPr>
            <w:tcW w:w="3823" w:type="dxa"/>
          </w:tcPr>
          <w:p w14:paraId="39845E7F" w14:textId="77777777" w:rsidR="00F95CEB" w:rsidRPr="00EB4BCC" w:rsidRDefault="00F95CEB" w:rsidP="008C7992">
            <w:pPr>
              <w:pStyle w:val="TableBody"/>
              <w:rPr>
                <w:b/>
                <w:bCs/>
              </w:rPr>
            </w:pPr>
            <w:r w:rsidRPr="00EB4BCC">
              <w:rPr>
                <w:b/>
                <w:bCs/>
              </w:rPr>
              <w:t>ERCOT Activities</w:t>
            </w:r>
          </w:p>
        </w:tc>
      </w:tr>
      <w:tr w:rsidR="00F95CEB" w14:paraId="607EE130" w14:textId="77777777" w:rsidTr="008C7992">
        <w:trPr>
          <w:cantSplit/>
          <w:trHeight w:val="576"/>
        </w:trPr>
        <w:tc>
          <w:tcPr>
            <w:tcW w:w="2276" w:type="dxa"/>
          </w:tcPr>
          <w:p w14:paraId="3F46F3DE" w14:textId="77777777" w:rsidR="00F95CEB" w:rsidRDefault="00F95CEB" w:rsidP="008C7992">
            <w:pPr>
              <w:pStyle w:val="TableBody"/>
            </w:pPr>
            <w:r>
              <w:t xml:space="preserve">During the first hour of the Operating Period </w:t>
            </w:r>
          </w:p>
          <w:p w14:paraId="30E0590A" w14:textId="77777777" w:rsidR="00DE60F1" w:rsidRPr="00DE60F1" w:rsidRDefault="00DE60F1" w:rsidP="00DE60F1"/>
          <w:p w14:paraId="783E16F2" w14:textId="77777777" w:rsidR="00DE60F1" w:rsidRPr="00DE60F1" w:rsidRDefault="00DE60F1" w:rsidP="00DE60F1"/>
          <w:p w14:paraId="7559E73A" w14:textId="77777777" w:rsidR="00DE60F1" w:rsidRPr="00DE60F1" w:rsidRDefault="00DE60F1" w:rsidP="00DE60F1"/>
          <w:p w14:paraId="03384AFC" w14:textId="77777777" w:rsidR="00DE60F1" w:rsidRPr="00DE60F1" w:rsidRDefault="00DE60F1" w:rsidP="00DE60F1"/>
          <w:p w14:paraId="46B8A328" w14:textId="77777777" w:rsidR="00DE60F1" w:rsidRPr="00DE60F1" w:rsidRDefault="00DE60F1" w:rsidP="00DE60F1"/>
          <w:p w14:paraId="2EA0A039" w14:textId="77777777" w:rsidR="00DE60F1" w:rsidRPr="00DE60F1" w:rsidRDefault="00DE60F1" w:rsidP="00DE60F1"/>
          <w:p w14:paraId="2FA98FCB" w14:textId="77777777" w:rsidR="00DE60F1" w:rsidRPr="00DE60F1" w:rsidRDefault="00DE60F1" w:rsidP="00DE60F1"/>
          <w:p w14:paraId="2FDF3A69" w14:textId="77777777" w:rsidR="00DE60F1" w:rsidRPr="00DE60F1" w:rsidRDefault="00DE60F1" w:rsidP="00DE60F1"/>
          <w:p w14:paraId="59B5A3A7" w14:textId="77777777" w:rsidR="00DE60F1" w:rsidRPr="00DE60F1" w:rsidRDefault="00DE60F1" w:rsidP="00DE60F1"/>
          <w:p w14:paraId="3F838BF7" w14:textId="77777777" w:rsidR="00DE60F1" w:rsidRPr="00DE60F1" w:rsidRDefault="00DE60F1" w:rsidP="00DE60F1"/>
          <w:p w14:paraId="366C88E3" w14:textId="77777777" w:rsidR="00DE60F1" w:rsidRPr="00DE60F1" w:rsidRDefault="00DE60F1" w:rsidP="00DE60F1"/>
        </w:tc>
        <w:tc>
          <w:tcPr>
            <w:tcW w:w="3477" w:type="dxa"/>
          </w:tcPr>
          <w:p w14:paraId="7CCC4D32" w14:textId="77777777" w:rsidR="00F95CEB" w:rsidRDefault="00F95CEB" w:rsidP="008C7992">
            <w:pPr>
              <w:pStyle w:val="TableBody"/>
            </w:pPr>
          </w:p>
        </w:tc>
        <w:tc>
          <w:tcPr>
            <w:tcW w:w="3823" w:type="dxa"/>
          </w:tcPr>
          <w:p w14:paraId="44BA641C" w14:textId="77777777" w:rsidR="00F95CEB" w:rsidRDefault="00F95CEB" w:rsidP="008C7992">
            <w:pPr>
              <w:pStyle w:val="TableBody"/>
              <w:spacing w:after="0"/>
            </w:pPr>
            <w:r>
              <w:t>Execute the Hour-Ahead Sequence, including HRUC, beginning with the second hour of the Operating Period</w:t>
            </w:r>
          </w:p>
          <w:p w14:paraId="3D9F6435" w14:textId="77777777" w:rsidR="00F95CEB" w:rsidRPr="00B326CC" w:rsidRDefault="00F95CEB" w:rsidP="008C7992">
            <w:pPr>
              <w:rPr>
                <w:iCs/>
                <w:sz w:val="20"/>
              </w:rPr>
            </w:pPr>
          </w:p>
          <w:p w14:paraId="26D41D85" w14:textId="77777777" w:rsidR="00F95CEB" w:rsidRPr="00B326CC" w:rsidRDefault="00F95CEB" w:rsidP="008C7992">
            <w:pPr>
              <w:rPr>
                <w:iCs/>
                <w:sz w:val="20"/>
              </w:rPr>
            </w:pPr>
            <w:r w:rsidRPr="00B326CC">
              <w:rPr>
                <w:iCs/>
                <w:sz w:val="20"/>
              </w:rPr>
              <w:t>Review the list of Off-</w:t>
            </w:r>
            <w:r>
              <w:rPr>
                <w:iCs/>
                <w:sz w:val="20"/>
              </w:rPr>
              <w:t>L</w:t>
            </w:r>
            <w:r w:rsidRPr="00B326CC">
              <w:rPr>
                <w:iCs/>
                <w:sz w:val="20"/>
              </w:rPr>
              <w:t xml:space="preserve">ine Available Resources with a start-up time of one hour or </w:t>
            </w:r>
            <w:proofErr w:type="gramStart"/>
            <w:r w:rsidRPr="00B326CC">
              <w:rPr>
                <w:iCs/>
                <w:sz w:val="20"/>
              </w:rPr>
              <w:t>less</w:t>
            </w:r>
            <w:proofErr w:type="gramEnd"/>
          </w:p>
          <w:p w14:paraId="327D501C" w14:textId="77777777" w:rsidR="00F95CEB" w:rsidRPr="00B326CC" w:rsidRDefault="00F95CEB" w:rsidP="008C7992">
            <w:pPr>
              <w:rPr>
                <w:iCs/>
                <w:sz w:val="20"/>
              </w:rPr>
            </w:pPr>
          </w:p>
          <w:p w14:paraId="0C76FF04" w14:textId="77777777" w:rsidR="00F95CEB" w:rsidRDefault="00F95CEB" w:rsidP="008C7992">
            <w:pPr>
              <w:pStyle w:val="TableBody"/>
              <w:spacing w:after="0"/>
            </w:pPr>
            <w:r>
              <w:t xml:space="preserve">Review and communicate HRUC commitments and Direct Current Tie (DC Tie) Schedule </w:t>
            </w:r>
            <w:proofErr w:type="gramStart"/>
            <w:r>
              <w:t>curtailments</w:t>
            </w:r>
            <w:proofErr w:type="gramEnd"/>
          </w:p>
          <w:p w14:paraId="4C2202CF" w14:textId="77777777" w:rsidR="00F95CEB" w:rsidRDefault="00F95CEB" w:rsidP="008C7992">
            <w:pPr>
              <w:pStyle w:val="TableBody"/>
              <w:spacing w:after="0"/>
            </w:pPr>
          </w:p>
          <w:p w14:paraId="4FD2AE8B" w14:textId="77777777" w:rsidR="00F95CEB" w:rsidRDefault="00F95CEB" w:rsidP="008C7992">
            <w:pPr>
              <w:pStyle w:val="TableBody"/>
              <w:spacing w:after="0"/>
            </w:pPr>
            <w:r>
              <w:t>Snapshot the Scheduled Power Consumption for Controllable Load Resources</w:t>
            </w:r>
          </w:p>
        </w:tc>
      </w:tr>
      <w:tr w:rsidR="00F95CEB" w14:paraId="13DDEB10" w14:textId="77777777" w:rsidTr="008C7992">
        <w:trPr>
          <w:cantSplit/>
          <w:trHeight w:val="576"/>
        </w:trPr>
        <w:tc>
          <w:tcPr>
            <w:tcW w:w="2276" w:type="dxa"/>
          </w:tcPr>
          <w:p w14:paraId="7E91CE58" w14:textId="77777777" w:rsidR="00F95CEB" w:rsidRDefault="00F95CEB" w:rsidP="008C7992">
            <w:pPr>
              <w:pStyle w:val="TableBody"/>
            </w:pPr>
            <w:r>
              <w:t>Before the start of each SCED run</w:t>
            </w:r>
          </w:p>
        </w:tc>
        <w:tc>
          <w:tcPr>
            <w:tcW w:w="3477" w:type="dxa"/>
          </w:tcPr>
          <w:p w14:paraId="3AA5F2FD" w14:textId="77777777" w:rsidR="00F95CEB" w:rsidRDefault="00F95CEB" w:rsidP="008C7992">
            <w:pPr>
              <w:pStyle w:val="TableBody"/>
            </w:pPr>
            <w:r>
              <w:t>Update Output Schedules for DSRs</w:t>
            </w:r>
          </w:p>
          <w:p w14:paraId="0B67B8D8" w14:textId="77777777" w:rsidR="00F95CEB" w:rsidRPr="00EB4BCC" w:rsidRDefault="00F95CEB" w:rsidP="008C7992">
            <w:pPr>
              <w:pStyle w:val="TableBody"/>
              <w:rPr>
                <w:bCs/>
              </w:rPr>
            </w:pPr>
          </w:p>
        </w:tc>
        <w:tc>
          <w:tcPr>
            <w:tcW w:w="3823" w:type="dxa"/>
          </w:tcPr>
          <w:p w14:paraId="252ADD49" w14:textId="77777777" w:rsidR="00F95CEB" w:rsidRDefault="00F95CEB" w:rsidP="008C7992">
            <w:pPr>
              <w:pStyle w:val="TableBody"/>
              <w:spacing w:after="0"/>
            </w:pPr>
            <w:r>
              <w:t>Validate Output Schedules for DSRs</w:t>
            </w:r>
          </w:p>
          <w:p w14:paraId="7877F070" w14:textId="77777777" w:rsidR="00F95CEB" w:rsidRDefault="00F95CEB" w:rsidP="008C7992">
            <w:pPr>
              <w:pStyle w:val="TableBody"/>
              <w:spacing w:after="0"/>
            </w:pPr>
          </w:p>
          <w:p w14:paraId="2C4FFE5C" w14:textId="77777777" w:rsidR="00F95CEB" w:rsidRPr="008310E3" w:rsidRDefault="00F95CEB" w:rsidP="008C7992">
            <w:pPr>
              <w:pStyle w:val="TableBody"/>
              <w:spacing w:after="0"/>
            </w:pPr>
            <w:r>
              <w:t>Execute Real-Time Sequence</w:t>
            </w:r>
          </w:p>
        </w:tc>
      </w:tr>
      <w:tr w:rsidR="00F95CEB" w14:paraId="524DE441" w14:textId="77777777" w:rsidTr="008C7992">
        <w:trPr>
          <w:cantSplit/>
          <w:trHeight w:val="395"/>
        </w:trPr>
        <w:tc>
          <w:tcPr>
            <w:tcW w:w="2276" w:type="dxa"/>
          </w:tcPr>
          <w:p w14:paraId="438F7DE8" w14:textId="77777777" w:rsidR="00F95CEB" w:rsidRDefault="00F95CEB" w:rsidP="008C7992">
            <w:pPr>
              <w:pStyle w:val="TableBody"/>
            </w:pPr>
            <w:r>
              <w:t>SCED run</w:t>
            </w:r>
          </w:p>
        </w:tc>
        <w:tc>
          <w:tcPr>
            <w:tcW w:w="3477" w:type="dxa"/>
          </w:tcPr>
          <w:p w14:paraId="72DE16DA" w14:textId="77777777" w:rsidR="00F95CEB" w:rsidRDefault="00F95CEB" w:rsidP="008C7992">
            <w:pPr>
              <w:pStyle w:val="TableBody"/>
            </w:pPr>
          </w:p>
        </w:tc>
        <w:tc>
          <w:tcPr>
            <w:tcW w:w="3823" w:type="dxa"/>
          </w:tcPr>
          <w:p w14:paraId="4D1FA6C6" w14:textId="77777777" w:rsidR="00F95CEB" w:rsidRDefault="00F95CEB" w:rsidP="008C7992">
            <w:pPr>
              <w:pStyle w:val="TableBody"/>
            </w:pPr>
            <w:r>
              <w:t xml:space="preserve">Execute SCED </w:t>
            </w:r>
            <w:r w:rsidRPr="00193B05">
              <w:t>and pricing run to determine impact of reliability deployments on energy prices</w:t>
            </w:r>
          </w:p>
        </w:tc>
      </w:tr>
      <w:tr w:rsidR="00F95CEB" w14:paraId="354A5CCC" w14:textId="77777777" w:rsidTr="008C7992">
        <w:trPr>
          <w:trHeight w:val="576"/>
        </w:trPr>
        <w:tc>
          <w:tcPr>
            <w:tcW w:w="2276" w:type="dxa"/>
          </w:tcPr>
          <w:p w14:paraId="113A61CA" w14:textId="77777777" w:rsidR="00F95CEB" w:rsidRDefault="00F95CEB" w:rsidP="008C7992">
            <w:pPr>
              <w:pStyle w:val="TableBody"/>
            </w:pPr>
            <w:r>
              <w:t>During the Operating Hour</w:t>
            </w:r>
          </w:p>
        </w:tc>
        <w:tc>
          <w:tcPr>
            <w:tcW w:w="3477" w:type="dxa"/>
          </w:tcPr>
          <w:p w14:paraId="07C64380" w14:textId="77777777" w:rsidR="00F95CEB" w:rsidRDefault="00F95CEB" w:rsidP="008C7992">
            <w:pPr>
              <w:pStyle w:val="TableBody"/>
              <w:spacing w:after="0"/>
            </w:pPr>
            <w:r>
              <w:t xml:space="preserve">Telemeter the Ancillary Service Resource Responsibility for each </w:t>
            </w:r>
            <w:proofErr w:type="gramStart"/>
            <w:r>
              <w:t>Resource</w:t>
            </w:r>
            <w:proofErr w:type="gramEnd"/>
          </w:p>
          <w:p w14:paraId="5C18330E" w14:textId="77777777" w:rsidR="00F95CEB" w:rsidRDefault="00F95CEB" w:rsidP="008C7992">
            <w:pPr>
              <w:pStyle w:val="TableBody"/>
              <w:spacing w:after="0"/>
            </w:pPr>
          </w:p>
          <w:p w14:paraId="276B8AB6" w14:textId="77777777" w:rsidR="00F95CEB" w:rsidRDefault="00F95CEB" w:rsidP="008C7992">
            <w:pPr>
              <w:pStyle w:val="TableBody"/>
              <w:spacing w:after="0"/>
            </w:pPr>
            <w:r w:rsidRPr="00F06E8E">
              <w:t>Telemeter next Operating Hour Ancillary Service Resource Responsibility for an ESR</w:t>
            </w:r>
          </w:p>
          <w:p w14:paraId="63B52DCC" w14:textId="77777777" w:rsidR="00F95CEB" w:rsidRDefault="00F95CEB" w:rsidP="008C7992">
            <w:pPr>
              <w:pStyle w:val="TableBody"/>
              <w:spacing w:before="240" w:after="0"/>
            </w:pPr>
            <w:r>
              <w:t>Acknowledge receipt of Dispatch Instructions</w:t>
            </w:r>
          </w:p>
          <w:p w14:paraId="38AAE877" w14:textId="77777777" w:rsidR="00F95CEB" w:rsidRDefault="00F95CEB" w:rsidP="008C7992">
            <w:pPr>
              <w:pStyle w:val="TableBody"/>
              <w:spacing w:after="0"/>
            </w:pPr>
          </w:p>
          <w:p w14:paraId="0FA4F2A7" w14:textId="77777777" w:rsidR="00F95CEB" w:rsidRDefault="00F95CEB" w:rsidP="008C7992">
            <w:pPr>
              <w:pStyle w:val="TableBody"/>
              <w:spacing w:after="0"/>
            </w:pPr>
            <w:r>
              <w:t>Comply with Dispatch Instruction</w:t>
            </w:r>
          </w:p>
          <w:p w14:paraId="45FDA6D7" w14:textId="77777777" w:rsidR="00F95CEB" w:rsidRDefault="00F95CEB" w:rsidP="008C7992">
            <w:pPr>
              <w:pStyle w:val="TableBody"/>
              <w:spacing w:after="0"/>
            </w:pPr>
            <w:r>
              <w:t xml:space="preserve"> </w:t>
            </w:r>
          </w:p>
          <w:p w14:paraId="2EF66C75" w14:textId="77777777" w:rsidR="00F95CEB" w:rsidRDefault="00F95CEB" w:rsidP="008C7992">
            <w:pPr>
              <w:pStyle w:val="TableBody"/>
              <w:spacing w:after="0"/>
            </w:pPr>
            <w:r>
              <w:t xml:space="preserve">Review Resource Status to assure current state of the Resources is properly </w:t>
            </w:r>
            <w:proofErr w:type="gramStart"/>
            <w:r>
              <w:t>telemetered</w:t>
            </w:r>
            <w:proofErr w:type="gramEnd"/>
          </w:p>
          <w:p w14:paraId="3EABA2FD" w14:textId="77777777" w:rsidR="00F95CEB" w:rsidRDefault="00F95CEB" w:rsidP="008C7992">
            <w:pPr>
              <w:pStyle w:val="TableBody"/>
              <w:spacing w:after="0"/>
            </w:pPr>
          </w:p>
          <w:p w14:paraId="59989F9F" w14:textId="77777777" w:rsidR="00F95CEB" w:rsidRDefault="00F95CEB" w:rsidP="008C7992">
            <w:pPr>
              <w:pStyle w:val="TableBody"/>
              <w:spacing w:after="0"/>
            </w:pPr>
            <w:r>
              <w:t xml:space="preserve">Update COP with actual Resource Status and limits and Ancillary Service Schedules </w:t>
            </w:r>
          </w:p>
          <w:p w14:paraId="4F307D30" w14:textId="77777777" w:rsidR="00F95CEB" w:rsidRDefault="00F95CEB" w:rsidP="008C7992">
            <w:pPr>
              <w:pStyle w:val="TableBody"/>
              <w:spacing w:after="0"/>
            </w:pPr>
          </w:p>
          <w:p w14:paraId="123F7FE5" w14:textId="77777777" w:rsidR="00F95CEB" w:rsidRDefault="00F95CEB" w:rsidP="008C7992">
            <w:pPr>
              <w:pStyle w:val="TableBody"/>
              <w:spacing w:after="0"/>
            </w:pPr>
            <w:r>
              <w:t xml:space="preserve">Communicate Resource Forced Outages to ERCOT </w:t>
            </w:r>
          </w:p>
          <w:p w14:paraId="291A256C" w14:textId="77777777" w:rsidR="00F95CEB" w:rsidRDefault="00F95CEB" w:rsidP="008C7992">
            <w:pPr>
              <w:pStyle w:val="TableBody"/>
              <w:spacing w:after="0"/>
            </w:pPr>
          </w:p>
          <w:p w14:paraId="6B1A60AC" w14:textId="77777777" w:rsidR="00F95CEB" w:rsidRDefault="00F95CEB" w:rsidP="008C7992">
            <w:pPr>
              <w:pStyle w:val="TableBody"/>
              <w:spacing w:after="0"/>
            </w:pPr>
            <w:r>
              <w:t xml:space="preserve">Communicate to ERCOT Resource changes to Ancillary Service Resource Responsibility via telemetry in the time window beginning 30 seconds prior to the five-minute clock interval and ending ten seconds prior to that five-minute clock </w:t>
            </w:r>
            <w:proofErr w:type="gramStart"/>
            <w:r>
              <w:t>interval</w:t>
            </w:r>
            <w:proofErr w:type="gramEnd"/>
          </w:p>
          <w:p w14:paraId="6DFB886A" w14:textId="77777777" w:rsidR="00F95CEB" w:rsidRDefault="00F95CEB" w:rsidP="008C7992">
            <w:pPr>
              <w:pStyle w:val="TableBody"/>
              <w:spacing w:after="0"/>
            </w:pPr>
          </w:p>
          <w:p w14:paraId="65AD33EE" w14:textId="77777777" w:rsidR="00F95CEB" w:rsidRPr="0053020C" w:rsidRDefault="00F95CEB" w:rsidP="008C7992">
            <w:pPr>
              <w:rPr>
                <w:iCs/>
                <w:sz w:val="20"/>
              </w:rPr>
            </w:pPr>
            <w:r w:rsidRPr="00221D04">
              <w:rPr>
                <w:iCs/>
                <w:sz w:val="20"/>
              </w:rPr>
              <w:lastRenderedPageBreak/>
              <w:t>Submit and update Energy Offer Curves and/or RTM Energy Bids</w:t>
            </w:r>
          </w:p>
        </w:tc>
        <w:tc>
          <w:tcPr>
            <w:tcW w:w="3823" w:type="dxa"/>
          </w:tcPr>
          <w:p w14:paraId="40AE212E" w14:textId="77777777" w:rsidR="00F95CEB" w:rsidRDefault="00F95CEB" w:rsidP="008C7992">
            <w:pPr>
              <w:pStyle w:val="TableBody"/>
              <w:spacing w:after="240"/>
            </w:pPr>
            <w: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733BB4E1" w14:textId="77777777" w:rsidR="00F95CEB" w:rsidRDefault="00F95CEB" w:rsidP="008C7992">
            <w:pPr>
              <w:pStyle w:val="TableBody"/>
              <w:spacing w:before="240" w:after="0"/>
            </w:pPr>
            <w:r>
              <w:lastRenderedPageBreak/>
              <w:t>Monitor Resource Status and identify discrepancies between COP and telemetered Resource Status</w:t>
            </w:r>
          </w:p>
          <w:p w14:paraId="54970D67" w14:textId="77777777" w:rsidR="00F95CEB" w:rsidRDefault="00F95CEB" w:rsidP="008C7992">
            <w:pPr>
              <w:pStyle w:val="TableBody"/>
              <w:spacing w:after="0"/>
            </w:pPr>
          </w:p>
          <w:p w14:paraId="41EA1763" w14:textId="77777777" w:rsidR="00F95CEB" w:rsidRDefault="00F95CEB" w:rsidP="008C7992">
            <w:pPr>
              <w:pStyle w:val="TableBody"/>
              <w:spacing w:after="0"/>
            </w:pPr>
            <w:r>
              <w:t>Restart Real-Time Sequence on major change of Resource or Transmission Element Status</w:t>
            </w:r>
          </w:p>
          <w:p w14:paraId="4C900B2E" w14:textId="77777777" w:rsidR="00F95CEB" w:rsidRDefault="00F95CEB" w:rsidP="008C7992">
            <w:pPr>
              <w:pStyle w:val="TableBody"/>
              <w:spacing w:after="0"/>
            </w:pPr>
          </w:p>
          <w:p w14:paraId="4D09B1DC" w14:textId="77777777" w:rsidR="00F95CEB" w:rsidRDefault="00F95CEB" w:rsidP="008C7992">
            <w:pPr>
              <w:pStyle w:val="TableBody"/>
              <w:spacing w:after="0"/>
              <w:rPr>
                <w:b/>
              </w:rPr>
            </w:pPr>
            <w:r>
              <w:t>Monitor ERCOT total system capacity providing Ancillary Services</w:t>
            </w:r>
            <w:r w:rsidRPr="00EB4BCC">
              <w:rPr>
                <w:b/>
              </w:rPr>
              <w:t xml:space="preserve"> </w:t>
            </w:r>
          </w:p>
          <w:p w14:paraId="07F93013" w14:textId="77777777" w:rsidR="00F95CEB" w:rsidRDefault="00F95CEB" w:rsidP="008C7992">
            <w:pPr>
              <w:pStyle w:val="TableBody"/>
              <w:spacing w:before="240" w:after="240"/>
              <w:rPr>
                <w:b/>
              </w:rPr>
            </w:pPr>
            <w:r w:rsidRPr="00F06E8E">
              <w:t>Monitor ESR State of Cha</w:t>
            </w:r>
            <w:r>
              <w:t>r</w:t>
            </w:r>
            <w:r w:rsidRPr="00F06E8E">
              <w:t xml:space="preserve">ge (SOC) information to ensure Ancillary Service Resource Responsibilities can be </w:t>
            </w:r>
            <w:proofErr w:type="gramStart"/>
            <w:r w:rsidRPr="00F06E8E">
              <w:t>met</w:t>
            </w:r>
            <w:proofErr w:type="gramEnd"/>
          </w:p>
          <w:p w14:paraId="7DB5F2A2" w14:textId="77777777" w:rsidR="00F95CEB" w:rsidRDefault="00F95CEB" w:rsidP="008C7992">
            <w:pPr>
              <w:pStyle w:val="TableBody"/>
              <w:spacing w:before="240" w:after="240"/>
            </w:pPr>
            <w:r>
              <w:t xml:space="preserve">Validate COP </w:t>
            </w:r>
            <w:proofErr w:type="gramStart"/>
            <w:r>
              <w:t>information</w:t>
            </w:r>
            <w:proofErr w:type="gramEnd"/>
          </w:p>
          <w:p w14:paraId="482A37B9" w14:textId="77777777" w:rsidR="00F95CEB" w:rsidRDefault="00F95CEB" w:rsidP="008C7992">
            <w:pPr>
              <w:pStyle w:val="TableBody"/>
              <w:spacing w:before="240" w:after="240"/>
            </w:pPr>
            <w:r w:rsidRPr="00745851">
              <w:t>Validate Ancillary Service Trades</w:t>
            </w:r>
          </w:p>
          <w:p w14:paraId="16A88C40" w14:textId="77777777" w:rsidR="00F95CEB" w:rsidRDefault="00F95CEB" w:rsidP="008C7992">
            <w:pPr>
              <w:pStyle w:val="TableBody"/>
              <w:spacing w:before="240" w:after="240"/>
            </w:pPr>
            <w:r>
              <w:t xml:space="preserve">Monitor ERCOT control </w:t>
            </w:r>
            <w:proofErr w:type="gramStart"/>
            <w:r>
              <w:t>performance</w:t>
            </w:r>
            <w:proofErr w:type="gramEnd"/>
          </w:p>
          <w:p w14:paraId="5B193722" w14:textId="67CBEDE0" w:rsidR="00F95CEB" w:rsidRDefault="00F95CEB" w:rsidP="008C7992">
            <w:pPr>
              <w:pStyle w:val="TableBody"/>
              <w:spacing w:before="240"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ins w:id="18" w:author="Ammper" w:date="2024-09-30T14:16:00Z">
              <w:r w:rsidR="00033B04">
                <w:t xml:space="preserve">, ESR </w:t>
              </w:r>
              <w:proofErr w:type="gramStart"/>
              <w:r w:rsidR="00033B04">
                <w:t>charging</w:t>
              </w:r>
            </w:ins>
            <w:proofErr w:type="gramEnd"/>
          </w:p>
          <w:p w14:paraId="716502EB" w14:textId="77777777" w:rsidR="00F95CEB" w:rsidRDefault="00F95CEB" w:rsidP="008C7992">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xml:space="preserve">.  These prices shall include all Real-Time Reserve Price Adders for On-Line Reserves and Real-Time On-Line Reliability Deployment Price Adders </w:t>
            </w:r>
            <w:r w:rsidRPr="00846C7A">
              <w:rPr>
                <w:iCs/>
                <w:sz w:val="20"/>
              </w:rPr>
              <w:lastRenderedPageBreak/>
              <w:t xml:space="preserve">created for each SCED process.  These prices shall be posted immediately subsequent to deployment of Base Points from SCED with the time stamp the prices are </w:t>
            </w:r>
            <w:proofErr w:type="gramStart"/>
            <w:r w:rsidRPr="00846C7A">
              <w:rPr>
                <w:iCs/>
                <w:sz w:val="20"/>
              </w:rPr>
              <w:t>effective</w:t>
            </w:r>
            <w:proofErr w:type="gramEnd"/>
          </w:p>
          <w:p w14:paraId="4B2DDCF8" w14:textId="77777777" w:rsidR="00F95CEB" w:rsidRDefault="00F95CEB" w:rsidP="008C7992">
            <w:pPr>
              <w:pStyle w:val="TableBody"/>
              <w:spacing w:before="240" w:after="0"/>
            </w:pPr>
            <w:r>
              <w:t xml:space="preserve">Post LMPs for each Electrical Bus on the ERCOT website.  These prices shall be posted immediately subsequent to deployment of Base Points from each binding SCED with the time stamp the prices are </w:t>
            </w:r>
            <w:proofErr w:type="gramStart"/>
            <w:r>
              <w:t>effective</w:t>
            </w:r>
            <w:proofErr w:type="gramEnd"/>
          </w:p>
          <w:p w14:paraId="3982E9A4" w14:textId="77777777" w:rsidR="00F95CEB" w:rsidRDefault="00F95CEB" w:rsidP="008C7992">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t>projections</w:t>
            </w:r>
            <w:proofErr w:type="gramEnd"/>
            <w:r>
              <w:t xml:space="preserve"> </w:t>
            </w:r>
          </w:p>
          <w:p w14:paraId="6E4A005B" w14:textId="77777777" w:rsidR="00F95CEB" w:rsidRDefault="00F95CEB" w:rsidP="008C7992">
            <w:pPr>
              <w:pStyle w:val="TableBody"/>
              <w:spacing w:before="240" w:after="0"/>
            </w:pPr>
            <w: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t>projections</w:t>
            </w:r>
            <w:proofErr w:type="gramEnd"/>
          </w:p>
          <w:p w14:paraId="27FCA3B6" w14:textId="77777777" w:rsidR="00F95CEB" w:rsidRDefault="00F95CEB" w:rsidP="008C7992">
            <w:pPr>
              <w:pStyle w:val="TableBody"/>
              <w:spacing w:after="0"/>
            </w:pPr>
          </w:p>
          <w:p w14:paraId="22215250" w14:textId="77777777" w:rsidR="00F95CEB" w:rsidRDefault="00F95CEB" w:rsidP="008C7992">
            <w:pPr>
              <w:pStyle w:val="TableBody"/>
              <w:spacing w:after="0"/>
            </w:pPr>
            <w:r>
              <w:t xml:space="preserve">Post each hour on the ERCOT website binding SCED Shadow Prices and active binding transmission constraints by Transmission Element name (contingency /overloaded element pairs) </w:t>
            </w:r>
          </w:p>
          <w:p w14:paraId="735F8EB1" w14:textId="77777777" w:rsidR="00F95CEB" w:rsidRDefault="00F95CEB" w:rsidP="008C7992">
            <w:pPr>
              <w:pStyle w:val="TableBody"/>
              <w:spacing w:after="0"/>
            </w:pPr>
          </w:p>
          <w:p w14:paraId="33F20F04" w14:textId="77777777" w:rsidR="00F95CEB" w:rsidRDefault="00F95CEB" w:rsidP="008C7992">
            <w:pPr>
              <w:pStyle w:val="TableBody"/>
              <w:spacing w:after="0"/>
            </w:pPr>
            <w:r>
              <w:lastRenderedPageBreak/>
              <w:t xml:space="preserve">Post on the ERCOT website the Settlement Point Prices for each Settlement Point </w:t>
            </w:r>
            <w:r>
              <w:rPr>
                <w:iCs w:val="0"/>
              </w:rPr>
              <w:t xml:space="preserve">and the Real-Time price for each SODG and SOTG </w:t>
            </w:r>
            <w:r>
              <w:t>immediately following the end of each Settlement Interval</w:t>
            </w:r>
          </w:p>
          <w:p w14:paraId="6836E9E3" w14:textId="77777777" w:rsidR="00F95CEB" w:rsidRPr="00CE4C14" w:rsidRDefault="00F95CEB" w:rsidP="008C7992">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1DB796B6" w14:textId="77777777" w:rsidR="00F95CEB" w:rsidRDefault="00F95CEB" w:rsidP="008C7992">
            <w:pPr>
              <w:pStyle w:val="TableBody"/>
              <w:tabs>
                <w:tab w:val="left" w:pos="1350"/>
              </w:tabs>
              <w:spacing w:after="0"/>
            </w:pPr>
          </w:p>
          <w:p w14:paraId="271D9784" w14:textId="77777777" w:rsidR="00F95CEB" w:rsidRDefault="00F95CEB" w:rsidP="008C7992">
            <w:pPr>
              <w:pStyle w:val="TableBody"/>
              <w:spacing w:after="0"/>
            </w:pPr>
            <w:r>
              <w:t>Post parameters as required by Section 6.4.9, Ancillary Services Capacity During the Adjustment Period and in Real-Time, on the ERCOT website</w:t>
            </w:r>
          </w:p>
        </w:tc>
      </w:tr>
    </w:tbl>
    <w:p w14:paraId="00D6E0A5" w14:textId="77777777" w:rsidR="00F95CEB" w:rsidRDefault="00F95CEB" w:rsidP="00F95CEB">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F95CEB" w14:paraId="1B883CBF" w14:textId="77777777" w:rsidTr="008C7992">
        <w:trPr>
          <w:trHeight w:val="206"/>
        </w:trPr>
        <w:tc>
          <w:tcPr>
            <w:tcW w:w="9625" w:type="dxa"/>
            <w:shd w:val="pct12" w:color="auto" w:fill="auto"/>
          </w:tcPr>
          <w:p w14:paraId="4E74C7F2" w14:textId="77777777" w:rsidR="00F95CEB" w:rsidRDefault="00F95CEB" w:rsidP="008C7992">
            <w:pPr>
              <w:pStyle w:val="Instructions"/>
              <w:spacing w:before="120"/>
            </w:pPr>
            <w:r>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71277CFB" w14:textId="77777777" w:rsidR="00F95CEB" w:rsidRPr="003161DC" w:rsidRDefault="00F95CEB" w:rsidP="008C7992">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F95CEB" w:rsidRPr="003161DC" w14:paraId="51CBF9CF" w14:textId="77777777" w:rsidTr="008C7992">
              <w:trPr>
                <w:cantSplit/>
                <w:trHeight w:val="440"/>
                <w:tblHeader/>
              </w:trPr>
              <w:tc>
                <w:tcPr>
                  <w:tcW w:w="2276" w:type="dxa"/>
                </w:tcPr>
                <w:p w14:paraId="12F2AE56" w14:textId="77777777" w:rsidR="00F95CEB" w:rsidRPr="003161DC" w:rsidRDefault="00F95CEB" w:rsidP="008C7992">
                  <w:pPr>
                    <w:spacing w:after="60"/>
                    <w:rPr>
                      <w:b/>
                      <w:iCs/>
                      <w:sz w:val="20"/>
                    </w:rPr>
                  </w:pPr>
                  <w:r w:rsidRPr="003161DC">
                    <w:rPr>
                      <w:b/>
                      <w:iCs/>
                      <w:sz w:val="20"/>
                    </w:rPr>
                    <w:t>Operating Period</w:t>
                  </w:r>
                </w:p>
              </w:tc>
              <w:tc>
                <w:tcPr>
                  <w:tcW w:w="3477" w:type="dxa"/>
                </w:tcPr>
                <w:p w14:paraId="0316C42E" w14:textId="77777777" w:rsidR="00F95CEB" w:rsidRPr="003161DC" w:rsidRDefault="00F95CEB" w:rsidP="008C7992">
                  <w:pPr>
                    <w:spacing w:after="60"/>
                    <w:rPr>
                      <w:b/>
                      <w:bCs/>
                      <w:iCs/>
                      <w:sz w:val="20"/>
                    </w:rPr>
                  </w:pPr>
                  <w:r w:rsidRPr="003161DC">
                    <w:rPr>
                      <w:b/>
                      <w:bCs/>
                      <w:iCs/>
                      <w:sz w:val="20"/>
                    </w:rPr>
                    <w:t>QSE Activities</w:t>
                  </w:r>
                </w:p>
              </w:tc>
              <w:tc>
                <w:tcPr>
                  <w:tcW w:w="3823" w:type="dxa"/>
                </w:tcPr>
                <w:p w14:paraId="1B70CF43" w14:textId="77777777" w:rsidR="00F95CEB" w:rsidRPr="003161DC" w:rsidRDefault="00F95CEB" w:rsidP="008C7992">
                  <w:pPr>
                    <w:spacing w:after="60"/>
                    <w:rPr>
                      <w:b/>
                      <w:bCs/>
                      <w:iCs/>
                      <w:sz w:val="20"/>
                    </w:rPr>
                  </w:pPr>
                  <w:r w:rsidRPr="003161DC">
                    <w:rPr>
                      <w:b/>
                      <w:bCs/>
                      <w:iCs/>
                      <w:sz w:val="20"/>
                    </w:rPr>
                    <w:t>ERCOT Activities</w:t>
                  </w:r>
                </w:p>
              </w:tc>
            </w:tr>
            <w:tr w:rsidR="00F95CEB" w:rsidRPr="003161DC" w14:paraId="429F623F" w14:textId="77777777" w:rsidTr="008C7992">
              <w:trPr>
                <w:cantSplit/>
                <w:trHeight w:val="576"/>
              </w:trPr>
              <w:tc>
                <w:tcPr>
                  <w:tcW w:w="2276" w:type="dxa"/>
                </w:tcPr>
                <w:p w14:paraId="193B5B16" w14:textId="77777777" w:rsidR="00F95CEB" w:rsidRPr="003161DC" w:rsidRDefault="00F95CEB" w:rsidP="008C7992">
                  <w:pPr>
                    <w:spacing w:after="60"/>
                    <w:rPr>
                      <w:iCs/>
                      <w:sz w:val="20"/>
                    </w:rPr>
                  </w:pPr>
                  <w:r w:rsidRPr="003161DC">
                    <w:rPr>
                      <w:iCs/>
                      <w:sz w:val="20"/>
                    </w:rPr>
                    <w:t xml:space="preserve">During the first hour of the Operating Period </w:t>
                  </w:r>
                </w:p>
              </w:tc>
              <w:tc>
                <w:tcPr>
                  <w:tcW w:w="3477" w:type="dxa"/>
                </w:tcPr>
                <w:p w14:paraId="15220927" w14:textId="77777777" w:rsidR="00F95CEB" w:rsidRPr="003161DC" w:rsidRDefault="00F95CEB" w:rsidP="008C7992">
                  <w:pPr>
                    <w:spacing w:after="60"/>
                    <w:rPr>
                      <w:iCs/>
                      <w:sz w:val="20"/>
                    </w:rPr>
                  </w:pPr>
                </w:p>
              </w:tc>
              <w:tc>
                <w:tcPr>
                  <w:tcW w:w="3823" w:type="dxa"/>
                </w:tcPr>
                <w:p w14:paraId="55C5CC72" w14:textId="77777777" w:rsidR="00F95CEB" w:rsidRPr="003161DC" w:rsidRDefault="00F95CEB" w:rsidP="008C7992">
                  <w:pPr>
                    <w:rPr>
                      <w:iCs/>
                      <w:sz w:val="20"/>
                    </w:rPr>
                  </w:pPr>
                  <w:r w:rsidRPr="003161DC">
                    <w:rPr>
                      <w:iCs/>
                      <w:sz w:val="20"/>
                    </w:rPr>
                    <w:t>Execute the Hour-Ahead Sequence, including HRUC, beginning with the second hour of the Operating Period</w:t>
                  </w:r>
                </w:p>
                <w:p w14:paraId="204122DC" w14:textId="77777777" w:rsidR="00F95CEB" w:rsidRPr="003161DC" w:rsidRDefault="00F95CEB" w:rsidP="008C7992">
                  <w:pPr>
                    <w:rPr>
                      <w:iCs/>
                      <w:sz w:val="20"/>
                    </w:rPr>
                  </w:pPr>
                </w:p>
                <w:p w14:paraId="7DE3058B" w14:textId="77777777" w:rsidR="00F95CEB" w:rsidRPr="003161DC" w:rsidRDefault="00F95CEB" w:rsidP="008C7992">
                  <w:pPr>
                    <w:rPr>
                      <w:iCs/>
                      <w:sz w:val="20"/>
                    </w:rPr>
                  </w:pPr>
                  <w:r w:rsidRPr="003161DC">
                    <w:rPr>
                      <w:iCs/>
                      <w:sz w:val="20"/>
                    </w:rPr>
                    <w:t xml:space="preserve">Review the list of Off-Line Available Resources with a start-up time of one hour or </w:t>
                  </w:r>
                  <w:proofErr w:type="gramStart"/>
                  <w:r w:rsidRPr="003161DC">
                    <w:rPr>
                      <w:iCs/>
                      <w:sz w:val="20"/>
                    </w:rPr>
                    <w:t>less</w:t>
                  </w:r>
                  <w:proofErr w:type="gramEnd"/>
                </w:p>
                <w:p w14:paraId="0958AB79" w14:textId="77777777" w:rsidR="00F95CEB" w:rsidRPr="003161DC" w:rsidRDefault="00F95CEB" w:rsidP="008C7992">
                  <w:pPr>
                    <w:rPr>
                      <w:iCs/>
                      <w:sz w:val="20"/>
                    </w:rPr>
                  </w:pPr>
                </w:p>
                <w:p w14:paraId="29B6EBBE" w14:textId="77777777" w:rsidR="00F95CEB" w:rsidRPr="003161DC" w:rsidRDefault="00F95CEB" w:rsidP="008C7992">
                  <w:pPr>
                    <w:rPr>
                      <w:iCs/>
                      <w:sz w:val="20"/>
                    </w:rPr>
                  </w:pPr>
                  <w:r w:rsidRPr="003161DC">
                    <w:rPr>
                      <w:iCs/>
                      <w:sz w:val="20"/>
                    </w:rPr>
                    <w:t xml:space="preserve">Review and communicate HRUC commitments and Direct Current Tie (DC Tie) Schedule </w:t>
                  </w:r>
                  <w:proofErr w:type="gramStart"/>
                  <w:r w:rsidRPr="003161DC">
                    <w:rPr>
                      <w:iCs/>
                      <w:sz w:val="20"/>
                    </w:rPr>
                    <w:t>curtailments</w:t>
                  </w:r>
                  <w:proofErr w:type="gramEnd"/>
                </w:p>
                <w:p w14:paraId="697EA6FF" w14:textId="77777777" w:rsidR="00F95CEB" w:rsidRPr="003161DC" w:rsidRDefault="00F95CEB" w:rsidP="008C7992">
                  <w:pPr>
                    <w:rPr>
                      <w:iCs/>
                      <w:sz w:val="20"/>
                    </w:rPr>
                  </w:pPr>
                </w:p>
                <w:p w14:paraId="3AD96FB6" w14:textId="77777777" w:rsidR="00F95CEB" w:rsidRPr="003161DC" w:rsidRDefault="00F95CEB" w:rsidP="008C7992">
                  <w:pPr>
                    <w:rPr>
                      <w:iCs/>
                      <w:sz w:val="20"/>
                    </w:rPr>
                  </w:pPr>
                  <w:r w:rsidRPr="003161DC">
                    <w:rPr>
                      <w:iCs/>
                      <w:sz w:val="20"/>
                    </w:rPr>
                    <w:t>Snapshot the Scheduled Power Consumption for Controllable Load Resources</w:t>
                  </w:r>
                </w:p>
              </w:tc>
            </w:tr>
            <w:tr w:rsidR="00F95CEB" w:rsidRPr="003161DC" w14:paraId="36CBE02C" w14:textId="77777777" w:rsidTr="008C7992">
              <w:trPr>
                <w:cantSplit/>
                <w:trHeight w:val="395"/>
              </w:trPr>
              <w:tc>
                <w:tcPr>
                  <w:tcW w:w="2276" w:type="dxa"/>
                </w:tcPr>
                <w:p w14:paraId="7788EF83" w14:textId="77777777" w:rsidR="00F95CEB" w:rsidRPr="003161DC" w:rsidRDefault="00F95CEB" w:rsidP="008C7992">
                  <w:pPr>
                    <w:spacing w:after="60"/>
                    <w:rPr>
                      <w:iCs/>
                      <w:sz w:val="20"/>
                    </w:rPr>
                  </w:pPr>
                  <w:r w:rsidRPr="003161DC">
                    <w:rPr>
                      <w:iCs/>
                      <w:sz w:val="20"/>
                    </w:rPr>
                    <w:t>SCED run</w:t>
                  </w:r>
                </w:p>
              </w:tc>
              <w:tc>
                <w:tcPr>
                  <w:tcW w:w="3477" w:type="dxa"/>
                </w:tcPr>
                <w:p w14:paraId="5B59729E" w14:textId="77777777" w:rsidR="00F95CEB" w:rsidRPr="003161DC" w:rsidRDefault="00F95CEB" w:rsidP="008C7992">
                  <w:pPr>
                    <w:spacing w:after="60"/>
                    <w:rPr>
                      <w:iCs/>
                      <w:sz w:val="20"/>
                    </w:rPr>
                  </w:pPr>
                </w:p>
              </w:tc>
              <w:tc>
                <w:tcPr>
                  <w:tcW w:w="3823" w:type="dxa"/>
                </w:tcPr>
                <w:p w14:paraId="118F0552" w14:textId="77777777" w:rsidR="00F95CEB" w:rsidRPr="003161DC" w:rsidRDefault="00F95CEB" w:rsidP="008C7992">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F95CEB" w:rsidRPr="003161DC" w14:paraId="73B7AC2B" w14:textId="77777777" w:rsidTr="008C7992">
              <w:trPr>
                <w:trHeight w:val="576"/>
              </w:trPr>
              <w:tc>
                <w:tcPr>
                  <w:tcW w:w="2276" w:type="dxa"/>
                </w:tcPr>
                <w:p w14:paraId="4663D977" w14:textId="77777777" w:rsidR="00F95CEB" w:rsidRPr="003161DC" w:rsidRDefault="00F95CEB" w:rsidP="008C7992">
                  <w:pPr>
                    <w:spacing w:after="60"/>
                    <w:rPr>
                      <w:iCs/>
                      <w:sz w:val="20"/>
                    </w:rPr>
                  </w:pPr>
                  <w:r w:rsidRPr="003161DC">
                    <w:rPr>
                      <w:iCs/>
                      <w:sz w:val="20"/>
                    </w:rPr>
                    <w:t>During the Operating Hour</w:t>
                  </w:r>
                </w:p>
              </w:tc>
              <w:tc>
                <w:tcPr>
                  <w:tcW w:w="3477" w:type="dxa"/>
                </w:tcPr>
                <w:p w14:paraId="7F9A9021" w14:textId="77777777" w:rsidR="00F95CEB" w:rsidRPr="003161DC" w:rsidRDefault="00F95CEB" w:rsidP="008C7992">
                  <w:pPr>
                    <w:rPr>
                      <w:iCs/>
                      <w:sz w:val="20"/>
                    </w:rPr>
                  </w:pPr>
                  <w:r w:rsidRPr="003161DC">
                    <w:rPr>
                      <w:iCs/>
                      <w:sz w:val="20"/>
                    </w:rPr>
                    <w:t>Acknowledge receipt of Dispatch Instructions</w:t>
                  </w:r>
                </w:p>
                <w:p w14:paraId="67984363" w14:textId="77777777" w:rsidR="00F95CEB" w:rsidRPr="003161DC" w:rsidRDefault="00F95CEB" w:rsidP="008C7992">
                  <w:pPr>
                    <w:rPr>
                      <w:iCs/>
                      <w:sz w:val="20"/>
                    </w:rPr>
                  </w:pPr>
                </w:p>
                <w:p w14:paraId="575E217A" w14:textId="77777777" w:rsidR="00F95CEB" w:rsidRPr="003161DC" w:rsidRDefault="00F95CEB" w:rsidP="008C7992">
                  <w:pPr>
                    <w:rPr>
                      <w:iCs/>
                      <w:sz w:val="20"/>
                    </w:rPr>
                  </w:pPr>
                  <w:r w:rsidRPr="003161DC">
                    <w:rPr>
                      <w:iCs/>
                      <w:sz w:val="20"/>
                    </w:rPr>
                    <w:t>Comply with Dispatch Instruction</w:t>
                  </w:r>
                </w:p>
                <w:p w14:paraId="51373078" w14:textId="77777777" w:rsidR="00F95CEB" w:rsidRPr="003161DC" w:rsidRDefault="00F95CEB" w:rsidP="008C7992">
                  <w:pPr>
                    <w:rPr>
                      <w:iCs/>
                      <w:sz w:val="20"/>
                    </w:rPr>
                  </w:pPr>
                  <w:r w:rsidRPr="003161DC">
                    <w:rPr>
                      <w:iCs/>
                      <w:sz w:val="20"/>
                    </w:rPr>
                    <w:t xml:space="preserve"> </w:t>
                  </w:r>
                </w:p>
                <w:p w14:paraId="4D4B3BB1" w14:textId="77777777" w:rsidR="00F95CEB" w:rsidRPr="003161DC" w:rsidRDefault="00F95CEB" w:rsidP="008C7992">
                  <w:pPr>
                    <w:rPr>
                      <w:iCs/>
                      <w:sz w:val="20"/>
                    </w:rPr>
                  </w:pPr>
                  <w:r w:rsidRPr="003161DC">
                    <w:rPr>
                      <w:iCs/>
                      <w:sz w:val="20"/>
                    </w:rPr>
                    <w:t xml:space="preserve">Review Resource Status to assure current state of the Resources is properly </w:t>
                  </w:r>
                  <w:proofErr w:type="gramStart"/>
                  <w:r w:rsidRPr="003161DC">
                    <w:rPr>
                      <w:iCs/>
                      <w:sz w:val="20"/>
                    </w:rPr>
                    <w:t>telemetered</w:t>
                  </w:r>
                  <w:proofErr w:type="gramEnd"/>
                </w:p>
                <w:p w14:paraId="5A3DD5CF" w14:textId="77777777" w:rsidR="00F95CEB" w:rsidRPr="003161DC" w:rsidRDefault="00F95CEB" w:rsidP="008C7992">
                  <w:pPr>
                    <w:rPr>
                      <w:iCs/>
                      <w:sz w:val="20"/>
                    </w:rPr>
                  </w:pPr>
                </w:p>
                <w:p w14:paraId="11403E3E" w14:textId="77777777" w:rsidR="00F95CEB" w:rsidRPr="003161DC" w:rsidRDefault="00F95CEB" w:rsidP="008C7992">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proofErr w:type="gramStart"/>
                  <w:r>
                    <w:rPr>
                      <w:iCs/>
                      <w:sz w:val="20"/>
                    </w:rPr>
                    <w:t>capabilities</w:t>
                  </w:r>
                  <w:proofErr w:type="gramEnd"/>
                </w:p>
                <w:p w14:paraId="68A09468" w14:textId="77777777" w:rsidR="00F95CEB" w:rsidRPr="003161DC" w:rsidRDefault="00F95CEB" w:rsidP="008C7992">
                  <w:pPr>
                    <w:rPr>
                      <w:iCs/>
                      <w:sz w:val="20"/>
                    </w:rPr>
                  </w:pPr>
                </w:p>
                <w:p w14:paraId="736A4959" w14:textId="77777777" w:rsidR="00F95CEB" w:rsidRDefault="00F95CEB" w:rsidP="008C7992">
                  <w:pPr>
                    <w:rPr>
                      <w:iCs/>
                      <w:sz w:val="20"/>
                    </w:rPr>
                  </w:pPr>
                  <w:r>
                    <w:rPr>
                      <w:iCs/>
                      <w:sz w:val="20"/>
                    </w:rPr>
                    <w:t>Submit and update Ancillary Service Offers</w:t>
                  </w:r>
                </w:p>
                <w:p w14:paraId="4F8CC6EE" w14:textId="77777777" w:rsidR="00F95CEB" w:rsidRDefault="00F95CEB" w:rsidP="008C7992">
                  <w:pPr>
                    <w:rPr>
                      <w:iCs/>
                      <w:sz w:val="20"/>
                    </w:rPr>
                  </w:pPr>
                </w:p>
                <w:p w14:paraId="66B86C01" w14:textId="77777777" w:rsidR="00F95CEB" w:rsidRPr="003161DC" w:rsidRDefault="00F95CEB" w:rsidP="008C7992">
                  <w:pPr>
                    <w:rPr>
                      <w:iCs/>
                      <w:sz w:val="20"/>
                    </w:rPr>
                  </w:pPr>
                  <w:r w:rsidRPr="003161DC">
                    <w:rPr>
                      <w:iCs/>
                      <w:sz w:val="20"/>
                    </w:rPr>
                    <w:t xml:space="preserve">Communicate Resource Forced Outages to ERCOT </w:t>
                  </w:r>
                </w:p>
                <w:p w14:paraId="4C145082" w14:textId="77777777" w:rsidR="00F95CEB" w:rsidRPr="003161DC" w:rsidRDefault="00F95CEB" w:rsidP="008C7992">
                  <w:pPr>
                    <w:rPr>
                      <w:iCs/>
                      <w:sz w:val="20"/>
                    </w:rPr>
                  </w:pPr>
                </w:p>
                <w:p w14:paraId="42616584" w14:textId="77777777" w:rsidR="00F95CEB" w:rsidRPr="00221D04" w:rsidRDefault="00F95CEB" w:rsidP="008C7992">
                  <w:pPr>
                    <w:rPr>
                      <w:iCs/>
                      <w:sz w:val="20"/>
                    </w:rPr>
                  </w:pPr>
                  <w:r w:rsidRPr="00221D04">
                    <w:rPr>
                      <w:iCs/>
                      <w:sz w:val="20"/>
                    </w:rPr>
                    <w:t xml:space="preserve">Submit and update Energy Offer Curves and/or RTM Energy Bids </w:t>
                  </w:r>
                </w:p>
                <w:p w14:paraId="2D804E13" w14:textId="77777777" w:rsidR="00F95CEB" w:rsidRPr="003161DC" w:rsidRDefault="00F95CEB" w:rsidP="008C7992">
                  <w:pPr>
                    <w:rPr>
                      <w:iCs/>
                      <w:sz w:val="20"/>
                    </w:rPr>
                  </w:pPr>
                </w:p>
              </w:tc>
              <w:tc>
                <w:tcPr>
                  <w:tcW w:w="3823" w:type="dxa"/>
                </w:tcPr>
                <w:p w14:paraId="2E3FEF91" w14:textId="77777777" w:rsidR="00F95CEB" w:rsidRPr="003161DC" w:rsidRDefault="00F95CEB" w:rsidP="008C7992">
                  <w:pPr>
                    <w:tabs>
                      <w:tab w:val="left" w:pos="2521"/>
                    </w:tabs>
                    <w:spacing w:after="240"/>
                    <w:rPr>
                      <w:iCs/>
                      <w:sz w:val="20"/>
                    </w:rPr>
                  </w:pPr>
                  <w:r w:rsidRPr="003161DC">
                    <w:rPr>
                      <w:iCs/>
                      <w:sz w:val="20"/>
                    </w:rPr>
                    <w:lastRenderedPageBreak/>
                    <w:t>Communicate all binding Base Points,</w:t>
                  </w:r>
                  <w:r>
                    <w:rPr>
                      <w:iCs/>
                      <w:sz w:val="20"/>
                    </w:rPr>
                    <w:t xml:space="preserve"> Updated Desired Set Points (UDSPs), </w:t>
                  </w:r>
                  <w:r>
                    <w:rPr>
                      <w:iCs/>
                      <w:sz w:val="20"/>
                    </w:rPr>
                    <w:lastRenderedPageBreak/>
                    <w:t xml:space="preserve">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65D65E26" w14:textId="77777777" w:rsidR="00F95CEB" w:rsidRPr="003161DC" w:rsidRDefault="00F95CEB" w:rsidP="008C7992">
                  <w:pPr>
                    <w:spacing w:before="240"/>
                    <w:rPr>
                      <w:iCs/>
                      <w:sz w:val="20"/>
                    </w:rPr>
                  </w:pPr>
                  <w:r w:rsidRPr="003161DC">
                    <w:rPr>
                      <w:iCs/>
                      <w:sz w:val="20"/>
                    </w:rPr>
                    <w:t>Monitor Resource Status and identify discrepancies between COP and telemetered Resource Status</w:t>
                  </w:r>
                </w:p>
                <w:p w14:paraId="6BE6B4CA" w14:textId="77777777" w:rsidR="00F95CEB" w:rsidRPr="003161DC" w:rsidRDefault="00F95CEB" w:rsidP="008C7992">
                  <w:pPr>
                    <w:rPr>
                      <w:iCs/>
                      <w:sz w:val="20"/>
                    </w:rPr>
                  </w:pPr>
                </w:p>
                <w:p w14:paraId="0CB2932F" w14:textId="77777777" w:rsidR="00F95CEB" w:rsidRPr="003161DC" w:rsidRDefault="00F95CEB" w:rsidP="008C7992">
                  <w:pPr>
                    <w:rPr>
                      <w:iCs/>
                      <w:sz w:val="20"/>
                    </w:rPr>
                  </w:pPr>
                  <w:r w:rsidRPr="003161DC">
                    <w:rPr>
                      <w:iCs/>
                      <w:sz w:val="20"/>
                    </w:rPr>
                    <w:t>Restart Real-Time Sequence on major change of Resource or Transmission Element Status</w:t>
                  </w:r>
                </w:p>
                <w:p w14:paraId="39C537D5" w14:textId="77777777" w:rsidR="00F95CEB" w:rsidRPr="003161DC" w:rsidRDefault="00F95CEB" w:rsidP="008C7992">
                  <w:pPr>
                    <w:rPr>
                      <w:iCs/>
                      <w:sz w:val="20"/>
                    </w:rPr>
                  </w:pPr>
                </w:p>
                <w:p w14:paraId="5DFBC456" w14:textId="77777777" w:rsidR="00F95CEB" w:rsidRPr="003161DC" w:rsidRDefault="00F95CEB" w:rsidP="008C7992">
                  <w:pPr>
                    <w:rPr>
                      <w:b/>
                      <w:iCs/>
                      <w:sz w:val="20"/>
                    </w:rPr>
                  </w:pPr>
                  <w:r w:rsidRPr="003161DC">
                    <w:rPr>
                      <w:iCs/>
                      <w:sz w:val="20"/>
                    </w:rPr>
                    <w:t>Monitor ERCOT total system capacity providing Ancillary Services</w:t>
                  </w:r>
                  <w:r w:rsidRPr="003161DC">
                    <w:rPr>
                      <w:b/>
                      <w:iCs/>
                      <w:sz w:val="20"/>
                    </w:rPr>
                    <w:t xml:space="preserve"> </w:t>
                  </w:r>
                </w:p>
                <w:p w14:paraId="1EA80EE8" w14:textId="77777777" w:rsidR="00F95CEB" w:rsidRPr="003161DC" w:rsidRDefault="00F95CEB" w:rsidP="008C7992">
                  <w:pPr>
                    <w:rPr>
                      <w:iCs/>
                      <w:sz w:val="20"/>
                    </w:rPr>
                  </w:pPr>
                </w:p>
                <w:p w14:paraId="305090D5" w14:textId="77777777" w:rsidR="00F95CEB" w:rsidRDefault="00F95CEB" w:rsidP="008C7992">
                  <w:pPr>
                    <w:rPr>
                      <w:iCs/>
                      <w:sz w:val="20"/>
                    </w:rPr>
                  </w:pPr>
                  <w:r w:rsidRPr="003161DC">
                    <w:rPr>
                      <w:iCs/>
                      <w:sz w:val="20"/>
                    </w:rPr>
                    <w:t xml:space="preserve">Validate COP </w:t>
                  </w:r>
                  <w:proofErr w:type="gramStart"/>
                  <w:r w:rsidRPr="003161DC">
                    <w:rPr>
                      <w:iCs/>
                      <w:sz w:val="20"/>
                    </w:rPr>
                    <w:t>information</w:t>
                  </w:r>
                  <w:proofErr w:type="gramEnd"/>
                </w:p>
                <w:p w14:paraId="1DD0F7D9" w14:textId="77777777" w:rsidR="00F95CEB" w:rsidRDefault="00F95CEB" w:rsidP="008C7992">
                  <w:pPr>
                    <w:rPr>
                      <w:iCs/>
                      <w:sz w:val="20"/>
                    </w:rPr>
                  </w:pPr>
                </w:p>
                <w:p w14:paraId="74C109B5" w14:textId="77777777" w:rsidR="00F95CEB" w:rsidRPr="003161DC" w:rsidRDefault="00F95CEB" w:rsidP="008C7992">
                  <w:pPr>
                    <w:rPr>
                      <w:iCs/>
                      <w:sz w:val="20"/>
                    </w:rPr>
                  </w:pPr>
                  <w:r w:rsidRPr="00DD1A20">
                    <w:rPr>
                      <w:iCs/>
                      <w:sz w:val="20"/>
                    </w:rPr>
                    <w:t>Validate Ancillary Service Trades</w:t>
                  </w:r>
                </w:p>
                <w:p w14:paraId="2C9E68B4" w14:textId="77777777" w:rsidR="00F95CEB" w:rsidRPr="003161DC" w:rsidRDefault="00F95CEB" w:rsidP="008C7992">
                  <w:pPr>
                    <w:rPr>
                      <w:iCs/>
                      <w:sz w:val="20"/>
                    </w:rPr>
                  </w:pPr>
                </w:p>
                <w:p w14:paraId="54239649" w14:textId="77777777" w:rsidR="00F95CEB" w:rsidRPr="003161DC" w:rsidRDefault="00F95CEB" w:rsidP="008C7992">
                  <w:pPr>
                    <w:rPr>
                      <w:iCs/>
                      <w:sz w:val="20"/>
                    </w:rPr>
                  </w:pPr>
                  <w:r w:rsidRPr="003161DC">
                    <w:rPr>
                      <w:iCs/>
                      <w:sz w:val="20"/>
                    </w:rPr>
                    <w:t xml:space="preserve">Monitor ERCOT control </w:t>
                  </w:r>
                  <w:proofErr w:type="gramStart"/>
                  <w:r w:rsidRPr="003161DC">
                    <w:rPr>
                      <w:iCs/>
                      <w:sz w:val="20"/>
                    </w:rPr>
                    <w:t>performance</w:t>
                  </w:r>
                  <w:proofErr w:type="gramEnd"/>
                </w:p>
                <w:p w14:paraId="744940A3" w14:textId="77777777" w:rsidR="00F95CEB" w:rsidRPr="003161DC" w:rsidRDefault="00F95CEB" w:rsidP="008C7992">
                  <w:pPr>
                    <w:rPr>
                      <w:iCs/>
                      <w:sz w:val="20"/>
                    </w:rPr>
                  </w:pPr>
                </w:p>
                <w:p w14:paraId="3941B06A" w14:textId="17098A92" w:rsidR="00F95CEB" w:rsidRDefault="00F95CEB" w:rsidP="008C7992">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w:t>
                  </w:r>
                  <w:r w:rsidRPr="002A4EAB">
                    <w:rPr>
                      <w:iCs/>
                      <w:sz w:val="20"/>
                    </w:rPr>
                    <w:lastRenderedPageBreak/>
                    <w:t xml:space="preserve">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t xml:space="preserve">and Ancillary Service awards </w:t>
                  </w:r>
                  <w:r w:rsidRPr="003161DC">
                    <w:rPr>
                      <w:iCs/>
                      <w:sz w:val="20"/>
                    </w:rPr>
                    <w:t>from SCED with the time stamp the prices are effective</w:t>
                  </w:r>
                  <w:ins w:id="19" w:author="Ammper" w:date="2024-09-30T14:16:00Z">
                    <w:r w:rsidR="00033B04">
                      <w:rPr>
                        <w:iCs/>
                        <w:sz w:val="20"/>
                      </w:rPr>
                      <w:t>, ESR</w:t>
                    </w:r>
                  </w:ins>
                  <w:ins w:id="20" w:author="Ammper" w:date="2024-09-30T14:17:00Z">
                    <w:r w:rsidR="00033B04">
                      <w:rPr>
                        <w:iCs/>
                        <w:sz w:val="20"/>
                      </w:rPr>
                      <w:t xml:space="preserve"> </w:t>
                    </w:r>
                    <w:proofErr w:type="gramStart"/>
                    <w:r w:rsidR="00033B04">
                      <w:rPr>
                        <w:iCs/>
                        <w:sz w:val="20"/>
                      </w:rPr>
                      <w:t>charging</w:t>
                    </w:r>
                  </w:ins>
                  <w:proofErr w:type="gramEnd"/>
                  <w:r w:rsidRPr="003161DC">
                    <w:rPr>
                      <w:iCs/>
                      <w:sz w:val="20"/>
                    </w:rPr>
                    <w:t xml:space="preserve"> </w:t>
                  </w:r>
                </w:p>
                <w:p w14:paraId="2819AE72" w14:textId="77777777" w:rsidR="00F95CEB" w:rsidRPr="003161DC" w:rsidRDefault="00F95CEB" w:rsidP="008C7992">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 xml:space="preserve">created for each SCED process.  These prices shall be posted immediately subsequent to deployment of Base Points from SCED with the time stamp the prices are </w:t>
                  </w:r>
                  <w:proofErr w:type="gramStart"/>
                  <w:r w:rsidRPr="003161DC">
                    <w:rPr>
                      <w:iCs/>
                      <w:sz w:val="20"/>
                    </w:rPr>
                    <w:t>effective</w:t>
                  </w:r>
                  <w:proofErr w:type="gramEnd"/>
                </w:p>
                <w:p w14:paraId="7C462061" w14:textId="77777777" w:rsidR="00F95CEB" w:rsidRDefault="00F95CEB" w:rsidP="008C7992">
                  <w:pPr>
                    <w:spacing w:before="240"/>
                    <w:rPr>
                      <w:iCs/>
                      <w:sz w:val="20"/>
                    </w:rPr>
                  </w:pPr>
                  <w:r w:rsidRPr="003161DC">
                    <w:rPr>
                      <w:iCs/>
                      <w:sz w:val="20"/>
                    </w:rPr>
                    <w:t xml:space="preserve">Post LMPs for each Electrical Bus on the </w:t>
                  </w:r>
                  <w:r>
                    <w:rPr>
                      <w:iCs/>
                      <w:sz w:val="20"/>
                    </w:rPr>
                    <w:t>ERCOT website</w:t>
                  </w:r>
                  <w:r w:rsidRPr="003161DC">
                    <w:rPr>
                      <w:iCs/>
                      <w:sz w:val="20"/>
                    </w:rPr>
                    <w:t xml:space="preserve">.  These prices shall be posted immediately subsequent to deployment of Base Points from each binding SCED with the time stamp the prices are </w:t>
                  </w:r>
                  <w:proofErr w:type="gramStart"/>
                  <w:r w:rsidRPr="003161DC">
                    <w:rPr>
                      <w:iCs/>
                      <w:sz w:val="20"/>
                    </w:rPr>
                    <w:t>effective</w:t>
                  </w:r>
                  <w:proofErr w:type="gramEnd"/>
                </w:p>
                <w:p w14:paraId="295528B1" w14:textId="77777777" w:rsidR="00F95CEB" w:rsidRPr="003161DC" w:rsidRDefault="00F95CEB" w:rsidP="008C7992">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and Settlement Only Energy Storage Systems (SOESSs)</w:t>
                  </w:r>
                </w:p>
                <w:p w14:paraId="4306E717" w14:textId="77777777" w:rsidR="00F95CEB" w:rsidRPr="003161DC" w:rsidRDefault="00F95CEB" w:rsidP="008C7992">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 xml:space="preserve">total TDSP standard offer Load management MW deployed that is added to </w:t>
                  </w:r>
                  <w:r w:rsidRPr="00705B86">
                    <w:rPr>
                      <w:sz w:val="20"/>
                    </w:rPr>
                    <w:lastRenderedPageBreak/>
                    <w:t>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3161DC">
                    <w:rPr>
                      <w:iCs/>
                      <w:sz w:val="20"/>
                    </w:rPr>
                    <w:t>projections</w:t>
                  </w:r>
                  <w:proofErr w:type="gramEnd"/>
                </w:p>
                <w:p w14:paraId="7ADC408F" w14:textId="77777777" w:rsidR="00F95CEB" w:rsidRPr="003161DC" w:rsidRDefault="00F95CEB" w:rsidP="008C7992">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6EA59AAB" w14:textId="77777777" w:rsidR="00F95CEB" w:rsidRPr="003161DC" w:rsidRDefault="00F95CEB" w:rsidP="008C7992">
                  <w:pPr>
                    <w:rPr>
                      <w:iCs/>
                      <w:sz w:val="20"/>
                    </w:rPr>
                  </w:pPr>
                </w:p>
                <w:p w14:paraId="622B818A" w14:textId="77777777" w:rsidR="00F95CEB" w:rsidRPr="003161DC" w:rsidRDefault="00F95CEB" w:rsidP="008C7992">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3A1568DE" w14:textId="77777777" w:rsidR="00F95CEB" w:rsidRPr="003161DC" w:rsidRDefault="00F95CEB" w:rsidP="008C7992">
                  <w:pPr>
                    <w:rPr>
                      <w:iCs/>
                      <w:sz w:val="20"/>
                    </w:rPr>
                  </w:pPr>
                </w:p>
                <w:p w14:paraId="6264EF67" w14:textId="77777777" w:rsidR="00F95CEB" w:rsidRPr="003161DC" w:rsidRDefault="00F95CEB" w:rsidP="008C7992">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55412BB1" w14:textId="77777777" w:rsidR="00F95CEB" w:rsidRPr="003161DC" w:rsidRDefault="00F95CEB" w:rsidP="008C7992">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40360702" w14:textId="77777777" w:rsidR="00F95CEB" w:rsidRPr="003161DC" w:rsidRDefault="00F95CEB" w:rsidP="008C7992">
                  <w:pPr>
                    <w:rPr>
                      <w:iCs/>
                      <w:sz w:val="20"/>
                    </w:rPr>
                  </w:pPr>
                </w:p>
              </w:tc>
            </w:tr>
          </w:tbl>
          <w:p w14:paraId="6854E2A8" w14:textId="77777777" w:rsidR="00F95CEB" w:rsidRPr="00C61B40" w:rsidRDefault="00F95CEB" w:rsidP="008C7992">
            <w:pPr>
              <w:rPr>
                <w:iCs/>
              </w:rPr>
            </w:pPr>
          </w:p>
        </w:tc>
      </w:tr>
    </w:tbl>
    <w:p w14:paraId="548F2C93" w14:textId="77777777" w:rsidR="00F95CEB" w:rsidRDefault="00F95CEB" w:rsidP="00F95CEB">
      <w:pPr>
        <w:pStyle w:val="BodyTextNumbered"/>
        <w:spacing w:before="240"/>
      </w:pPr>
      <w:r>
        <w:lastRenderedPageBreak/>
        <w:t>(3)</w:t>
      </w:r>
      <w:r>
        <w:tab/>
        <w:t>At the beginning of each hour, ERCOT shall post on the ERCOT website the following information:</w:t>
      </w:r>
    </w:p>
    <w:p w14:paraId="13ADDE4B" w14:textId="77777777" w:rsidR="00F95CEB" w:rsidRDefault="00F95CEB" w:rsidP="00F95CEB">
      <w:pPr>
        <w:pStyle w:val="List"/>
      </w:pPr>
      <w:r>
        <w:t>(a)</w:t>
      </w:r>
      <w:r>
        <w:tab/>
        <w:t>Changes in ERCOT System conditions that could affect the security and dynamic transmission limits of the ERCOT System, including:</w:t>
      </w:r>
    </w:p>
    <w:p w14:paraId="1035A363" w14:textId="77777777" w:rsidR="00F95CEB" w:rsidRDefault="00F95CEB" w:rsidP="00F95CEB">
      <w:pPr>
        <w:pStyle w:val="List2"/>
      </w:pPr>
      <w:r>
        <w:lastRenderedPageBreak/>
        <w:t>(</w:t>
      </w:r>
      <w:proofErr w:type="spellStart"/>
      <w:r>
        <w:t>i</w:t>
      </w:r>
      <w:proofErr w:type="spellEnd"/>
      <w:r>
        <w:t>)</w:t>
      </w:r>
      <w:r>
        <w:tab/>
        <w:t>Changes or expected changes, in the status of Transmission Facilities as recorded in the Outage Scheduler for the remaining hours of the current Operating Day and all hours of the next Operating Day; and</w:t>
      </w:r>
    </w:p>
    <w:p w14:paraId="74C9D305" w14:textId="77777777" w:rsidR="00F95CEB" w:rsidRDefault="00F95CEB" w:rsidP="00F95CEB">
      <w:pPr>
        <w:pStyle w:val="List2"/>
      </w:pPr>
      <w:r>
        <w:t>(ii)</w:t>
      </w:r>
      <w:r>
        <w:tab/>
        <w:t>Any conditions such as adverse weather conditions as determined from the ERCOT-designated weather service;</w:t>
      </w:r>
    </w:p>
    <w:p w14:paraId="7DB160A5" w14:textId="77777777" w:rsidR="00F95CEB" w:rsidRDefault="00F95CEB" w:rsidP="00F95CEB">
      <w:pPr>
        <w:pStyle w:val="List"/>
      </w:pPr>
      <w:r>
        <w:t>(b)</w:t>
      </w:r>
      <w:r>
        <w:tab/>
      </w:r>
      <w:r w:rsidRPr="00491C73">
        <w:t>Updated system-wide Mid-Term Load Forecasts (MTLFs) for all forecast models available to ERCOT Operations, as well as an indicator for which forecast was in use by ERCOT at the time of publication</w:t>
      </w:r>
      <w:r>
        <w:t>;</w:t>
      </w:r>
    </w:p>
    <w:p w14:paraId="18D5A7A2" w14:textId="77777777" w:rsidR="00F95CEB" w:rsidRDefault="00F95CEB" w:rsidP="00F95CEB">
      <w:pPr>
        <w:pStyle w:val="List"/>
      </w:pPr>
      <w:r>
        <w:t>(c)</w:t>
      </w:r>
      <w:r>
        <w:tab/>
        <w:t>The quantities of RMR Services deployed by ERCOT for each previous hour of the current Operating Day; and</w:t>
      </w:r>
    </w:p>
    <w:p w14:paraId="578CB7E9" w14:textId="77777777" w:rsidR="00F95CEB" w:rsidRDefault="00F95CEB" w:rsidP="00F95CEB">
      <w:pPr>
        <w:pStyle w:val="List"/>
        <w:rPr>
          <w:iCs/>
        </w:rPr>
      </w:pPr>
      <w:r>
        <w:t>(d)</w:t>
      </w:r>
      <w:r>
        <w:tab/>
        <w:t>Total ERCOT System Demand, from Real-Time operations, integrated over each Settlement Interval.</w:t>
      </w:r>
    </w:p>
    <w:p w14:paraId="4C78391D" w14:textId="77777777" w:rsidR="00F95CEB" w:rsidRDefault="00F95CEB" w:rsidP="00F95CEB">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3B33F4B6" w14:textId="77777777" w:rsidR="00F95CEB" w:rsidRDefault="00F95CEB" w:rsidP="00F95CEB">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95CEB" w14:paraId="37B65F35" w14:textId="77777777" w:rsidTr="008C7992">
        <w:trPr>
          <w:trHeight w:val="206"/>
        </w:trPr>
        <w:tc>
          <w:tcPr>
            <w:tcW w:w="9350" w:type="dxa"/>
            <w:shd w:val="pct12" w:color="auto" w:fill="auto"/>
          </w:tcPr>
          <w:p w14:paraId="533FC887" w14:textId="77777777" w:rsidR="00F95CEB" w:rsidRDefault="00F95CEB" w:rsidP="008C7992">
            <w:pPr>
              <w:pStyle w:val="Instructions"/>
              <w:spacing w:before="120"/>
            </w:pPr>
            <w:r>
              <w:t>[NPRR1010 and NPRR1204:  Insert paragraphs (6) and (7) below upon system implementation of the Real-Time Co-Optimization (RTC) project:]</w:t>
            </w:r>
          </w:p>
          <w:p w14:paraId="50FCB7C9" w14:textId="77777777" w:rsidR="00F95CEB" w:rsidRDefault="00F95CEB" w:rsidP="008C7992">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t xml:space="preserve"> and, for ESRs, further capped by Ancillary Service SCED duration requirements and current available State of Charge (SOC)</w:t>
            </w:r>
            <w:r>
              <w:rPr>
                <w:iCs/>
              </w:rPr>
              <w:t>, for the most recent SCED execution</w:t>
            </w:r>
            <w:r w:rsidRPr="00270231">
              <w:rPr>
                <w:iCs/>
              </w:rPr>
              <w:t>:</w:t>
            </w:r>
          </w:p>
          <w:p w14:paraId="0A238492" w14:textId="77777777" w:rsidR="00F95CEB" w:rsidRDefault="00F95CEB" w:rsidP="008C7992">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0FA193C2" w14:textId="77777777" w:rsidR="00F95CEB" w:rsidRDefault="00F95CEB" w:rsidP="008C7992">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44AE2E3A" w14:textId="77777777" w:rsidR="00F95CEB" w:rsidRDefault="00F95CEB" w:rsidP="008C7992">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69303C1D" w14:textId="77777777" w:rsidR="00F95CEB" w:rsidRDefault="00F95CEB" w:rsidP="008C7992">
            <w:pPr>
              <w:spacing w:after="240"/>
              <w:ind w:left="1440" w:hanging="720"/>
              <w:rPr>
                <w:color w:val="000000"/>
              </w:rPr>
            </w:pPr>
            <w:r>
              <w:rPr>
                <w:color w:val="000000"/>
              </w:rPr>
              <w:lastRenderedPageBreak/>
              <w:t>(d)</w:t>
            </w:r>
            <w:r>
              <w:rPr>
                <w:color w:val="000000"/>
              </w:rPr>
              <w:tab/>
              <w:t>Capacity to provide Non-Spin, irrespective of whether it is capable of providing any other Ancillary Service;</w:t>
            </w:r>
          </w:p>
          <w:p w14:paraId="7A7F0497" w14:textId="77777777" w:rsidR="00F95CEB" w:rsidRDefault="00F95CEB" w:rsidP="008C7992">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75E00FCF" w14:textId="77777777" w:rsidR="00F95CEB" w:rsidRDefault="00F95CEB" w:rsidP="008C7992">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2FCB7B40" w14:textId="77777777" w:rsidR="00F95CEB" w:rsidRDefault="00F95CEB" w:rsidP="008C7992">
            <w:pPr>
              <w:spacing w:after="240"/>
              <w:ind w:left="1440" w:hanging="720"/>
              <w:rPr>
                <w:color w:val="000000"/>
              </w:rPr>
            </w:pPr>
            <w:r>
              <w:rPr>
                <w:color w:val="000000"/>
              </w:rPr>
              <w:t>(g)</w:t>
            </w:r>
            <w:r>
              <w:rPr>
                <w:color w:val="000000"/>
              </w:rPr>
              <w:tab/>
              <w:t>Capacity to provide Reg-Up, RRS, ECRS, Non-Spin, or any combination; and</w:t>
            </w:r>
          </w:p>
          <w:p w14:paraId="2C441440" w14:textId="77777777" w:rsidR="00F95CEB" w:rsidRDefault="00F95CEB" w:rsidP="008C7992">
            <w:pPr>
              <w:spacing w:after="240"/>
              <w:ind w:left="1440" w:hanging="720"/>
              <w:rPr>
                <w:iCs/>
              </w:rPr>
            </w:pPr>
            <w:r>
              <w:rPr>
                <w:color w:val="000000"/>
              </w:rPr>
              <w:t>(h)</w:t>
            </w:r>
            <w:r>
              <w:rPr>
                <w:color w:val="000000"/>
              </w:rPr>
              <w:tab/>
              <w:t>Capacity to provide Reg-Down</w:t>
            </w:r>
            <w:r>
              <w:rPr>
                <w:iCs/>
              </w:rPr>
              <w:t>.</w:t>
            </w:r>
          </w:p>
          <w:p w14:paraId="4AC9B876" w14:textId="77777777" w:rsidR="00F95CEB" w:rsidRPr="00460A86" w:rsidRDefault="00F95CEB" w:rsidP="008C7992">
            <w:pPr>
              <w:spacing w:after="240"/>
              <w:ind w:left="720" w:hanging="720"/>
              <w:rPr>
                <w:iCs/>
              </w:rPr>
            </w:pPr>
            <w:r>
              <w:rPr>
                <w:iCs/>
              </w:rPr>
              <w:t>(7)</w:t>
            </w:r>
            <w:r>
              <w:rPr>
                <w:iCs/>
              </w:rPr>
              <w:tab/>
              <w:t>Each week, ERCOT shall post on the ERCOT website the historical SCED-interval data described in paragraph (6) above.</w:t>
            </w:r>
          </w:p>
        </w:tc>
      </w:tr>
    </w:tbl>
    <w:p w14:paraId="0FBA2D39" w14:textId="77777777" w:rsidR="00F95CEB" w:rsidRPr="00F95CEB" w:rsidRDefault="00F95CEB" w:rsidP="00BC2D06">
      <w:pPr>
        <w:rPr>
          <w:rFonts w:ascii="Arial" w:hAnsi="Arial" w:cs="Arial"/>
          <w:bCs/>
          <w:iCs/>
          <w:color w:val="FF0000"/>
          <w:sz w:val="22"/>
          <w:szCs w:val="22"/>
        </w:rPr>
      </w:pPr>
    </w:p>
    <w:sectPr w:rsidR="00F95CEB" w:rsidRPr="00F95CEB">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177CECB" w:rsidR="00D176CF" w:rsidRDefault="003C559D">
    <w:pPr>
      <w:pStyle w:val="Footer"/>
      <w:tabs>
        <w:tab w:val="clear" w:pos="4320"/>
        <w:tab w:val="clear" w:pos="8640"/>
        <w:tab w:val="right" w:pos="9360"/>
      </w:tabs>
      <w:rPr>
        <w:rFonts w:ascii="Arial" w:hAnsi="Arial" w:cs="Arial"/>
        <w:sz w:val="18"/>
      </w:rPr>
    </w:pPr>
    <w:r>
      <w:rPr>
        <w:rFonts w:ascii="Arial" w:hAnsi="Arial" w:cs="Arial"/>
        <w:sz w:val="18"/>
      </w:rPr>
      <w:t>1253</w:t>
    </w:r>
    <w:r w:rsidR="00D176CF">
      <w:rPr>
        <w:rFonts w:ascii="Arial" w:hAnsi="Arial" w:cs="Arial"/>
        <w:sz w:val="18"/>
      </w:rPr>
      <w:t>NPRR</w:t>
    </w:r>
    <w:r w:rsidR="00571AE1">
      <w:rPr>
        <w:rFonts w:ascii="Arial" w:hAnsi="Arial" w:cs="Arial"/>
        <w:sz w:val="18"/>
      </w:rPr>
      <w:t>-0</w:t>
    </w:r>
    <w:r w:rsidR="00DE60F1">
      <w:rPr>
        <w:rFonts w:ascii="Arial" w:hAnsi="Arial" w:cs="Arial"/>
        <w:sz w:val="18"/>
      </w:rPr>
      <w:t>4</w:t>
    </w:r>
    <w:r w:rsidR="00D176CF">
      <w:rPr>
        <w:rFonts w:ascii="Arial" w:hAnsi="Arial" w:cs="Arial"/>
        <w:sz w:val="18"/>
      </w:rPr>
      <w:t xml:space="preserve"> </w:t>
    </w:r>
    <w:r w:rsidR="00DE60F1">
      <w:rPr>
        <w:rFonts w:ascii="Arial" w:hAnsi="Arial" w:cs="Arial"/>
        <w:sz w:val="18"/>
      </w:rPr>
      <w:t>PRS Report</w:t>
    </w:r>
    <w:r w:rsidR="00D176CF">
      <w:rPr>
        <w:rFonts w:ascii="Arial" w:hAnsi="Arial" w:cs="Arial"/>
        <w:sz w:val="18"/>
      </w:rPr>
      <w:t xml:space="preserve"> </w:t>
    </w:r>
    <w:r w:rsidR="00554AD4">
      <w:rPr>
        <w:rFonts w:ascii="Arial" w:hAnsi="Arial" w:cs="Arial"/>
        <w:sz w:val="18"/>
      </w:rPr>
      <w:t>10</w:t>
    </w:r>
    <w:r w:rsidR="00DE60F1">
      <w:rPr>
        <w:rFonts w:ascii="Arial" w:hAnsi="Arial" w:cs="Arial"/>
        <w:sz w:val="18"/>
      </w:rPr>
      <w:t>17</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4BD0BE6" w:rsidR="00D176CF" w:rsidRDefault="00CA3C1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mper">
    <w15:presenceInfo w15:providerId="None" w15:userId="Amm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3B04"/>
    <w:rsid w:val="00060A5A"/>
    <w:rsid w:val="00064B44"/>
    <w:rsid w:val="00067FE2"/>
    <w:rsid w:val="0007682E"/>
    <w:rsid w:val="000D1AEB"/>
    <w:rsid w:val="000D3E64"/>
    <w:rsid w:val="000D6CBD"/>
    <w:rsid w:val="000F13C5"/>
    <w:rsid w:val="00105A36"/>
    <w:rsid w:val="001313B4"/>
    <w:rsid w:val="0014546D"/>
    <w:rsid w:val="001500D9"/>
    <w:rsid w:val="00156DB7"/>
    <w:rsid w:val="00157228"/>
    <w:rsid w:val="00160C3C"/>
    <w:rsid w:val="00176375"/>
    <w:rsid w:val="0017783C"/>
    <w:rsid w:val="0019314C"/>
    <w:rsid w:val="001F38F0"/>
    <w:rsid w:val="00237430"/>
    <w:rsid w:val="0026307D"/>
    <w:rsid w:val="00276A99"/>
    <w:rsid w:val="00277623"/>
    <w:rsid w:val="00286AD9"/>
    <w:rsid w:val="002966F3"/>
    <w:rsid w:val="002B69F3"/>
    <w:rsid w:val="002B763A"/>
    <w:rsid w:val="002D382A"/>
    <w:rsid w:val="002F1EDD"/>
    <w:rsid w:val="003013F2"/>
    <w:rsid w:val="0030232A"/>
    <w:rsid w:val="0030694A"/>
    <w:rsid w:val="003069F4"/>
    <w:rsid w:val="00360920"/>
    <w:rsid w:val="0037557A"/>
    <w:rsid w:val="00384709"/>
    <w:rsid w:val="00386C35"/>
    <w:rsid w:val="003A3D77"/>
    <w:rsid w:val="003B5AED"/>
    <w:rsid w:val="003C559D"/>
    <w:rsid w:val="003C6B7B"/>
    <w:rsid w:val="004135BD"/>
    <w:rsid w:val="00416F6A"/>
    <w:rsid w:val="004302A4"/>
    <w:rsid w:val="004463BA"/>
    <w:rsid w:val="004571D0"/>
    <w:rsid w:val="00480770"/>
    <w:rsid w:val="004822D4"/>
    <w:rsid w:val="0048562B"/>
    <w:rsid w:val="00486D0B"/>
    <w:rsid w:val="0049290B"/>
    <w:rsid w:val="004A4451"/>
    <w:rsid w:val="004C4038"/>
    <w:rsid w:val="004D3958"/>
    <w:rsid w:val="005008DF"/>
    <w:rsid w:val="005045D0"/>
    <w:rsid w:val="00534C6C"/>
    <w:rsid w:val="00554AD4"/>
    <w:rsid w:val="00555554"/>
    <w:rsid w:val="00571AE1"/>
    <w:rsid w:val="005841C0"/>
    <w:rsid w:val="0059260F"/>
    <w:rsid w:val="0059306E"/>
    <w:rsid w:val="005934E2"/>
    <w:rsid w:val="005A3EA6"/>
    <w:rsid w:val="005E5074"/>
    <w:rsid w:val="00612E4F"/>
    <w:rsid w:val="00613501"/>
    <w:rsid w:val="00615D5E"/>
    <w:rsid w:val="00622E99"/>
    <w:rsid w:val="00625E5D"/>
    <w:rsid w:val="00657C61"/>
    <w:rsid w:val="0066370F"/>
    <w:rsid w:val="006A0784"/>
    <w:rsid w:val="006A697B"/>
    <w:rsid w:val="006B4DDE"/>
    <w:rsid w:val="006D56DA"/>
    <w:rsid w:val="006E1628"/>
    <w:rsid w:val="006E4597"/>
    <w:rsid w:val="00743968"/>
    <w:rsid w:val="00785415"/>
    <w:rsid w:val="00786294"/>
    <w:rsid w:val="00791CB9"/>
    <w:rsid w:val="00793130"/>
    <w:rsid w:val="00797DEE"/>
    <w:rsid w:val="007A1BE1"/>
    <w:rsid w:val="007B3233"/>
    <w:rsid w:val="007B5A42"/>
    <w:rsid w:val="007B7CE1"/>
    <w:rsid w:val="007C199B"/>
    <w:rsid w:val="007D3073"/>
    <w:rsid w:val="007D64B9"/>
    <w:rsid w:val="007D72D4"/>
    <w:rsid w:val="007E0452"/>
    <w:rsid w:val="008070C0"/>
    <w:rsid w:val="00811C12"/>
    <w:rsid w:val="00845778"/>
    <w:rsid w:val="00887E28"/>
    <w:rsid w:val="008D35B6"/>
    <w:rsid w:val="008D5C3A"/>
    <w:rsid w:val="008E2870"/>
    <w:rsid w:val="008E6DA2"/>
    <w:rsid w:val="008F6DD5"/>
    <w:rsid w:val="00907B1E"/>
    <w:rsid w:val="0091462E"/>
    <w:rsid w:val="009333FC"/>
    <w:rsid w:val="00943AFD"/>
    <w:rsid w:val="00963A51"/>
    <w:rsid w:val="00983B6E"/>
    <w:rsid w:val="009936F8"/>
    <w:rsid w:val="009A3772"/>
    <w:rsid w:val="009D17F0"/>
    <w:rsid w:val="009E55D1"/>
    <w:rsid w:val="00A42796"/>
    <w:rsid w:val="00A5311D"/>
    <w:rsid w:val="00AD3B58"/>
    <w:rsid w:val="00AF56C6"/>
    <w:rsid w:val="00AF7390"/>
    <w:rsid w:val="00AF7CB2"/>
    <w:rsid w:val="00B032E8"/>
    <w:rsid w:val="00B15819"/>
    <w:rsid w:val="00B23460"/>
    <w:rsid w:val="00B57F96"/>
    <w:rsid w:val="00B67892"/>
    <w:rsid w:val="00B71E20"/>
    <w:rsid w:val="00BA4D33"/>
    <w:rsid w:val="00BC2D06"/>
    <w:rsid w:val="00C14862"/>
    <w:rsid w:val="00C744EB"/>
    <w:rsid w:val="00C90702"/>
    <w:rsid w:val="00C917FF"/>
    <w:rsid w:val="00C9766A"/>
    <w:rsid w:val="00CA3C12"/>
    <w:rsid w:val="00CC4F39"/>
    <w:rsid w:val="00CD544C"/>
    <w:rsid w:val="00CE057D"/>
    <w:rsid w:val="00CF4256"/>
    <w:rsid w:val="00D04FE8"/>
    <w:rsid w:val="00D176CF"/>
    <w:rsid w:val="00D17AD5"/>
    <w:rsid w:val="00D271E3"/>
    <w:rsid w:val="00D47A80"/>
    <w:rsid w:val="00D85807"/>
    <w:rsid w:val="00D87349"/>
    <w:rsid w:val="00D91EE9"/>
    <w:rsid w:val="00D9627A"/>
    <w:rsid w:val="00D97220"/>
    <w:rsid w:val="00DD4C97"/>
    <w:rsid w:val="00DE60F1"/>
    <w:rsid w:val="00E14D47"/>
    <w:rsid w:val="00E1641C"/>
    <w:rsid w:val="00E26708"/>
    <w:rsid w:val="00E334B1"/>
    <w:rsid w:val="00E34958"/>
    <w:rsid w:val="00E37AB0"/>
    <w:rsid w:val="00E71C39"/>
    <w:rsid w:val="00EA56E6"/>
    <w:rsid w:val="00EA694D"/>
    <w:rsid w:val="00EC335F"/>
    <w:rsid w:val="00EC48FB"/>
    <w:rsid w:val="00EC7156"/>
    <w:rsid w:val="00ED3965"/>
    <w:rsid w:val="00ED70A2"/>
    <w:rsid w:val="00EF232A"/>
    <w:rsid w:val="00F011AD"/>
    <w:rsid w:val="00F05A69"/>
    <w:rsid w:val="00F43FFD"/>
    <w:rsid w:val="00F44236"/>
    <w:rsid w:val="00F52517"/>
    <w:rsid w:val="00F95CEB"/>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F95CEB"/>
    <w:pPr>
      <w:ind w:left="720" w:hanging="720"/>
    </w:pPr>
    <w:rPr>
      <w:szCs w:val="20"/>
    </w:rPr>
  </w:style>
  <w:style w:type="character" w:customStyle="1" w:styleId="BodyTextNumberedChar">
    <w:name w:val="Body Text Numbered Char"/>
    <w:link w:val="BodyTextNumbered"/>
    <w:rsid w:val="00F95CEB"/>
    <w:rPr>
      <w:sz w:val="24"/>
    </w:rPr>
  </w:style>
  <w:style w:type="character" w:customStyle="1" w:styleId="InstructionsChar">
    <w:name w:val="Instructions Char"/>
    <w:link w:val="Instructions"/>
    <w:rsid w:val="00F95CEB"/>
    <w:rPr>
      <w:b/>
      <w:i/>
      <w:iCs/>
      <w:sz w:val="24"/>
      <w:szCs w:val="24"/>
    </w:rPr>
  </w:style>
  <w:style w:type="character" w:customStyle="1" w:styleId="H3Char">
    <w:name w:val="H3 Char"/>
    <w:link w:val="H3"/>
    <w:rsid w:val="00F95CEB"/>
    <w:rPr>
      <w:b/>
      <w:bCs/>
      <w:i/>
      <w:sz w:val="24"/>
    </w:rPr>
  </w:style>
  <w:style w:type="character" w:customStyle="1" w:styleId="HeaderChar">
    <w:name w:val="Header Char"/>
    <w:basedOn w:val="DefaultParagraphFont"/>
    <w:link w:val="Header"/>
    <w:rsid w:val="000D6CBD"/>
    <w:rPr>
      <w:rFonts w:ascii="Arial" w:hAnsi="Arial"/>
      <w:b/>
      <w:bCs/>
      <w:sz w:val="24"/>
      <w:szCs w:val="24"/>
    </w:rPr>
  </w:style>
  <w:style w:type="character" w:customStyle="1" w:styleId="H2Char">
    <w:name w:val="H2 Char"/>
    <w:link w:val="H2"/>
    <w:rsid w:val="00486D0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262564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8315507">
      <w:bodyDiv w:val="1"/>
      <w:marLeft w:val="0"/>
      <w:marRight w:val="0"/>
      <w:marTop w:val="0"/>
      <w:marBottom w:val="0"/>
      <w:divBdr>
        <w:top w:val="none" w:sz="0" w:space="0" w:color="auto"/>
        <w:left w:val="none" w:sz="0" w:space="0" w:color="auto"/>
        <w:bottom w:val="none" w:sz="0" w:space="0" w:color="auto"/>
        <w:right w:val="none" w:sz="0" w:space="0" w:color="auto"/>
      </w:divBdr>
    </w:div>
    <w:div w:id="114485206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53"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ntrol" Target="activeX/activeX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tcarter@ammper.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284f438-c769-4323-bc7d-af32aa81ab90" xsi:nil="true"/>
    <lcf76f155ced4ddcb4097134ff3c332f xmlns="dcb9f616-6314-45a1-bcfc-32aebc562f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83837D9EA46764D9A763FDDE76D3463" ma:contentTypeVersion="15" ma:contentTypeDescription="Crear nuevo documento." ma:contentTypeScope="" ma:versionID="0acb33835d6823c22156217bb3401878">
  <xsd:schema xmlns:xsd="http://www.w3.org/2001/XMLSchema" xmlns:xs="http://www.w3.org/2001/XMLSchema" xmlns:p="http://schemas.microsoft.com/office/2006/metadata/properties" xmlns:ns2="dcb9f616-6314-45a1-bcfc-32aebc562f71" xmlns:ns3="3284f438-c769-4323-bc7d-af32aa81ab90" targetNamespace="http://schemas.microsoft.com/office/2006/metadata/properties" ma:root="true" ma:fieldsID="ae89302a6b66fb6503420b8b11e9b3be" ns2:_="" ns3:_="">
    <xsd:import namespace="dcb9f616-6314-45a1-bcfc-32aebc562f71"/>
    <xsd:import namespace="3284f438-c769-4323-bc7d-af32aa81ab9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9f616-6314-45a1-bcfc-32aebc562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3b480f1-c810-4518-8af3-f51d68e4d27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4f438-c769-4323-bc7d-af32aa81ab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9f97f5-5c62-44f9-a663-40cf72cbcd2b}" ma:internalName="TaxCatchAll" ma:showField="CatchAllData" ma:web="3284f438-c769-4323-bc7d-af32aa81ab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2642C896-9D79-42E7-8EE6-D2B7055C76F8}">
  <ds:schemaRefs>
    <ds:schemaRef ds:uri="http://schemas.microsoft.com/office/2006/metadata/properties"/>
    <ds:schemaRef ds:uri="http://schemas.microsoft.com/office/infopath/2007/PartnerControls"/>
    <ds:schemaRef ds:uri="3284f438-c769-4323-bc7d-af32aa81ab90"/>
    <ds:schemaRef ds:uri="dcb9f616-6314-45a1-bcfc-32aebc562f71"/>
  </ds:schemaRefs>
</ds:datastoreItem>
</file>

<file path=customXml/itemProps3.xml><?xml version="1.0" encoding="utf-8"?>
<ds:datastoreItem xmlns:ds="http://schemas.openxmlformats.org/officeDocument/2006/customXml" ds:itemID="{A8682817-2500-49FF-810C-77D691795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9f616-6314-45a1-bcfc-32aebc562f71"/>
    <ds:schemaRef ds:uri="3284f438-c769-4323-bc7d-af32aa81a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6D9A5-D921-48D1-9FB8-8C91A2F38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3137</Words>
  <Characters>18400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21495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2024-10-22T14:45:00Z</dcterms:created>
  <dcterms:modified xsi:type="dcterms:W3CDTF">2024-10-22T14:46:00Z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0x010100183837D9EA46764D9A763FDDE76D3463</vt:lpwstr>
  </property>
  <property fmtid="{D5CDD505-2E9C-101B-9397-08002B2CF9AE}" pid="10" name="MediaServiceImageTags">
    <vt:lpwstr/>
  </property>
</Properties>
</file>