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5E8C5D87" w:rsidR="00A913D2" w:rsidRPr="007F76C4" w:rsidRDefault="00A913D2" w:rsidP="00A913D2">
      <w:pPr>
        <w:spacing w:after="0"/>
      </w:pPr>
      <w:r w:rsidRPr="007F76C4">
        <w:rPr>
          <w:b/>
          <w:sz w:val="32"/>
          <w:szCs w:val="32"/>
        </w:rPr>
        <w:t>PWG Meeting Notes</w:t>
      </w:r>
      <w:r w:rsidRPr="007F76C4">
        <w:t xml:space="preserve"> – </w:t>
      </w:r>
      <w:r w:rsidR="00AB7DCF">
        <w:t>August</w:t>
      </w:r>
      <w:r w:rsidR="00BF357F">
        <w:t xml:space="preserve"> </w:t>
      </w:r>
      <w:r w:rsidR="000C3FD0">
        <w:t>2</w:t>
      </w:r>
      <w:r w:rsidR="00180388">
        <w:t>1</w:t>
      </w:r>
      <w:r w:rsidR="00E55154">
        <w:t>, 202</w:t>
      </w:r>
      <w:r w:rsidR="000C3FD0">
        <w:t>4</w:t>
      </w:r>
    </w:p>
    <w:p w14:paraId="1899DE83" w14:textId="0C983503" w:rsidR="00A913D2" w:rsidRPr="007F76C4" w:rsidRDefault="00E45D02" w:rsidP="00A913D2">
      <w:pPr>
        <w:spacing w:after="0"/>
        <w:rPr>
          <w:sz w:val="24"/>
        </w:rPr>
      </w:pPr>
      <w:r w:rsidRPr="007F76C4">
        <w:rPr>
          <w:sz w:val="24"/>
        </w:rPr>
        <w:t xml:space="preserve">Via WebEx </w:t>
      </w:r>
      <w:r w:rsidR="00180388">
        <w:rPr>
          <w:sz w:val="24"/>
        </w:rPr>
        <w:t>9</w:t>
      </w:r>
      <w:r w:rsidR="009C6ABF">
        <w:rPr>
          <w:sz w:val="24"/>
        </w:rPr>
        <w:t>:</w:t>
      </w:r>
      <w:r w:rsidR="00180388">
        <w:rPr>
          <w:sz w:val="24"/>
        </w:rPr>
        <w:t>3</w:t>
      </w:r>
      <w:r w:rsidR="009C6ABF">
        <w:rPr>
          <w:sz w:val="24"/>
        </w:rPr>
        <w:t xml:space="preserve">0 </w:t>
      </w:r>
      <w:r w:rsidR="00180388">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970"/>
        <w:gridCol w:w="2790"/>
        <w:gridCol w:w="2790"/>
      </w:tblGrid>
      <w:tr w:rsidR="000C3FD0" w14:paraId="63DE0C56" w14:textId="77777777" w:rsidTr="00550C73">
        <w:trPr>
          <w:trHeight w:val="314"/>
        </w:trPr>
        <w:tc>
          <w:tcPr>
            <w:tcW w:w="2875" w:type="dxa"/>
            <w:tcMar>
              <w:top w:w="0" w:type="dxa"/>
              <w:left w:w="108" w:type="dxa"/>
              <w:bottom w:w="0" w:type="dxa"/>
              <w:right w:w="108" w:type="dxa"/>
            </w:tcMar>
          </w:tcPr>
          <w:p w14:paraId="23760993" w14:textId="42906721" w:rsidR="000C3FD0" w:rsidRPr="00550C73" w:rsidRDefault="00AB7DCF" w:rsidP="00550C73">
            <w:pPr>
              <w:pStyle w:val="NoSpacing"/>
              <w:tabs>
                <w:tab w:val="right" w:pos="2659"/>
              </w:tabs>
            </w:pPr>
            <w:r w:rsidRPr="00550C73">
              <w:t>Jordan Troublefield - ERCOT</w:t>
            </w:r>
            <w:r w:rsidR="00550C73">
              <w:tab/>
            </w:r>
          </w:p>
        </w:tc>
        <w:tc>
          <w:tcPr>
            <w:tcW w:w="2970" w:type="dxa"/>
            <w:tcMar>
              <w:top w:w="0" w:type="dxa"/>
              <w:left w:w="108" w:type="dxa"/>
              <w:bottom w:w="0" w:type="dxa"/>
              <w:right w:w="108" w:type="dxa"/>
            </w:tcMar>
          </w:tcPr>
          <w:p w14:paraId="025A2439" w14:textId="6B678105" w:rsidR="000C3FD0" w:rsidRPr="00550C73" w:rsidRDefault="00550C73" w:rsidP="000C3FD0">
            <w:pPr>
              <w:pStyle w:val="NoSpacing"/>
            </w:pPr>
            <w:r w:rsidRPr="00550C73">
              <w:t>Sam Pak - Oncor</w:t>
            </w:r>
          </w:p>
        </w:tc>
        <w:tc>
          <w:tcPr>
            <w:tcW w:w="2790" w:type="dxa"/>
            <w:tcMar>
              <w:top w:w="0" w:type="dxa"/>
              <w:left w:w="108" w:type="dxa"/>
              <w:bottom w:w="0" w:type="dxa"/>
              <w:right w:w="108" w:type="dxa"/>
            </w:tcMar>
          </w:tcPr>
          <w:p w14:paraId="572C4DB0" w14:textId="08414075" w:rsidR="000C3FD0" w:rsidRPr="00550C73" w:rsidRDefault="00AB7DCF" w:rsidP="000C3FD0">
            <w:pPr>
              <w:pStyle w:val="NoSpacing"/>
            </w:pPr>
            <w:r>
              <w:t>Sheri Wiegand - Vistra</w:t>
            </w:r>
          </w:p>
        </w:tc>
        <w:tc>
          <w:tcPr>
            <w:tcW w:w="2790" w:type="dxa"/>
          </w:tcPr>
          <w:p w14:paraId="5937CABC" w14:textId="24035A99" w:rsidR="000C3FD0" w:rsidRPr="00550C73" w:rsidRDefault="000C3FD0" w:rsidP="000C3FD0">
            <w:pPr>
              <w:pStyle w:val="NoSpacing"/>
              <w:rPr>
                <w:rFonts w:ascii="Arial" w:hAnsi="Arial" w:cs="Arial"/>
                <w:sz w:val="21"/>
                <w:szCs w:val="21"/>
                <w:highlight w:val="green"/>
              </w:rPr>
            </w:pPr>
          </w:p>
          <w:p w14:paraId="59AD2E82" w14:textId="377694EB" w:rsidR="000C3FD0" w:rsidRPr="00550C73" w:rsidRDefault="000C3FD0" w:rsidP="00550C73">
            <w:pPr>
              <w:pStyle w:val="NoSpacing"/>
              <w:rPr>
                <w:rFonts w:ascii="Arial" w:hAnsi="Arial" w:cs="Arial"/>
                <w:sz w:val="21"/>
                <w:szCs w:val="21"/>
                <w:highlight w:val="green"/>
              </w:rPr>
            </w:pPr>
          </w:p>
        </w:tc>
      </w:tr>
      <w:tr w:rsidR="00550C73" w14:paraId="07652128" w14:textId="77777777" w:rsidTr="00834336">
        <w:trPr>
          <w:trHeight w:val="309"/>
        </w:trPr>
        <w:tc>
          <w:tcPr>
            <w:tcW w:w="2875" w:type="dxa"/>
            <w:tcMar>
              <w:top w:w="0" w:type="dxa"/>
              <w:left w:w="108" w:type="dxa"/>
              <w:bottom w:w="0" w:type="dxa"/>
              <w:right w:w="108" w:type="dxa"/>
            </w:tcMar>
          </w:tcPr>
          <w:p w14:paraId="588C3AA6" w14:textId="54F4B7AC" w:rsidR="00550C73" w:rsidRPr="00550C73" w:rsidRDefault="00550C73" w:rsidP="00550C73">
            <w:pPr>
              <w:pStyle w:val="NoSpacing"/>
            </w:pPr>
            <w:r w:rsidRPr="00550C73">
              <w:t>Angela Ghormley - Calpine</w:t>
            </w:r>
          </w:p>
        </w:tc>
        <w:tc>
          <w:tcPr>
            <w:tcW w:w="2970" w:type="dxa"/>
            <w:tcMar>
              <w:top w:w="0" w:type="dxa"/>
              <w:left w:w="108" w:type="dxa"/>
              <w:bottom w:w="0" w:type="dxa"/>
              <w:right w:w="108" w:type="dxa"/>
            </w:tcMar>
          </w:tcPr>
          <w:p w14:paraId="16B2D25E" w14:textId="17259A6F" w:rsidR="00550C73" w:rsidRPr="00550C73" w:rsidRDefault="00550C73" w:rsidP="00550C73">
            <w:pPr>
              <w:pStyle w:val="NoSpacing"/>
              <w:rPr>
                <w:highlight w:val="green"/>
              </w:rPr>
            </w:pPr>
            <w:r w:rsidRPr="00550C73">
              <w:t>Steve Pliler - Vistra</w:t>
            </w:r>
          </w:p>
        </w:tc>
        <w:tc>
          <w:tcPr>
            <w:tcW w:w="2790" w:type="dxa"/>
            <w:tcMar>
              <w:top w:w="0" w:type="dxa"/>
              <w:left w:w="108" w:type="dxa"/>
              <w:bottom w:w="0" w:type="dxa"/>
              <w:right w:w="108" w:type="dxa"/>
            </w:tcMar>
          </w:tcPr>
          <w:p w14:paraId="653D0E61" w14:textId="37CC273F" w:rsidR="00550C73" w:rsidRPr="00550C73" w:rsidRDefault="00550C73" w:rsidP="00550C73">
            <w:pPr>
              <w:pStyle w:val="NoSpacing"/>
            </w:pPr>
          </w:p>
        </w:tc>
        <w:tc>
          <w:tcPr>
            <w:tcW w:w="2790" w:type="dxa"/>
          </w:tcPr>
          <w:p w14:paraId="725D7BD9" w14:textId="315F4BA9" w:rsidR="00550C73" w:rsidRPr="00550C73" w:rsidRDefault="00550C73" w:rsidP="00550C73">
            <w:pPr>
              <w:pStyle w:val="NoSpacing"/>
              <w:rPr>
                <w:rFonts w:ascii="Arial" w:hAnsi="Arial" w:cs="Arial"/>
                <w:sz w:val="21"/>
                <w:szCs w:val="21"/>
                <w:highlight w:val="green"/>
              </w:rPr>
            </w:pPr>
            <w:r w:rsidRPr="00550C73">
              <w:rPr>
                <w:rFonts w:ascii="Arial" w:hAnsi="Arial" w:cs="Arial"/>
                <w:sz w:val="21"/>
                <w:szCs w:val="21"/>
                <w:highlight w:val="green"/>
              </w:rPr>
              <w:t xml:space="preserve"> </w:t>
            </w:r>
          </w:p>
        </w:tc>
      </w:tr>
      <w:tr w:rsidR="00550C73" w14:paraId="7158B848" w14:textId="77777777" w:rsidTr="00834336">
        <w:trPr>
          <w:trHeight w:val="309"/>
        </w:trPr>
        <w:tc>
          <w:tcPr>
            <w:tcW w:w="2875" w:type="dxa"/>
            <w:tcMar>
              <w:top w:w="0" w:type="dxa"/>
              <w:left w:w="108" w:type="dxa"/>
              <w:bottom w:w="0" w:type="dxa"/>
              <w:right w:w="108" w:type="dxa"/>
            </w:tcMar>
          </w:tcPr>
          <w:p w14:paraId="4DB5AF9B" w14:textId="1D79014F" w:rsidR="00550C73" w:rsidRPr="00550C73" w:rsidRDefault="00550C73" w:rsidP="00550C73">
            <w:pPr>
              <w:pStyle w:val="NoSpacing"/>
            </w:pPr>
            <w:r w:rsidRPr="00550C73">
              <w:t>Eric Lotter – Grid Monitor</w:t>
            </w:r>
          </w:p>
        </w:tc>
        <w:tc>
          <w:tcPr>
            <w:tcW w:w="2970" w:type="dxa"/>
            <w:tcMar>
              <w:top w:w="0" w:type="dxa"/>
              <w:left w:w="108" w:type="dxa"/>
              <w:bottom w:w="0" w:type="dxa"/>
              <w:right w:w="108" w:type="dxa"/>
            </w:tcMar>
          </w:tcPr>
          <w:p w14:paraId="4E1EB05D" w14:textId="24E8924D" w:rsidR="00550C73" w:rsidRPr="00550C73" w:rsidRDefault="00550C73" w:rsidP="00550C73">
            <w:pPr>
              <w:pStyle w:val="NoSpacing"/>
            </w:pPr>
            <w:r w:rsidRPr="00550C73">
              <w:t>Randy Roberts - ERCOT</w:t>
            </w:r>
          </w:p>
        </w:tc>
        <w:tc>
          <w:tcPr>
            <w:tcW w:w="2790" w:type="dxa"/>
            <w:tcMar>
              <w:top w:w="0" w:type="dxa"/>
              <w:left w:w="108" w:type="dxa"/>
              <w:bottom w:w="0" w:type="dxa"/>
              <w:right w:w="108" w:type="dxa"/>
            </w:tcMar>
          </w:tcPr>
          <w:p w14:paraId="0A60BE93" w14:textId="7EDE027E" w:rsidR="00550C73" w:rsidRPr="00550C73" w:rsidRDefault="00550C73" w:rsidP="00550C73">
            <w:pPr>
              <w:pStyle w:val="NoSpacing"/>
            </w:pPr>
          </w:p>
        </w:tc>
        <w:tc>
          <w:tcPr>
            <w:tcW w:w="2790" w:type="dxa"/>
          </w:tcPr>
          <w:p w14:paraId="3C7BB843" w14:textId="2960028E" w:rsidR="00550C73" w:rsidRPr="00550C73" w:rsidRDefault="00550C73" w:rsidP="00550C73">
            <w:pPr>
              <w:pStyle w:val="NoSpacing"/>
            </w:pPr>
            <w:r w:rsidRPr="00550C73">
              <w:rPr>
                <w:rFonts w:ascii="Arial" w:hAnsi="Arial" w:cs="Arial"/>
                <w:sz w:val="21"/>
                <w:szCs w:val="21"/>
              </w:rPr>
              <w:t xml:space="preserve"> </w:t>
            </w:r>
            <w:r w:rsidRPr="00550C73">
              <w:rPr>
                <w:rFonts w:ascii="Arial" w:hAnsi="Arial" w:cs="Arial"/>
                <w:sz w:val="21"/>
                <w:szCs w:val="21"/>
                <w:highlight w:val="green"/>
              </w:rPr>
              <w:t xml:space="preserve"> </w:t>
            </w:r>
          </w:p>
        </w:tc>
      </w:tr>
      <w:tr w:rsidR="00550C73" w14:paraId="4C1166E7" w14:textId="77777777" w:rsidTr="00834336">
        <w:trPr>
          <w:trHeight w:val="297"/>
        </w:trPr>
        <w:tc>
          <w:tcPr>
            <w:tcW w:w="2875" w:type="dxa"/>
            <w:tcMar>
              <w:top w:w="0" w:type="dxa"/>
              <w:left w:w="108" w:type="dxa"/>
              <w:bottom w:w="0" w:type="dxa"/>
              <w:right w:w="108" w:type="dxa"/>
            </w:tcMar>
          </w:tcPr>
          <w:p w14:paraId="73A2891B" w14:textId="50C8348D" w:rsidR="00550C73" w:rsidRPr="00550C73" w:rsidRDefault="00550C73" w:rsidP="00550C73">
            <w:pPr>
              <w:pStyle w:val="NoSpacing"/>
            </w:pPr>
            <w:r w:rsidRPr="00550C73">
              <w:t>Jessie Macias - AEP</w:t>
            </w:r>
          </w:p>
        </w:tc>
        <w:tc>
          <w:tcPr>
            <w:tcW w:w="2970" w:type="dxa"/>
            <w:tcMar>
              <w:top w:w="0" w:type="dxa"/>
              <w:left w:w="108" w:type="dxa"/>
              <w:bottom w:w="0" w:type="dxa"/>
              <w:right w:w="108" w:type="dxa"/>
            </w:tcMar>
          </w:tcPr>
          <w:p w14:paraId="3D72C0D4" w14:textId="2BF6AF11" w:rsidR="00550C73" w:rsidRPr="00550C73" w:rsidRDefault="00550C73" w:rsidP="00550C73">
            <w:pPr>
              <w:pStyle w:val="NoSpacing"/>
            </w:pPr>
            <w:r w:rsidRPr="00550C73">
              <w:t>Kathy Scott - CNP</w:t>
            </w:r>
          </w:p>
        </w:tc>
        <w:tc>
          <w:tcPr>
            <w:tcW w:w="2790" w:type="dxa"/>
            <w:tcMar>
              <w:top w:w="0" w:type="dxa"/>
              <w:left w:w="108" w:type="dxa"/>
              <w:bottom w:w="0" w:type="dxa"/>
              <w:right w:w="108" w:type="dxa"/>
            </w:tcMar>
          </w:tcPr>
          <w:p w14:paraId="765C4DC5" w14:textId="459B0FFA" w:rsidR="00550C73" w:rsidRPr="00550C73" w:rsidRDefault="00550C73" w:rsidP="00550C73">
            <w:pPr>
              <w:pStyle w:val="NoSpacing"/>
            </w:pPr>
          </w:p>
        </w:tc>
        <w:tc>
          <w:tcPr>
            <w:tcW w:w="2790" w:type="dxa"/>
          </w:tcPr>
          <w:p w14:paraId="4E2066B7" w14:textId="23D12E1A" w:rsidR="00550C73" w:rsidRPr="00550C73" w:rsidRDefault="00550C73" w:rsidP="00550C73">
            <w:pPr>
              <w:pStyle w:val="NoSpacing"/>
            </w:pPr>
            <w:r w:rsidRPr="00550C73">
              <w:rPr>
                <w:rFonts w:ascii="Arial" w:hAnsi="Arial" w:cs="Arial"/>
                <w:sz w:val="21"/>
                <w:szCs w:val="21"/>
              </w:rPr>
              <w:t xml:space="preserve"> </w:t>
            </w:r>
          </w:p>
        </w:tc>
      </w:tr>
      <w:tr w:rsidR="00550C73" w14:paraId="48200DB7" w14:textId="77777777" w:rsidTr="000C3FD0">
        <w:trPr>
          <w:trHeight w:val="50"/>
        </w:trPr>
        <w:tc>
          <w:tcPr>
            <w:tcW w:w="2875" w:type="dxa"/>
            <w:tcMar>
              <w:top w:w="0" w:type="dxa"/>
              <w:left w:w="108" w:type="dxa"/>
              <w:bottom w:w="0" w:type="dxa"/>
              <w:right w:w="108" w:type="dxa"/>
            </w:tcMar>
          </w:tcPr>
          <w:p w14:paraId="52A57F63" w14:textId="2B94F6BE" w:rsidR="00550C73" w:rsidRPr="00550C73" w:rsidRDefault="00550C73" w:rsidP="00550C73">
            <w:pPr>
              <w:pStyle w:val="NoSpacing"/>
            </w:pPr>
            <w:r w:rsidRPr="00550C73">
              <w:t>Sam Morris - ERCOT</w:t>
            </w:r>
          </w:p>
        </w:tc>
        <w:tc>
          <w:tcPr>
            <w:tcW w:w="2970" w:type="dxa"/>
            <w:tcMar>
              <w:top w:w="0" w:type="dxa"/>
              <w:left w:w="108" w:type="dxa"/>
              <w:bottom w:w="0" w:type="dxa"/>
              <w:right w:w="108" w:type="dxa"/>
            </w:tcMar>
          </w:tcPr>
          <w:p w14:paraId="3214E024" w14:textId="6B72B9BB" w:rsidR="00550C73" w:rsidRPr="00550C73" w:rsidRDefault="00550C73" w:rsidP="00550C73">
            <w:pPr>
              <w:pStyle w:val="NoSpacing"/>
            </w:pPr>
            <w:r w:rsidRPr="00550C73">
              <w:t>Bill Snyder - AEP</w:t>
            </w:r>
          </w:p>
        </w:tc>
        <w:tc>
          <w:tcPr>
            <w:tcW w:w="2790" w:type="dxa"/>
            <w:tcMar>
              <w:top w:w="0" w:type="dxa"/>
              <w:left w:w="108" w:type="dxa"/>
              <w:bottom w:w="0" w:type="dxa"/>
              <w:right w:w="108" w:type="dxa"/>
            </w:tcMar>
          </w:tcPr>
          <w:p w14:paraId="65E7A37C" w14:textId="464432EF" w:rsidR="00550C73" w:rsidRPr="00550C73" w:rsidRDefault="00550C73" w:rsidP="00550C73">
            <w:pPr>
              <w:pStyle w:val="NoSpacing"/>
              <w:rPr>
                <w:highlight w:val="green"/>
              </w:rPr>
            </w:pPr>
          </w:p>
        </w:tc>
        <w:tc>
          <w:tcPr>
            <w:tcW w:w="2790" w:type="dxa"/>
          </w:tcPr>
          <w:p w14:paraId="0277C728" w14:textId="779F8C7C" w:rsidR="00550C73" w:rsidRPr="00550C73" w:rsidRDefault="00550C73" w:rsidP="00550C73">
            <w:pPr>
              <w:pStyle w:val="NoSpacing"/>
            </w:pPr>
            <w:r w:rsidRPr="00550C73">
              <w:rPr>
                <w:rFonts w:ascii="Arial" w:hAnsi="Arial" w:cs="Arial"/>
                <w:sz w:val="21"/>
                <w:szCs w:val="21"/>
              </w:rPr>
              <w:t xml:space="preserve"> </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57489BAE" w14:textId="58B39B13" w:rsidR="00E6393F" w:rsidRPr="00E6393F" w:rsidRDefault="00CB696A" w:rsidP="00E6393F">
      <w:pPr>
        <w:pStyle w:val="ListParagraph"/>
        <w:spacing w:after="0" w:line="240" w:lineRule="auto"/>
        <w:ind w:left="630"/>
        <w:rPr>
          <w:rFonts w:ascii="Arial" w:hAnsi="Arial" w:cs="Arial"/>
          <w:b/>
          <w:sz w:val="21"/>
          <w:szCs w:val="21"/>
          <w:u w:val="single"/>
        </w:rPr>
      </w:pPr>
      <w:r>
        <w:rPr>
          <w:rFonts w:ascii="Arial" w:hAnsi="Arial" w:cs="Arial"/>
          <w:b/>
          <w:sz w:val="21"/>
          <w:szCs w:val="21"/>
          <w:u w:val="single"/>
        </w:rPr>
        <w:t xml:space="preserve"> </w:t>
      </w:r>
      <w:r>
        <w:rPr>
          <w:rFonts w:ascii="Arial" w:hAnsi="Arial" w:cs="Arial"/>
          <w:b/>
          <w:sz w:val="21"/>
          <w:szCs w:val="21"/>
          <w:u w:val="single"/>
        </w:rPr>
        <w:tab/>
      </w:r>
    </w:p>
    <w:p w14:paraId="5DFF5740" w14:textId="77777777" w:rsidR="00E6393F" w:rsidRDefault="00E6393F" w:rsidP="00605BE6">
      <w:pPr>
        <w:pStyle w:val="ListParagraph"/>
        <w:numPr>
          <w:ilvl w:val="0"/>
          <w:numId w:val="1"/>
        </w:numPr>
        <w:spacing w:after="0" w:line="240" w:lineRule="auto"/>
        <w:rPr>
          <w:rFonts w:ascii="Arial" w:hAnsi="Arial" w:cs="Arial"/>
          <w:b/>
          <w:sz w:val="21"/>
          <w:szCs w:val="21"/>
        </w:rPr>
      </w:pPr>
      <w:r w:rsidRPr="00E6393F">
        <w:rPr>
          <w:rFonts w:ascii="Arial" w:hAnsi="Arial" w:cs="Arial"/>
          <w:b/>
          <w:sz w:val="21"/>
          <w:szCs w:val="21"/>
        </w:rPr>
        <w:t>Admonition</w:t>
      </w:r>
    </w:p>
    <w:p w14:paraId="203F2ABA" w14:textId="26B3314A" w:rsidR="000C3FD0" w:rsidRPr="00550C73" w:rsidRDefault="00E6393F" w:rsidP="000C3FD0">
      <w:pPr>
        <w:pStyle w:val="ListParagraph"/>
        <w:numPr>
          <w:ilvl w:val="1"/>
          <w:numId w:val="1"/>
        </w:numPr>
        <w:spacing w:after="0" w:line="240" w:lineRule="auto"/>
        <w:rPr>
          <w:rFonts w:ascii="Arial" w:hAnsi="Arial" w:cs="Arial"/>
          <w:b/>
          <w:sz w:val="21"/>
          <w:szCs w:val="21"/>
        </w:rPr>
      </w:pPr>
      <w:r w:rsidRPr="00E6393F">
        <w:rPr>
          <w:rFonts w:ascii="Arial" w:hAnsi="Arial" w:cs="Arial"/>
          <w:b/>
          <w:sz w:val="21"/>
          <w:szCs w:val="21"/>
        </w:rPr>
        <w:t xml:space="preserve"> </w:t>
      </w:r>
      <w:r w:rsidR="000259D5">
        <w:rPr>
          <w:rFonts w:ascii="Arial" w:hAnsi="Arial" w:cs="Arial"/>
          <w:bCs/>
          <w:sz w:val="21"/>
          <w:szCs w:val="21"/>
        </w:rPr>
        <w:t>Steve</w:t>
      </w:r>
      <w:r w:rsidRPr="00E6393F">
        <w:rPr>
          <w:rFonts w:ascii="Arial" w:hAnsi="Arial" w:cs="Arial"/>
          <w:bCs/>
          <w:sz w:val="21"/>
          <w:szCs w:val="21"/>
        </w:rPr>
        <w:t xml:space="preserve"> advised the attendees of the Antitrust Admonition</w:t>
      </w:r>
      <w:r w:rsidR="00083D4B">
        <w:rPr>
          <w:rFonts w:ascii="Arial" w:hAnsi="Arial" w:cs="Arial"/>
          <w:b/>
          <w:sz w:val="21"/>
          <w:szCs w:val="21"/>
        </w:rPr>
        <w:t>.</w:t>
      </w:r>
    </w:p>
    <w:p w14:paraId="4A62228B" w14:textId="71D9F870" w:rsidR="00E6393F" w:rsidRPr="00E6393F" w:rsidRDefault="00E6393F" w:rsidP="00E6393F">
      <w:pPr>
        <w:spacing w:after="0" w:line="240" w:lineRule="auto"/>
        <w:rPr>
          <w:rFonts w:ascii="Arial" w:hAnsi="Arial" w:cs="Arial"/>
          <w:b/>
          <w:sz w:val="21"/>
          <w:szCs w:val="21"/>
        </w:rPr>
      </w:pPr>
    </w:p>
    <w:p w14:paraId="7C46005D" w14:textId="3FFB50F6"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Introductions, Agenda Review</w:t>
      </w:r>
    </w:p>
    <w:p w14:paraId="53797062" w14:textId="08941B2A" w:rsidR="00E6393F" w:rsidRPr="00E6393F" w:rsidRDefault="00180388"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S</w:t>
      </w:r>
      <w:r w:rsidR="00AB7DCF">
        <w:rPr>
          <w:rFonts w:ascii="Arial" w:hAnsi="Arial" w:cs="Arial"/>
          <w:bCs/>
          <w:sz w:val="21"/>
          <w:szCs w:val="21"/>
        </w:rPr>
        <w:t>teve</w:t>
      </w:r>
      <w:r>
        <w:rPr>
          <w:rFonts w:ascii="Arial" w:hAnsi="Arial" w:cs="Arial"/>
          <w:bCs/>
          <w:sz w:val="21"/>
          <w:szCs w:val="21"/>
        </w:rPr>
        <w:t xml:space="preserve"> </w:t>
      </w:r>
      <w:r w:rsidR="00550C73">
        <w:rPr>
          <w:rFonts w:ascii="Arial" w:hAnsi="Arial" w:cs="Arial"/>
          <w:bCs/>
          <w:sz w:val="21"/>
          <w:szCs w:val="21"/>
        </w:rPr>
        <w:t>confirmed the meeting participants</w:t>
      </w:r>
      <w:r w:rsidR="00AB7DCF">
        <w:rPr>
          <w:rFonts w:ascii="Arial" w:hAnsi="Arial" w:cs="Arial"/>
          <w:bCs/>
          <w:sz w:val="21"/>
          <w:szCs w:val="21"/>
        </w:rPr>
        <w:t xml:space="preserve"> and</w:t>
      </w:r>
      <w:r w:rsidR="00550C73">
        <w:rPr>
          <w:rFonts w:ascii="Arial" w:hAnsi="Arial" w:cs="Arial"/>
          <w:bCs/>
          <w:sz w:val="21"/>
          <w:szCs w:val="21"/>
        </w:rPr>
        <w:t xml:space="preserve"> reviewed</w:t>
      </w:r>
      <w:r>
        <w:rPr>
          <w:rFonts w:ascii="Arial" w:hAnsi="Arial" w:cs="Arial"/>
          <w:bCs/>
          <w:sz w:val="21"/>
          <w:szCs w:val="21"/>
        </w:rPr>
        <w:t xml:space="preserve"> the </w:t>
      </w:r>
      <w:r w:rsidR="0056640E">
        <w:rPr>
          <w:rFonts w:ascii="Arial" w:hAnsi="Arial" w:cs="Arial"/>
          <w:bCs/>
          <w:sz w:val="21"/>
          <w:szCs w:val="21"/>
        </w:rPr>
        <w:t>agenda</w:t>
      </w:r>
      <w:r w:rsidR="00550C73">
        <w:rPr>
          <w:rFonts w:ascii="Arial" w:hAnsi="Arial" w:cs="Arial"/>
          <w:bCs/>
          <w:sz w:val="21"/>
          <w:szCs w:val="21"/>
        </w:rPr>
        <w:t>.</w:t>
      </w:r>
    </w:p>
    <w:p w14:paraId="59BF0FFD" w14:textId="77777777" w:rsidR="00E6393F" w:rsidRPr="00E6393F" w:rsidRDefault="00E6393F" w:rsidP="00E6393F">
      <w:pPr>
        <w:pStyle w:val="ListParagraph"/>
        <w:spacing w:after="0" w:line="240" w:lineRule="auto"/>
        <w:ind w:left="1440"/>
        <w:rPr>
          <w:rFonts w:ascii="Arial" w:hAnsi="Arial" w:cs="Arial"/>
          <w:b/>
          <w:sz w:val="21"/>
          <w:szCs w:val="21"/>
          <w:u w:val="single"/>
        </w:rPr>
      </w:pPr>
    </w:p>
    <w:p w14:paraId="4EC3CC7A" w14:textId="6518AFD1" w:rsidR="00E6393F" w:rsidRPr="00180388" w:rsidRDefault="00FE0497" w:rsidP="00E6393F">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AB7DCF">
        <w:rPr>
          <w:rFonts w:ascii="Arial" w:hAnsi="Arial" w:cs="Arial"/>
          <w:b/>
          <w:sz w:val="21"/>
          <w:szCs w:val="21"/>
        </w:rPr>
        <w:t>May 21st</w:t>
      </w:r>
    </w:p>
    <w:p w14:paraId="23EF7609" w14:textId="18AB193D" w:rsidR="00180388" w:rsidRDefault="00AB7DCF" w:rsidP="00180388">
      <w:pPr>
        <w:spacing w:after="0" w:line="240" w:lineRule="auto"/>
        <w:ind w:left="1440"/>
        <w:rPr>
          <w:rFonts w:ascii="Arial" w:hAnsi="Arial" w:cs="Arial"/>
          <w:bCs/>
          <w:sz w:val="21"/>
          <w:szCs w:val="21"/>
        </w:rPr>
      </w:pPr>
      <w:r>
        <w:rPr>
          <w:rFonts w:ascii="Arial" w:hAnsi="Arial" w:cs="Arial"/>
          <w:bCs/>
          <w:sz w:val="21"/>
          <w:szCs w:val="21"/>
        </w:rPr>
        <w:t>Steve</w:t>
      </w:r>
      <w:r w:rsidR="00180388" w:rsidRPr="00180388">
        <w:rPr>
          <w:rFonts w:ascii="Arial" w:hAnsi="Arial" w:cs="Arial"/>
          <w:bCs/>
          <w:sz w:val="21"/>
          <w:szCs w:val="21"/>
        </w:rPr>
        <w:t xml:space="preserve"> reviewed the background around the Load Profiles Purposes and Needs</w:t>
      </w:r>
      <w:r w:rsidR="00180388">
        <w:rPr>
          <w:rFonts w:ascii="Arial" w:hAnsi="Arial" w:cs="Arial"/>
          <w:bCs/>
          <w:sz w:val="21"/>
          <w:szCs w:val="21"/>
        </w:rPr>
        <w:t xml:space="preserve">. </w:t>
      </w:r>
      <w:r>
        <w:rPr>
          <w:rFonts w:ascii="Arial" w:hAnsi="Arial" w:cs="Arial"/>
          <w:bCs/>
          <w:sz w:val="21"/>
          <w:szCs w:val="21"/>
        </w:rPr>
        <w:t xml:space="preserve"> Sam noted that Decision Tree changes would be </w:t>
      </w:r>
      <w:r w:rsidR="00CE5606">
        <w:rPr>
          <w:rFonts w:ascii="Arial" w:hAnsi="Arial" w:cs="Arial"/>
          <w:bCs/>
          <w:sz w:val="21"/>
          <w:szCs w:val="21"/>
        </w:rPr>
        <w:t xml:space="preserve">needed for AV Process Enhancements. </w:t>
      </w:r>
    </w:p>
    <w:p w14:paraId="54270006" w14:textId="77777777" w:rsidR="0056640E" w:rsidRPr="00180388" w:rsidRDefault="0056640E" w:rsidP="00180388">
      <w:pPr>
        <w:spacing w:after="0" w:line="240" w:lineRule="auto"/>
        <w:ind w:left="1440"/>
        <w:rPr>
          <w:rFonts w:ascii="Arial" w:hAnsi="Arial" w:cs="Arial"/>
          <w:bCs/>
          <w:sz w:val="21"/>
          <w:szCs w:val="21"/>
        </w:rPr>
      </w:pPr>
    </w:p>
    <w:p w14:paraId="556B1845" w14:textId="1B4F61E2" w:rsidR="00844FEE" w:rsidRDefault="00180388"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Update BUS IDRRQ &amp; LRG Profile Market Counts</w:t>
      </w:r>
    </w:p>
    <w:p w14:paraId="5EC107D7" w14:textId="45B71C2F" w:rsidR="00180388" w:rsidRPr="00180388" w:rsidRDefault="00180388" w:rsidP="00180388">
      <w:pPr>
        <w:pStyle w:val="ListParagraph"/>
        <w:numPr>
          <w:ilvl w:val="1"/>
          <w:numId w:val="1"/>
        </w:numPr>
        <w:spacing w:after="0" w:line="240" w:lineRule="auto"/>
        <w:rPr>
          <w:rFonts w:ascii="Arial" w:hAnsi="Arial" w:cs="Arial"/>
          <w:bCs/>
          <w:sz w:val="21"/>
          <w:szCs w:val="21"/>
        </w:rPr>
      </w:pPr>
      <w:r w:rsidRPr="00180388">
        <w:rPr>
          <w:rFonts w:ascii="Arial" w:hAnsi="Arial" w:cs="Arial"/>
          <w:bCs/>
          <w:sz w:val="21"/>
          <w:szCs w:val="21"/>
        </w:rPr>
        <w:t>S</w:t>
      </w:r>
      <w:r w:rsidR="00AB7DCF">
        <w:rPr>
          <w:rFonts w:ascii="Arial" w:hAnsi="Arial" w:cs="Arial"/>
          <w:bCs/>
          <w:sz w:val="21"/>
          <w:szCs w:val="21"/>
        </w:rPr>
        <w:t>teve</w:t>
      </w:r>
      <w:r w:rsidRPr="00180388">
        <w:rPr>
          <w:rFonts w:ascii="Arial" w:hAnsi="Arial" w:cs="Arial"/>
          <w:bCs/>
          <w:sz w:val="21"/>
          <w:szCs w:val="21"/>
        </w:rPr>
        <w:t xml:space="preserve"> reviewed the </w:t>
      </w:r>
      <w:r w:rsidR="00CF4E88">
        <w:rPr>
          <w:rFonts w:ascii="Arial" w:hAnsi="Arial" w:cs="Arial"/>
          <w:bCs/>
          <w:sz w:val="21"/>
          <w:szCs w:val="21"/>
        </w:rPr>
        <w:t>market count report</w:t>
      </w:r>
      <w:r w:rsidRPr="00180388">
        <w:rPr>
          <w:rFonts w:ascii="Arial" w:hAnsi="Arial" w:cs="Arial"/>
          <w:bCs/>
          <w:sz w:val="21"/>
          <w:szCs w:val="21"/>
        </w:rPr>
        <w:t>.</w:t>
      </w:r>
      <w:r w:rsidR="0056640E">
        <w:rPr>
          <w:rFonts w:ascii="Arial" w:hAnsi="Arial" w:cs="Arial"/>
          <w:bCs/>
          <w:sz w:val="21"/>
          <w:szCs w:val="21"/>
        </w:rPr>
        <w:t xml:space="preserve">  </w:t>
      </w:r>
      <w:r>
        <w:rPr>
          <w:rFonts w:ascii="Arial" w:hAnsi="Arial" w:cs="Arial"/>
          <w:bCs/>
          <w:sz w:val="21"/>
          <w:szCs w:val="21"/>
        </w:rPr>
        <w:t>Sam</w:t>
      </w:r>
      <w:r w:rsidR="00060684">
        <w:rPr>
          <w:rFonts w:ascii="Arial" w:hAnsi="Arial" w:cs="Arial"/>
          <w:bCs/>
          <w:sz w:val="21"/>
          <w:szCs w:val="21"/>
        </w:rPr>
        <w:t>, Kathy and Bill agreed that EPS meters made up most of the remaining accounts and that a MVO or when a customer is no longer 4CP would need to take place to convert to BUSLRG.  Sheri asked when TNMP would begin converting (TNMP was not present to comment).  Sam directed those on the call to the Load Profile Counts on the ERCOT website.  Kathy asked why documents from 10+ years are still on website.  Sam Morris indicated there is no governance for length of time to save, or when to purge, data.</w:t>
      </w:r>
    </w:p>
    <w:p w14:paraId="7E25944E" w14:textId="77777777" w:rsidR="00BA4B65" w:rsidRDefault="00BA4B65" w:rsidP="00BA4B65">
      <w:pPr>
        <w:pStyle w:val="ListParagraph"/>
        <w:spacing w:after="0" w:line="240" w:lineRule="auto"/>
        <w:ind w:left="1440"/>
        <w:rPr>
          <w:rFonts w:ascii="Arial" w:hAnsi="Arial" w:cs="Arial"/>
          <w:bCs/>
          <w:sz w:val="21"/>
          <w:szCs w:val="21"/>
        </w:rPr>
      </w:pPr>
    </w:p>
    <w:p w14:paraId="78A4C62E" w14:textId="2B2C3959" w:rsidR="00BA4B65" w:rsidRDefault="00180388" w:rsidP="00BA4B65">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Update </w:t>
      </w:r>
      <w:r w:rsidR="00BA4B65" w:rsidRPr="00BA4B65">
        <w:rPr>
          <w:rFonts w:ascii="Arial" w:hAnsi="Arial" w:cs="Arial"/>
          <w:b/>
          <w:sz w:val="21"/>
          <w:szCs w:val="21"/>
        </w:rPr>
        <w:t>Annual Validation Process Enhancements</w:t>
      </w:r>
    </w:p>
    <w:p w14:paraId="00063099" w14:textId="243BFABE" w:rsidR="00993860" w:rsidRPr="00993860" w:rsidRDefault="00180388" w:rsidP="00993860">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w:t>
      </w:r>
      <w:r w:rsidR="00993860">
        <w:rPr>
          <w:rFonts w:ascii="Arial" w:hAnsi="Arial" w:cs="Arial"/>
          <w:bCs/>
          <w:sz w:val="21"/>
          <w:szCs w:val="21"/>
        </w:rPr>
        <w:t xml:space="preserve">teve opened the floor for considering an increased cadence for AV.  Sam C had no formal data to review but asked </w:t>
      </w:r>
      <w:r w:rsidR="00F6736C">
        <w:rPr>
          <w:rFonts w:ascii="Arial" w:hAnsi="Arial" w:cs="Arial"/>
          <w:bCs/>
          <w:sz w:val="21"/>
          <w:szCs w:val="21"/>
        </w:rPr>
        <w:t>PWG what</w:t>
      </w:r>
      <w:r w:rsidR="00993860">
        <w:rPr>
          <w:rFonts w:ascii="Arial" w:hAnsi="Arial" w:cs="Arial"/>
          <w:bCs/>
          <w:sz w:val="21"/>
          <w:szCs w:val="21"/>
        </w:rPr>
        <w:t xml:space="preserve"> length of historical data should be used.  Sheri said that improving TDSP efficiencies </w:t>
      </w:r>
      <w:r w:rsidR="006304E1">
        <w:rPr>
          <w:rFonts w:ascii="Arial" w:hAnsi="Arial" w:cs="Arial"/>
          <w:bCs/>
          <w:sz w:val="21"/>
          <w:szCs w:val="21"/>
        </w:rPr>
        <w:t>is</w:t>
      </w:r>
      <w:r w:rsidR="00993860">
        <w:rPr>
          <w:rFonts w:ascii="Arial" w:hAnsi="Arial" w:cs="Arial"/>
          <w:bCs/>
          <w:sz w:val="21"/>
          <w:szCs w:val="21"/>
        </w:rPr>
        <w:t xml:space="preserve"> important</w:t>
      </w:r>
      <w:r w:rsidR="006304E1">
        <w:rPr>
          <w:rFonts w:ascii="Arial" w:hAnsi="Arial" w:cs="Arial"/>
          <w:bCs/>
          <w:sz w:val="21"/>
          <w:szCs w:val="21"/>
        </w:rPr>
        <w:t>,</w:t>
      </w:r>
      <w:r w:rsidR="00993860">
        <w:rPr>
          <w:rFonts w:ascii="Arial" w:hAnsi="Arial" w:cs="Arial"/>
          <w:bCs/>
          <w:sz w:val="21"/>
          <w:szCs w:val="21"/>
        </w:rPr>
        <w:t xml:space="preserve"> but it must be tempered with</w:t>
      </w:r>
      <w:r w:rsidR="006304E1">
        <w:rPr>
          <w:rFonts w:ascii="Arial" w:hAnsi="Arial" w:cs="Arial"/>
          <w:bCs/>
          <w:sz w:val="21"/>
          <w:szCs w:val="21"/>
        </w:rPr>
        <w:t xml:space="preserve"> the</w:t>
      </w:r>
      <w:r w:rsidR="00993860">
        <w:rPr>
          <w:rFonts w:ascii="Arial" w:hAnsi="Arial" w:cs="Arial"/>
          <w:bCs/>
          <w:sz w:val="21"/>
          <w:szCs w:val="21"/>
        </w:rPr>
        <w:t xml:space="preserve"> value it provides.  Switching LP’s too often will cause</w:t>
      </w:r>
      <w:r w:rsidR="006304E1">
        <w:rPr>
          <w:rFonts w:ascii="Arial" w:hAnsi="Arial" w:cs="Arial"/>
          <w:bCs/>
          <w:sz w:val="21"/>
          <w:szCs w:val="21"/>
        </w:rPr>
        <w:t xml:space="preserve"> frequent</w:t>
      </w:r>
      <w:r w:rsidR="00993860">
        <w:rPr>
          <w:rFonts w:ascii="Arial" w:hAnsi="Arial" w:cs="Arial"/>
          <w:bCs/>
          <w:sz w:val="21"/>
          <w:szCs w:val="21"/>
        </w:rPr>
        <w:t xml:space="preserve"> </w:t>
      </w:r>
      <w:r w:rsidR="006304E1">
        <w:rPr>
          <w:rFonts w:ascii="Arial" w:hAnsi="Arial" w:cs="Arial"/>
          <w:bCs/>
          <w:sz w:val="21"/>
          <w:szCs w:val="21"/>
        </w:rPr>
        <w:t xml:space="preserve">price changes for customers.  Kathy </w:t>
      </w:r>
      <w:r w:rsidR="00F6736C">
        <w:rPr>
          <w:rFonts w:ascii="Arial" w:hAnsi="Arial" w:cs="Arial"/>
          <w:bCs/>
          <w:sz w:val="21"/>
          <w:szCs w:val="21"/>
        </w:rPr>
        <w:t xml:space="preserve">asked </w:t>
      </w:r>
      <w:r w:rsidR="00F6736C">
        <w:rPr>
          <w:rFonts w:ascii="Arial" w:hAnsi="Arial" w:cs="Arial"/>
          <w:bCs/>
          <w:sz w:val="21"/>
          <w:szCs w:val="21"/>
        </w:rPr>
        <w:t>why we separate Business and Residential AV</w:t>
      </w:r>
      <w:r w:rsidR="00F6736C">
        <w:rPr>
          <w:rFonts w:ascii="Arial" w:hAnsi="Arial" w:cs="Arial"/>
          <w:bCs/>
          <w:sz w:val="21"/>
          <w:szCs w:val="21"/>
        </w:rPr>
        <w:t xml:space="preserve"> and why</w:t>
      </w:r>
      <w:r w:rsidR="00F6736C" w:rsidRPr="00F6736C">
        <w:rPr>
          <w:rFonts w:ascii="Arial" w:hAnsi="Arial" w:cs="Arial"/>
          <w:bCs/>
          <w:sz w:val="21"/>
          <w:szCs w:val="21"/>
        </w:rPr>
        <w:t xml:space="preserve"> </w:t>
      </w:r>
      <w:r w:rsidR="00F6736C">
        <w:rPr>
          <w:rFonts w:ascii="Arial" w:hAnsi="Arial" w:cs="Arial"/>
          <w:bCs/>
          <w:sz w:val="21"/>
          <w:szCs w:val="21"/>
        </w:rPr>
        <w:t>not just</w:t>
      </w:r>
      <w:r w:rsidR="00F6736C">
        <w:rPr>
          <w:rFonts w:ascii="Arial" w:hAnsi="Arial" w:cs="Arial"/>
          <w:bCs/>
          <w:sz w:val="21"/>
          <w:szCs w:val="21"/>
        </w:rPr>
        <w:t xml:space="preserve"> end AV for Business.</w:t>
      </w:r>
      <w:r w:rsidR="006304E1">
        <w:rPr>
          <w:rFonts w:ascii="Arial" w:hAnsi="Arial" w:cs="Arial"/>
          <w:bCs/>
          <w:sz w:val="21"/>
          <w:szCs w:val="21"/>
        </w:rPr>
        <w:t xml:space="preserve"> Sheri mentioned that a 3 year look back for Residential normalizes weather events.  Sheri asked that we review zero use ESI ID’s and Business No Demand accounts.  Angela was concerned with assigned new installs and said it would be rare that an existing premise would change.  </w:t>
      </w:r>
    </w:p>
    <w:p w14:paraId="11F7A4D5" w14:textId="77777777" w:rsidR="00A507BA" w:rsidRPr="00F6736C" w:rsidRDefault="00A507BA" w:rsidP="00F6736C">
      <w:pPr>
        <w:spacing w:after="0" w:line="240" w:lineRule="auto"/>
        <w:rPr>
          <w:rFonts w:ascii="Arial" w:hAnsi="Arial" w:cs="Arial"/>
          <w:bCs/>
          <w:sz w:val="21"/>
          <w:szCs w:val="21"/>
        </w:rPr>
      </w:pPr>
    </w:p>
    <w:p w14:paraId="313C21EE" w14:textId="77777777" w:rsidR="00552D1E" w:rsidRPr="00552D1E" w:rsidRDefault="00552D1E" w:rsidP="00552D1E">
      <w:pPr>
        <w:pStyle w:val="ListParagraph"/>
        <w:spacing w:after="0" w:line="240" w:lineRule="auto"/>
        <w:ind w:left="1440"/>
        <w:rPr>
          <w:rFonts w:ascii="Arial" w:hAnsi="Arial" w:cs="Arial"/>
          <w:b/>
          <w:sz w:val="21"/>
          <w:szCs w:val="21"/>
        </w:rPr>
      </w:pPr>
    </w:p>
    <w:p w14:paraId="5A8B752F" w14:textId="4F95A1B3" w:rsidR="00552D1E" w:rsidRPr="00552D1E" w:rsidRDefault="00552D1E" w:rsidP="00552D1E">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Parking Lot </w:t>
      </w:r>
      <w:r w:rsidR="00445AC5">
        <w:rPr>
          <w:rFonts w:ascii="Arial" w:hAnsi="Arial" w:cs="Arial"/>
          <w:b/>
          <w:sz w:val="21"/>
          <w:szCs w:val="21"/>
        </w:rPr>
        <w:t>I</w:t>
      </w:r>
      <w:r>
        <w:rPr>
          <w:rFonts w:ascii="Arial" w:hAnsi="Arial" w:cs="Arial"/>
          <w:b/>
          <w:sz w:val="21"/>
          <w:szCs w:val="21"/>
        </w:rPr>
        <w:t xml:space="preserve">tem: </w:t>
      </w:r>
      <w:r w:rsidRPr="00552D1E">
        <w:rPr>
          <w:rFonts w:ascii="Arial" w:hAnsi="Arial" w:cs="Arial"/>
          <w:bCs/>
          <w:sz w:val="21"/>
          <w:szCs w:val="21"/>
        </w:rPr>
        <w:t>Conversion of the Profile Decision Tree from Excel to Word format (LPGRR)</w:t>
      </w:r>
    </w:p>
    <w:p w14:paraId="583AD8BB" w14:textId="74D2AF3A" w:rsidR="00865A58" w:rsidRPr="00180388" w:rsidRDefault="00552D1E" w:rsidP="00AD1234">
      <w:pPr>
        <w:pStyle w:val="ListParagraph"/>
        <w:numPr>
          <w:ilvl w:val="1"/>
          <w:numId w:val="1"/>
        </w:numPr>
        <w:spacing w:after="0" w:line="240" w:lineRule="auto"/>
        <w:rPr>
          <w:rFonts w:ascii="Arial" w:hAnsi="Arial" w:cs="Arial"/>
          <w:b/>
          <w:sz w:val="21"/>
          <w:szCs w:val="21"/>
        </w:rPr>
      </w:pPr>
      <w:r w:rsidRPr="00180388">
        <w:rPr>
          <w:rFonts w:ascii="Arial" w:hAnsi="Arial" w:cs="Arial"/>
          <w:bCs/>
          <w:sz w:val="21"/>
          <w:szCs w:val="21"/>
        </w:rPr>
        <w:t xml:space="preserve">Jordan </w:t>
      </w:r>
      <w:r w:rsidR="00180388">
        <w:rPr>
          <w:rFonts w:ascii="Arial" w:hAnsi="Arial" w:cs="Arial"/>
          <w:bCs/>
          <w:sz w:val="21"/>
          <w:szCs w:val="21"/>
        </w:rPr>
        <w:t>said an update</w:t>
      </w:r>
      <w:r w:rsidR="008531E6">
        <w:rPr>
          <w:rFonts w:ascii="Arial" w:hAnsi="Arial" w:cs="Arial"/>
          <w:bCs/>
          <w:sz w:val="21"/>
          <w:szCs w:val="21"/>
        </w:rPr>
        <w:t xml:space="preserve"> is pending</w:t>
      </w:r>
      <w:r w:rsidR="00180388">
        <w:rPr>
          <w:rFonts w:ascii="Arial" w:hAnsi="Arial" w:cs="Arial"/>
          <w:bCs/>
          <w:sz w:val="21"/>
          <w:szCs w:val="21"/>
        </w:rPr>
        <w:t xml:space="preserve">.  </w:t>
      </w:r>
      <w:r w:rsidR="00F6736C">
        <w:rPr>
          <w:rFonts w:ascii="Arial" w:hAnsi="Arial" w:cs="Arial"/>
          <w:bCs/>
          <w:sz w:val="21"/>
          <w:szCs w:val="21"/>
        </w:rPr>
        <w:t>A proposal will be made available before the next PWG meeting.  Jordan will be considering shorter lookback periods, committee resources to review profiles and determine what is the most useful data from those profiles. Jordan indicated the conversion of the Profile Decision Tree from Excel to Word is still in progress</w:t>
      </w:r>
      <w:r w:rsidR="000259D5">
        <w:rPr>
          <w:rFonts w:ascii="Arial" w:hAnsi="Arial" w:cs="Arial"/>
          <w:bCs/>
          <w:sz w:val="21"/>
          <w:szCs w:val="21"/>
        </w:rPr>
        <w:t>.</w:t>
      </w:r>
    </w:p>
    <w:p w14:paraId="0790A15F" w14:textId="77777777" w:rsidR="00180388" w:rsidRPr="00180388" w:rsidRDefault="00180388" w:rsidP="00CF4E88">
      <w:pPr>
        <w:pStyle w:val="ListParagraph"/>
        <w:spacing w:after="0" w:line="240" w:lineRule="auto"/>
        <w:ind w:left="1440"/>
        <w:rPr>
          <w:rFonts w:ascii="Arial" w:hAnsi="Arial" w:cs="Arial"/>
          <w:b/>
          <w:sz w:val="21"/>
          <w:szCs w:val="21"/>
        </w:rPr>
      </w:pPr>
    </w:p>
    <w:p w14:paraId="7FBE9BE0" w14:textId="4DA7FA71" w:rsidR="00865A58" w:rsidRPr="00180388" w:rsidRDefault="00865A58" w:rsidP="00865A58">
      <w:pPr>
        <w:pStyle w:val="ListParagraph"/>
        <w:numPr>
          <w:ilvl w:val="0"/>
          <w:numId w:val="1"/>
        </w:numPr>
        <w:spacing w:after="0" w:line="240" w:lineRule="auto"/>
        <w:rPr>
          <w:rFonts w:ascii="Arial" w:hAnsi="Arial" w:cs="Arial"/>
          <w:bCs/>
          <w:sz w:val="21"/>
          <w:szCs w:val="21"/>
        </w:rPr>
      </w:pPr>
      <w:r>
        <w:rPr>
          <w:rFonts w:ascii="Arial" w:hAnsi="Arial" w:cs="Arial"/>
          <w:b/>
          <w:sz w:val="21"/>
          <w:szCs w:val="21"/>
        </w:rPr>
        <w:t>Future Meeting Dates</w:t>
      </w:r>
      <w:r w:rsidR="00180388">
        <w:rPr>
          <w:rFonts w:ascii="Arial" w:hAnsi="Arial" w:cs="Arial"/>
          <w:b/>
          <w:sz w:val="21"/>
          <w:szCs w:val="21"/>
        </w:rPr>
        <w:t xml:space="preserve"> – </w:t>
      </w:r>
      <w:r w:rsidR="00F6736C">
        <w:rPr>
          <w:rFonts w:ascii="Arial" w:hAnsi="Arial" w:cs="Arial"/>
          <w:bCs/>
          <w:sz w:val="21"/>
          <w:szCs w:val="21"/>
        </w:rPr>
        <w:t>Steve</w:t>
      </w:r>
      <w:r w:rsidR="009912C4">
        <w:rPr>
          <w:rFonts w:ascii="Arial" w:hAnsi="Arial" w:cs="Arial"/>
          <w:bCs/>
          <w:sz w:val="21"/>
          <w:szCs w:val="21"/>
        </w:rPr>
        <w:t xml:space="preserve"> observed the n</w:t>
      </w:r>
      <w:r w:rsidR="00180388" w:rsidRPr="00180388">
        <w:rPr>
          <w:rFonts w:ascii="Arial" w:hAnsi="Arial" w:cs="Arial"/>
          <w:bCs/>
          <w:sz w:val="21"/>
          <w:szCs w:val="21"/>
        </w:rPr>
        <w:t xml:space="preserve">ext meeting is </w:t>
      </w:r>
      <w:r w:rsidR="00F6736C">
        <w:rPr>
          <w:rFonts w:ascii="Arial" w:hAnsi="Arial" w:cs="Arial"/>
          <w:bCs/>
          <w:sz w:val="21"/>
          <w:szCs w:val="21"/>
        </w:rPr>
        <w:t xml:space="preserve">September </w:t>
      </w:r>
      <w:r w:rsidR="000259D5">
        <w:rPr>
          <w:rFonts w:ascii="Arial" w:hAnsi="Arial" w:cs="Arial"/>
          <w:bCs/>
          <w:sz w:val="21"/>
          <w:szCs w:val="21"/>
        </w:rPr>
        <w:t>24</w:t>
      </w:r>
      <w:r w:rsidR="00F6736C" w:rsidRPr="00F6736C">
        <w:rPr>
          <w:rFonts w:ascii="Arial" w:hAnsi="Arial" w:cs="Arial"/>
          <w:bCs/>
          <w:sz w:val="21"/>
          <w:szCs w:val="21"/>
          <w:vertAlign w:val="superscript"/>
        </w:rPr>
        <w:t>th</w:t>
      </w:r>
      <w:r w:rsidR="00180388">
        <w:rPr>
          <w:rFonts w:ascii="Arial" w:hAnsi="Arial" w:cs="Arial"/>
          <w:bCs/>
          <w:sz w:val="21"/>
          <w:szCs w:val="21"/>
        </w:rPr>
        <w:t>.</w:t>
      </w:r>
      <w:r w:rsidR="009912C4">
        <w:rPr>
          <w:rFonts w:ascii="Arial" w:hAnsi="Arial" w:cs="Arial"/>
          <w:bCs/>
          <w:sz w:val="21"/>
          <w:szCs w:val="21"/>
        </w:rPr>
        <w:t xml:space="preserve">  </w:t>
      </w:r>
    </w:p>
    <w:p w14:paraId="1FB552AB" w14:textId="77777777" w:rsidR="00865A58" w:rsidRPr="00865A58" w:rsidRDefault="00865A58" w:rsidP="00865A58">
      <w:pPr>
        <w:pStyle w:val="ListParagraph"/>
        <w:spacing w:after="0" w:line="240" w:lineRule="auto"/>
        <w:ind w:left="1440"/>
        <w:rPr>
          <w:rFonts w:ascii="Arial" w:hAnsi="Arial" w:cs="Arial"/>
          <w:b/>
          <w:sz w:val="21"/>
          <w:szCs w:val="21"/>
        </w:rPr>
      </w:pPr>
    </w:p>
    <w:p w14:paraId="0B9711C4" w14:textId="6223070F"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The meeting </w:t>
      </w:r>
      <w:r w:rsidR="009912C4">
        <w:rPr>
          <w:rFonts w:ascii="Arial" w:hAnsi="Arial" w:cs="Arial"/>
          <w:b/>
          <w:sz w:val="21"/>
          <w:szCs w:val="21"/>
        </w:rPr>
        <w:t>was adjourned</w:t>
      </w:r>
      <w:r>
        <w:rPr>
          <w:rFonts w:ascii="Arial" w:hAnsi="Arial" w:cs="Arial"/>
          <w:b/>
          <w:sz w:val="21"/>
          <w:szCs w:val="21"/>
        </w:rPr>
        <w:t xml:space="preserve"> at </w:t>
      </w:r>
      <w:r w:rsidR="00180388">
        <w:rPr>
          <w:rFonts w:ascii="Arial" w:hAnsi="Arial" w:cs="Arial"/>
          <w:b/>
          <w:sz w:val="21"/>
          <w:szCs w:val="21"/>
        </w:rPr>
        <w:t>1</w:t>
      </w:r>
      <w:r w:rsidR="000259D5">
        <w:rPr>
          <w:rFonts w:ascii="Arial" w:hAnsi="Arial" w:cs="Arial"/>
          <w:b/>
          <w:sz w:val="21"/>
          <w:szCs w:val="21"/>
        </w:rPr>
        <w:t>1</w:t>
      </w:r>
      <w:r>
        <w:rPr>
          <w:rFonts w:ascii="Arial" w:hAnsi="Arial" w:cs="Arial"/>
          <w:b/>
          <w:sz w:val="21"/>
          <w:szCs w:val="21"/>
        </w:rPr>
        <w:t>:</w:t>
      </w:r>
      <w:r w:rsidR="000259D5">
        <w:rPr>
          <w:rFonts w:ascii="Arial" w:hAnsi="Arial" w:cs="Arial"/>
          <w:b/>
          <w:sz w:val="21"/>
          <w:szCs w:val="21"/>
        </w:rPr>
        <w:t>45</w:t>
      </w:r>
      <w:r>
        <w:rPr>
          <w:rFonts w:ascii="Arial" w:hAnsi="Arial" w:cs="Arial"/>
          <w:b/>
          <w:sz w:val="21"/>
          <w:szCs w:val="21"/>
        </w:rPr>
        <w:t xml:space="preserve"> </w:t>
      </w:r>
      <w:r w:rsidR="00180388">
        <w:rPr>
          <w:rFonts w:ascii="Arial" w:hAnsi="Arial" w:cs="Arial"/>
          <w:b/>
          <w:sz w:val="21"/>
          <w:szCs w:val="21"/>
        </w:rPr>
        <w:t>a</w:t>
      </w:r>
      <w:r>
        <w:rPr>
          <w:rFonts w:ascii="Arial" w:hAnsi="Arial" w:cs="Arial"/>
          <w:b/>
          <w:sz w:val="21"/>
          <w:szCs w:val="21"/>
        </w:rPr>
        <w:t>.m.</w:t>
      </w:r>
    </w:p>
    <w:p w14:paraId="72A9DBE9" w14:textId="77777777" w:rsidR="00372991" w:rsidRPr="00554015" w:rsidRDefault="00372991" w:rsidP="00372991">
      <w:pPr>
        <w:pStyle w:val="ListParagraph"/>
        <w:spacing w:after="0" w:line="240" w:lineRule="auto"/>
        <w:ind w:left="630"/>
        <w:rPr>
          <w:rFonts w:ascii="Arial" w:hAnsi="Arial" w:cs="Arial"/>
          <w:b/>
          <w:color w:val="C00000"/>
          <w:sz w:val="21"/>
          <w:szCs w:val="21"/>
        </w:rPr>
      </w:pP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0"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1"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3"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7"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DB578A7"/>
    <w:multiLevelType w:val="hybridMultilevel"/>
    <w:tmpl w:val="F3D282B6"/>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249919996">
    <w:abstractNumId w:val="18"/>
  </w:num>
  <w:num w:numId="2" w16cid:durableId="2033798493">
    <w:abstractNumId w:val="0"/>
  </w:num>
  <w:num w:numId="3" w16cid:durableId="6128331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3615322">
    <w:abstractNumId w:val="22"/>
  </w:num>
  <w:num w:numId="5" w16cid:durableId="3292624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583965">
    <w:abstractNumId w:val="17"/>
  </w:num>
  <w:num w:numId="7" w16cid:durableId="2124226409">
    <w:abstractNumId w:val="0"/>
  </w:num>
  <w:num w:numId="8" w16cid:durableId="1409962697">
    <w:abstractNumId w:val="20"/>
  </w:num>
  <w:num w:numId="9" w16cid:durableId="391275082">
    <w:abstractNumId w:val="13"/>
  </w:num>
  <w:num w:numId="10" w16cid:durableId="1134370584">
    <w:abstractNumId w:val="14"/>
  </w:num>
  <w:num w:numId="11" w16cid:durableId="938290367">
    <w:abstractNumId w:val="21"/>
  </w:num>
  <w:num w:numId="12" w16cid:durableId="1969049658">
    <w:abstractNumId w:val="2"/>
  </w:num>
  <w:num w:numId="13" w16cid:durableId="1013607920">
    <w:abstractNumId w:val="9"/>
  </w:num>
  <w:num w:numId="14" w16cid:durableId="1119372354">
    <w:abstractNumId w:val="15"/>
  </w:num>
  <w:num w:numId="15" w16cid:durableId="1360399772">
    <w:abstractNumId w:val="3"/>
  </w:num>
  <w:num w:numId="16" w16cid:durableId="555581103">
    <w:abstractNumId w:val="6"/>
  </w:num>
  <w:num w:numId="17" w16cid:durableId="2084525465">
    <w:abstractNumId w:val="7"/>
  </w:num>
  <w:num w:numId="18" w16cid:durableId="653607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2572231">
    <w:abstractNumId w:val="19"/>
  </w:num>
  <w:num w:numId="20" w16cid:durableId="620848040">
    <w:abstractNumId w:val="10"/>
  </w:num>
  <w:num w:numId="21" w16cid:durableId="1759059913">
    <w:abstractNumId w:val="16"/>
  </w:num>
  <w:num w:numId="22" w16cid:durableId="1924341474">
    <w:abstractNumId w:val="8"/>
  </w:num>
  <w:num w:numId="23" w16cid:durableId="654602690">
    <w:abstractNumId w:val="5"/>
  </w:num>
  <w:num w:numId="24" w16cid:durableId="119514631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259D5"/>
    <w:rsid w:val="000316FA"/>
    <w:rsid w:val="00034C93"/>
    <w:rsid w:val="00037844"/>
    <w:rsid w:val="000435C2"/>
    <w:rsid w:val="00044222"/>
    <w:rsid w:val="00044D46"/>
    <w:rsid w:val="00057148"/>
    <w:rsid w:val="00060684"/>
    <w:rsid w:val="000608AD"/>
    <w:rsid w:val="0006229E"/>
    <w:rsid w:val="00064F61"/>
    <w:rsid w:val="000676C1"/>
    <w:rsid w:val="00070E49"/>
    <w:rsid w:val="0007125A"/>
    <w:rsid w:val="00082F4A"/>
    <w:rsid w:val="00083D4B"/>
    <w:rsid w:val="00090A6D"/>
    <w:rsid w:val="0009298F"/>
    <w:rsid w:val="0009488E"/>
    <w:rsid w:val="000A1E26"/>
    <w:rsid w:val="000A696E"/>
    <w:rsid w:val="000B1526"/>
    <w:rsid w:val="000B28A3"/>
    <w:rsid w:val="000C00E4"/>
    <w:rsid w:val="000C14F4"/>
    <w:rsid w:val="000C2167"/>
    <w:rsid w:val="000C3FD0"/>
    <w:rsid w:val="000C57D7"/>
    <w:rsid w:val="000D1538"/>
    <w:rsid w:val="000D2E6A"/>
    <w:rsid w:val="000E3062"/>
    <w:rsid w:val="000E7389"/>
    <w:rsid w:val="000F0A54"/>
    <w:rsid w:val="000F790F"/>
    <w:rsid w:val="001017E4"/>
    <w:rsid w:val="00103BE2"/>
    <w:rsid w:val="00115AF1"/>
    <w:rsid w:val="001206B7"/>
    <w:rsid w:val="00123ACA"/>
    <w:rsid w:val="001240E8"/>
    <w:rsid w:val="00130133"/>
    <w:rsid w:val="00131A02"/>
    <w:rsid w:val="00136591"/>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56DC"/>
    <w:rsid w:val="00174AAF"/>
    <w:rsid w:val="00180388"/>
    <w:rsid w:val="001805C7"/>
    <w:rsid w:val="00181E94"/>
    <w:rsid w:val="0018489E"/>
    <w:rsid w:val="00190EB8"/>
    <w:rsid w:val="001935E5"/>
    <w:rsid w:val="00195E85"/>
    <w:rsid w:val="001A75CF"/>
    <w:rsid w:val="001C4981"/>
    <w:rsid w:val="001D465E"/>
    <w:rsid w:val="001D5E60"/>
    <w:rsid w:val="001D7649"/>
    <w:rsid w:val="001E0524"/>
    <w:rsid w:val="001F2C45"/>
    <w:rsid w:val="001F650B"/>
    <w:rsid w:val="0020079F"/>
    <w:rsid w:val="002008F3"/>
    <w:rsid w:val="0020126E"/>
    <w:rsid w:val="002012DB"/>
    <w:rsid w:val="00201E53"/>
    <w:rsid w:val="0020329D"/>
    <w:rsid w:val="0020342C"/>
    <w:rsid w:val="0020423B"/>
    <w:rsid w:val="002046FE"/>
    <w:rsid w:val="002076C4"/>
    <w:rsid w:val="0021004A"/>
    <w:rsid w:val="00225FCD"/>
    <w:rsid w:val="002313F7"/>
    <w:rsid w:val="0025643E"/>
    <w:rsid w:val="00257D40"/>
    <w:rsid w:val="0026095E"/>
    <w:rsid w:val="00265B0C"/>
    <w:rsid w:val="0027109C"/>
    <w:rsid w:val="00277F33"/>
    <w:rsid w:val="00294A81"/>
    <w:rsid w:val="002A04E7"/>
    <w:rsid w:val="002B00CA"/>
    <w:rsid w:val="002B4C00"/>
    <w:rsid w:val="002B7A36"/>
    <w:rsid w:val="002C43EA"/>
    <w:rsid w:val="002D2F39"/>
    <w:rsid w:val="002D453E"/>
    <w:rsid w:val="002D4E83"/>
    <w:rsid w:val="002E2CD6"/>
    <w:rsid w:val="002E3EC3"/>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6B54"/>
    <w:rsid w:val="00391B0A"/>
    <w:rsid w:val="00391E25"/>
    <w:rsid w:val="00397A08"/>
    <w:rsid w:val="003A3088"/>
    <w:rsid w:val="003A3673"/>
    <w:rsid w:val="003A517C"/>
    <w:rsid w:val="003A7E70"/>
    <w:rsid w:val="003B4420"/>
    <w:rsid w:val="003B76A6"/>
    <w:rsid w:val="003B7BE2"/>
    <w:rsid w:val="003C63B3"/>
    <w:rsid w:val="003D303C"/>
    <w:rsid w:val="003D32DA"/>
    <w:rsid w:val="003D56E0"/>
    <w:rsid w:val="003D61A5"/>
    <w:rsid w:val="003F0CFE"/>
    <w:rsid w:val="003F25AD"/>
    <w:rsid w:val="003F755F"/>
    <w:rsid w:val="004057EC"/>
    <w:rsid w:val="00412DC8"/>
    <w:rsid w:val="00413C91"/>
    <w:rsid w:val="0041580C"/>
    <w:rsid w:val="00415CAA"/>
    <w:rsid w:val="00422D07"/>
    <w:rsid w:val="00424718"/>
    <w:rsid w:val="004345C7"/>
    <w:rsid w:val="00436AC7"/>
    <w:rsid w:val="00441C98"/>
    <w:rsid w:val="00445AC5"/>
    <w:rsid w:val="004573C7"/>
    <w:rsid w:val="00477F68"/>
    <w:rsid w:val="00480F22"/>
    <w:rsid w:val="004938A8"/>
    <w:rsid w:val="00494D44"/>
    <w:rsid w:val="004A219B"/>
    <w:rsid w:val="004A6C47"/>
    <w:rsid w:val="004B75CA"/>
    <w:rsid w:val="004C4622"/>
    <w:rsid w:val="004D252F"/>
    <w:rsid w:val="004E01F5"/>
    <w:rsid w:val="004E13C4"/>
    <w:rsid w:val="004E15E6"/>
    <w:rsid w:val="004F1CDF"/>
    <w:rsid w:val="004F68C9"/>
    <w:rsid w:val="00506206"/>
    <w:rsid w:val="005105C8"/>
    <w:rsid w:val="00520B30"/>
    <w:rsid w:val="005239E7"/>
    <w:rsid w:val="005279EA"/>
    <w:rsid w:val="00527A5F"/>
    <w:rsid w:val="00542064"/>
    <w:rsid w:val="0054251C"/>
    <w:rsid w:val="0054566B"/>
    <w:rsid w:val="00545A57"/>
    <w:rsid w:val="00547A38"/>
    <w:rsid w:val="00547E75"/>
    <w:rsid w:val="00550C73"/>
    <w:rsid w:val="00552D1E"/>
    <w:rsid w:val="00554015"/>
    <w:rsid w:val="00554614"/>
    <w:rsid w:val="00556082"/>
    <w:rsid w:val="005579C2"/>
    <w:rsid w:val="0056640E"/>
    <w:rsid w:val="005703B0"/>
    <w:rsid w:val="0057042D"/>
    <w:rsid w:val="005905E9"/>
    <w:rsid w:val="00596AFB"/>
    <w:rsid w:val="00596BDE"/>
    <w:rsid w:val="005B362C"/>
    <w:rsid w:val="005B7FFB"/>
    <w:rsid w:val="005C0942"/>
    <w:rsid w:val="005C0EBE"/>
    <w:rsid w:val="005C6145"/>
    <w:rsid w:val="005C61CE"/>
    <w:rsid w:val="005D0BD8"/>
    <w:rsid w:val="005E1A63"/>
    <w:rsid w:val="005E6B56"/>
    <w:rsid w:val="005E6E26"/>
    <w:rsid w:val="005F0D0F"/>
    <w:rsid w:val="005F1C35"/>
    <w:rsid w:val="005F4A1C"/>
    <w:rsid w:val="005F5FDB"/>
    <w:rsid w:val="005F6436"/>
    <w:rsid w:val="005F65D0"/>
    <w:rsid w:val="00602C15"/>
    <w:rsid w:val="00605BE6"/>
    <w:rsid w:val="00612EDD"/>
    <w:rsid w:val="00614830"/>
    <w:rsid w:val="00617269"/>
    <w:rsid w:val="00620821"/>
    <w:rsid w:val="006217FC"/>
    <w:rsid w:val="00624B87"/>
    <w:rsid w:val="00626EFE"/>
    <w:rsid w:val="006304E1"/>
    <w:rsid w:val="0064062A"/>
    <w:rsid w:val="00643BFC"/>
    <w:rsid w:val="00646812"/>
    <w:rsid w:val="00646DC1"/>
    <w:rsid w:val="00647FD2"/>
    <w:rsid w:val="00653C9A"/>
    <w:rsid w:val="006564AD"/>
    <w:rsid w:val="00666A3E"/>
    <w:rsid w:val="00666D01"/>
    <w:rsid w:val="0067015F"/>
    <w:rsid w:val="00677A43"/>
    <w:rsid w:val="006830DA"/>
    <w:rsid w:val="00684EBB"/>
    <w:rsid w:val="00686961"/>
    <w:rsid w:val="00687D93"/>
    <w:rsid w:val="00691AD2"/>
    <w:rsid w:val="006954D3"/>
    <w:rsid w:val="006A1D4F"/>
    <w:rsid w:val="006A2B82"/>
    <w:rsid w:val="006C094F"/>
    <w:rsid w:val="006C1739"/>
    <w:rsid w:val="006D6630"/>
    <w:rsid w:val="006D6D0D"/>
    <w:rsid w:val="006E0F8D"/>
    <w:rsid w:val="006E434D"/>
    <w:rsid w:val="006E5DF5"/>
    <w:rsid w:val="006F6C24"/>
    <w:rsid w:val="0070380D"/>
    <w:rsid w:val="007054E5"/>
    <w:rsid w:val="007110F6"/>
    <w:rsid w:val="00712B9E"/>
    <w:rsid w:val="007202FA"/>
    <w:rsid w:val="0072052F"/>
    <w:rsid w:val="007211C3"/>
    <w:rsid w:val="00721D4C"/>
    <w:rsid w:val="00723F16"/>
    <w:rsid w:val="00730027"/>
    <w:rsid w:val="00736B2F"/>
    <w:rsid w:val="007440F7"/>
    <w:rsid w:val="007445BE"/>
    <w:rsid w:val="007516E6"/>
    <w:rsid w:val="00752F1E"/>
    <w:rsid w:val="00754228"/>
    <w:rsid w:val="007575EA"/>
    <w:rsid w:val="007620D0"/>
    <w:rsid w:val="00777D63"/>
    <w:rsid w:val="0078114B"/>
    <w:rsid w:val="007857C9"/>
    <w:rsid w:val="00787451"/>
    <w:rsid w:val="00791FDB"/>
    <w:rsid w:val="007B1AA9"/>
    <w:rsid w:val="007B2B85"/>
    <w:rsid w:val="007B7731"/>
    <w:rsid w:val="007C0BFE"/>
    <w:rsid w:val="007D0EFD"/>
    <w:rsid w:val="007E094F"/>
    <w:rsid w:val="007E43E1"/>
    <w:rsid w:val="007F26B7"/>
    <w:rsid w:val="007F3F69"/>
    <w:rsid w:val="007F4608"/>
    <w:rsid w:val="007F76C4"/>
    <w:rsid w:val="008066D7"/>
    <w:rsid w:val="00807047"/>
    <w:rsid w:val="008102E0"/>
    <w:rsid w:val="00811E20"/>
    <w:rsid w:val="0081402C"/>
    <w:rsid w:val="00820D60"/>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531E6"/>
    <w:rsid w:val="008629A1"/>
    <w:rsid w:val="008655E6"/>
    <w:rsid w:val="00865A58"/>
    <w:rsid w:val="00867439"/>
    <w:rsid w:val="0087181C"/>
    <w:rsid w:val="00871D9C"/>
    <w:rsid w:val="00897164"/>
    <w:rsid w:val="008A21DE"/>
    <w:rsid w:val="008A3C8D"/>
    <w:rsid w:val="008A4C02"/>
    <w:rsid w:val="008A7614"/>
    <w:rsid w:val="008B17DC"/>
    <w:rsid w:val="008B2916"/>
    <w:rsid w:val="008C2821"/>
    <w:rsid w:val="008C4C8F"/>
    <w:rsid w:val="008C4E34"/>
    <w:rsid w:val="008D262B"/>
    <w:rsid w:val="008D6EF2"/>
    <w:rsid w:val="008E0501"/>
    <w:rsid w:val="008E0E2E"/>
    <w:rsid w:val="008F5D9E"/>
    <w:rsid w:val="00900F50"/>
    <w:rsid w:val="0090206F"/>
    <w:rsid w:val="0090207D"/>
    <w:rsid w:val="00902E56"/>
    <w:rsid w:val="009042C9"/>
    <w:rsid w:val="009050B7"/>
    <w:rsid w:val="00905B28"/>
    <w:rsid w:val="00907E8B"/>
    <w:rsid w:val="009103DB"/>
    <w:rsid w:val="00914904"/>
    <w:rsid w:val="00921756"/>
    <w:rsid w:val="0093184C"/>
    <w:rsid w:val="00934EDD"/>
    <w:rsid w:val="009454B7"/>
    <w:rsid w:val="00961A6C"/>
    <w:rsid w:val="00962CF2"/>
    <w:rsid w:val="00970FF8"/>
    <w:rsid w:val="00976369"/>
    <w:rsid w:val="00980FE7"/>
    <w:rsid w:val="00984391"/>
    <w:rsid w:val="00985A74"/>
    <w:rsid w:val="009906D2"/>
    <w:rsid w:val="009912C4"/>
    <w:rsid w:val="00993860"/>
    <w:rsid w:val="009A1FAB"/>
    <w:rsid w:val="009A477F"/>
    <w:rsid w:val="009B4836"/>
    <w:rsid w:val="009B5895"/>
    <w:rsid w:val="009C0DA6"/>
    <w:rsid w:val="009C54C0"/>
    <w:rsid w:val="009C6ABF"/>
    <w:rsid w:val="009D5394"/>
    <w:rsid w:val="009E0D4D"/>
    <w:rsid w:val="009E4B8C"/>
    <w:rsid w:val="009E4ED9"/>
    <w:rsid w:val="009F4D22"/>
    <w:rsid w:val="00A01BC4"/>
    <w:rsid w:val="00A074DF"/>
    <w:rsid w:val="00A10431"/>
    <w:rsid w:val="00A10601"/>
    <w:rsid w:val="00A112BB"/>
    <w:rsid w:val="00A13FE0"/>
    <w:rsid w:val="00A14E3A"/>
    <w:rsid w:val="00A15129"/>
    <w:rsid w:val="00A16CD0"/>
    <w:rsid w:val="00A23E45"/>
    <w:rsid w:val="00A40DDB"/>
    <w:rsid w:val="00A4371A"/>
    <w:rsid w:val="00A507BA"/>
    <w:rsid w:val="00A5564E"/>
    <w:rsid w:val="00A55A59"/>
    <w:rsid w:val="00A651BE"/>
    <w:rsid w:val="00A65A55"/>
    <w:rsid w:val="00A67566"/>
    <w:rsid w:val="00A736C3"/>
    <w:rsid w:val="00A80823"/>
    <w:rsid w:val="00A83686"/>
    <w:rsid w:val="00A913D2"/>
    <w:rsid w:val="00AA0103"/>
    <w:rsid w:val="00AA0E2D"/>
    <w:rsid w:val="00AA449D"/>
    <w:rsid w:val="00AB31EA"/>
    <w:rsid w:val="00AB4EE2"/>
    <w:rsid w:val="00AB54B4"/>
    <w:rsid w:val="00AB7DCF"/>
    <w:rsid w:val="00AC639F"/>
    <w:rsid w:val="00AD1B64"/>
    <w:rsid w:val="00AD735E"/>
    <w:rsid w:val="00AD7597"/>
    <w:rsid w:val="00AE6C61"/>
    <w:rsid w:val="00B01C2D"/>
    <w:rsid w:val="00B02C87"/>
    <w:rsid w:val="00B0417D"/>
    <w:rsid w:val="00B051DA"/>
    <w:rsid w:val="00B07436"/>
    <w:rsid w:val="00B138FE"/>
    <w:rsid w:val="00B13962"/>
    <w:rsid w:val="00B16675"/>
    <w:rsid w:val="00B16F67"/>
    <w:rsid w:val="00B2097D"/>
    <w:rsid w:val="00B242CA"/>
    <w:rsid w:val="00B314EC"/>
    <w:rsid w:val="00B35DD7"/>
    <w:rsid w:val="00B421F6"/>
    <w:rsid w:val="00B435A0"/>
    <w:rsid w:val="00B46CD6"/>
    <w:rsid w:val="00B515B3"/>
    <w:rsid w:val="00B53100"/>
    <w:rsid w:val="00B575FF"/>
    <w:rsid w:val="00B603D1"/>
    <w:rsid w:val="00B6043F"/>
    <w:rsid w:val="00B62259"/>
    <w:rsid w:val="00B801D2"/>
    <w:rsid w:val="00B80FF5"/>
    <w:rsid w:val="00B8386B"/>
    <w:rsid w:val="00B83A3F"/>
    <w:rsid w:val="00B84F6C"/>
    <w:rsid w:val="00B8792A"/>
    <w:rsid w:val="00BA1574"/>
    <w:rsid w:val="00BA4B65"/>
    <w:rsid w:val="00BA6684"/>
    <w:rsid w:val="00BB0EF0"/>
    <w:rsid w:val="00BB11E5"/>
    <w:rsid w:val="00BB6B5B"/>
    <w:rsid w:val="00BC1129"/>
    <w:rsid w:val="00BC3F4E"/>
    <w:rsid w:val="00BC5D9F"/>
    <w:rsid w:val="00BE11C0"/>
    <w:rsid w:val="00BE1D5A"/>
    <w:rsid w:val="00BE3285"/>
    <w:rsid w:val="00BE749C"/>
    <w:rsid w:val="00BF1E35"/>
    <w:rsid w:val="00BF357F"/>
    <w:rsid w:val="00BF36B3"/>
    <w:rsid w:val="00C041A0"/>
    <w:rsid w:val="00C060EF"/>
    <w:rsid w:val="00C147C8"/>
    <w:rsid w:val="00C178FF"/>
    <w:rsid w:val="00C26A24"/>
    <w:rsid w:val="00C36FF2"/>
    <w:rsid w:val="00C40E80"/>
    <w:rsid w:val="00C4223A"/>
    <w:rsid w:val="00C42A48"/>
    <w:rsid w:val="00C44B4F"/>
    <w:rsid w:val="00C472A5"/>
    <w:rsid w:val="00C4734F"/>
    <w:rsid w:val="00C544AD"/>
    <w:rsid w:val="00C56AFB"/>
    <w:rsid w:val="00C57E4F"/>
    <w:rsid w:val="00C607E2"/>
    <w:rsid w:val="00C620C0"/>
    <w:rsid w:val="00C72B48"/>
    <w:rsid w:val="00C73A64"/>
    <w:rsid w:val="00C81310"/>
    <w:rsid w:val="00C870CF"/>
    <w:rsid w:val="00C963F2"/>
    <w:rsid w:val="00CA7714"/>
    <w:rsid w:val="00CB6639"/>
    <w:rsid w:val="00CB696A"/>
    <w:rsid w:val="00CC738A"/>
    <w:rsid w:val="00CE5606"/>
    <w:rsid w:val="00CE57F5"/>
    <w:rsid w:val="00CE66A0"/>
    <w:rsid w:val="00CE6DF2"/>
    <w:rsid w:val="00CF4E88"/>
    <w:rsid w:val="00CF7233"/>
    <w:rsid w:val="00CF75C8"/>
    <w:rsid w:val="00D00DE7"/>
    <w:rsid w:val="00D11F5B"/>
    <w:rsid w:val="00D127B1"/>
    <w:rsid w:val="00D16A04"/>
    <w:rsid w:val="00D22A08"/>
    <w:rsid w:val="00D25FCF"/>
    <w:rsid w:val="00D3284A"/>
    <w:rsid w:val="00D33D5E"/>
    <w:rsid w:val="00D40B23"/>
    <w:rsid w:val="00D42B2C"/>
    <w:rsid w:val="00D449BC"/>
    <w:rsid w:val="00D508EB"/>
    <w:rsid w:val="00D50EC4"/>
    <w:rsid w:val="00D5133A"/>
    <w:rsid w:val="00D522A3"/>
    <w:rsid w:val="00D62BBC"/>
    <w:rsid w:val="00D651BB"/>
    <w:rsid w:val="00D7045F"/>
    <w:rsid w:val="00D7081F"/>
    <w:rsid w:val="00D70F9B"/>
    <w:rsid w:val="00D729F0"/>
    <w:rsid w:val="00D743AC"/>
    <w:rsid w:val="00D85B59"/>
    <w:rsid w:val="00D86E2E"/>
    <w:rsid w:val="00D92EF7"/>
    <w:rsid w:val="00D930F7"/>
    <w:rsid w:val="00D9460F"/>
    <w:rsid w:val="00D94F37"/>
    <w:rsid w:val="00DA1966"/>
    <w:rsid w:val="00DB4840"/>
    <w:rsid w:val="00DC0040"/>
    <w:rsid w:val="00DC00AD"/>
    <w:rsid w:val="00DD40F1"/>
    <w:rsid w:val="00DD4C87"/>
    <w:rsid w:val="00DD77CA"/>
    <w:rsid w:val="00DE019C"/>
    <w:rsid w:val="00DE0880"/>
    <w:rsid w:val="00DE492A"/>
    <w:rsid w:val="00DF3791"/>
    <w:rsid w:val="00E05A3E"/>
    <w:rsid w:val="00E1127D"/>
    <w:rsid w:val="00E11B95"/>
    <w:rsid w:val="00E14B8D"/>
    <w:rsid w:val="00E16970"/>
    <w:rsid w:val="00E20828"/>
    <w:rsid w:val="00E26E29"/>
    <w:rsid w:val="00E422B4"/>
    <w:rsid w:val="00E45D02"/>
    <w:rsid w:val="00E471B9"/>
    <w:rsid w:val="00E4794E"/>
    <w:rsid w:val="00E55154"/>
    <w:rsid w:val="00E6393F"/>
    <w:rsid w:val="00E73569"/>
    <w:rsid w:val="00E74B3A"/>
    <w:rsid w:val="00E81584"/>
    <w:rsid w:val="00E83A1F"/>
    <w:rsid w:val="00E84839"/>
    <w:rsid w:val="00E85518"/>
    <w:rsid w:val="00E9108F"/>
    <w:rsid w:val="00E936BC"/>
    <w:rsid w:val="00EA78FF"/>
    <w:rsid w:val="00EB08C7"/>
    <w:rsid w:val="00EB1338"/>
    <w:rsid w:val="00EB2884"/>
    <w:rsid w:val="00EC2A27"/>
    <w:rsid w:val="00ED4865"/>
    <w:rsid w:val="00ED6537"/>
    <w:rsid w:val="00ED7658"/>
    <w:rsid w:val="00EE0FBB"/>
    <w:rsid w:val="00EE1261"/>
    <w:rsid w:val="00EE33D3"/>
    <w:rsid w:val="00EE6B82"/>
    <w:rsid w:val="00EF0405"/>
    <w:rsid w:val="00EF31F5"/>
    <w:rsid w:val="00EF654A"/>
    <w:rsid w:val="00F02048"/>
    <w:rsid w:val="00F04045"/>
    <w:rsid w:val="00F06793"/>
    <w:rsid w:val="00F06E43"/>
    <w:rsid w:val="00F30387"/>
    <w:rsid w:val="00F33391"/>
    <w:rsid w:val="00F35944"/>
    <w:rsid w:val="00F50609"/>
    <w:rsid w:val="00F53BE3"/>
    <w:rsid w:val="00F5680C"/>
    <w:rsid w:val="00F61DEB"/>
    <w:rsid w:val="00F6736C"/>
    <w:rsid w:val="00F7195A"/>
    <w:rsid w:val="00F7256F"/>
    <w:rsid w:val="00F74594"/>
    <w:rsid w:val="00F77E3A"/>
    <w:rsid w:val="00F902DC"/>
    <w:rsid w:val="00F90C84"/>
    <w:rsid w:val="00F977E8"/>
    <w:rsid w:val="00FA59A8"/>
    <w:rsid w:val="00FA7206"/>
    <w:rsid w:val="00FB0F0F"/>
    <w:rsid w:val="00FC3CED"/>
    <w:rsid w:val="00FC4352"/>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William R Snyder JR.</cp:lastModifiedBy>
  <cp:revision>3</cp:revision>
  <cp:lastPrinted>2023-10-23T17:28:00Z</cp:lastPrinted>
  <dcterms:created xsi:type="dcterms:W3CDTF">2024-10-22T16:43:00Z</dcterms:created>
  <dcterms:modified xsi:type="dcterms:W3CDTF">2024-10-22T18:58:00Z</dcterms:modified>
</cp:coreProperties>
</file>