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4F698C85" w:rsidR="001C0361" w:rsidRDefault="00F31586" w:rsidP="00E57B5C">
      <w:pPr>
        <w:pStyle w:val="Heading1"/>
        <w:spacing w:before="79"/>
        <w:ind w:left="0" w:right="140" w:firstLine="100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66375" wp14:editId="37B9BA66">
                <wp:simplePos x="0" y="0"/>
                <wp:positionH relativeFrom="margin">
                  <wp:posOffset>25400</wp:posOffset>
                </wp:positionH>
                <wp:positionV relativeFrom="paragraph">
                  <wp:posOffset>1766570</wp:posOffset>
                </wp:positionV>
                <wp:extent cx="6087745" cy="1476375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47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319C" id="Rectangle 1" o:spid="_x0000_s1026" style="position:absolute;margin-left:2pt;margin-top:139.1pt;width:479.35pt;height:116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cZhAIAAGk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  <w:r w:rsidR="00172742"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D88D77F" wp14:editId="22A0EB38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6082665" cy="17621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4D3" w14:textId="549AA79E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 xml:space="preserve">Complete this Declaration in its entirety. Leave nothing blank. </w:t>
                            </w:r>
                            <w:r w:rsidR="00A71F33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dd the year in the appropriate spot (show two years – the year </w:t>
                            </w:r>
                            <w:r w:rsidR="00B81A6C">
                              <w:rPr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Cs/>
                              </w:rPr>
                              <w:t xml:space="preserve">Winter </w:t>
                            </w:r>
                            <w:r w:rsidR="00B81A6C">
                              <w:rPr>
                                <w:bCs/>
                              </w:rPr>
                              <w:t xml:space="preserve">season </w:t>
                            </w:r>
                            <w:r>
                              <w:rPr>
                                <w:bCs/>
                              </w:rPr>
                              <w:t>begins and the year it ends</w:t>
                            </w:r>
                            <w:r w:rsidR="00F31586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</w:t>
                            </w:r>
                            <w:r w:rsidR="0089588C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-2</w:t>
                            </w:r>
                            <w:r w:rsidR="0089588C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14:paraId="661563E6" w14:textId="77777777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EE851D5" w14:textId="108CACA3" w:rsidR="00A0031E" w:rsidRDefault="00A0031E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the highest-ranking representative, official, or officer </w:t>
                            </w:r>
                            <w:r w:rsidR="00A12E63">
                              <w:t xml:space="preserve">of the Transmission Service Provider (TSP) </w:t>
                            </w:r>
                            <w:r w:rsidRPr="00E35B85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the </w:t>
                            </w:r>
                            <w:r w:rsidR="00A12E63">
                              <w:t xml:space="preserve">TSP </w:t>
                            </w:r>
                            <w:r w:rsidRPr="00662BD9">
                              <w:t xml:space="preserve">attesting to the completion of all applicable activities described </w:t>
                            </w:r>
                            <w:r w:rsidR="0000620E">
                              <w:t xml:space="preserve">in </w:t>
                            </w:r>
                            <w:r w:rsidR="00514281">
                              <w:t xml:space="preserve">Appendix </w:t>
                            </w:r>
                            <w:r w:rsidR="00840976">
                              <w:t>A</w:t>
                            </w:r>
                            <w:r w:rsidR="00514281">
                              <w:t xml:space="preserve"> </w:t>
                            </w:r>
                            <w:r w:rsidR="0087505C">
                              <w:t xml:space="preserve">in </w:t>
                            </w:r>
                            <w:r w:rsidR="00CE108F">
                              <w:t xml:space="preserve">the </w:t>
                            </w:r>
                            <w:r w:rsidR="00172742">
                              <w:t xml:space="preserve">ERCOT Weatherization </w:t>
                            </w:r>
                            <w:r w:rsidR="00854946">
                              <w:t>and Inspection Market Participant Portal (portal)</w:t>
                            </w:r>
                            <w:r w:rsidR="00172742"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0;width:478.95pt;height:138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" strokeweight="1pt">
                <v:textbox>
                  <w:txbxContent>
                    <w:p w14:paraId="772534D3" w14:textId="549AA79E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 xml:space="preserve">Complete this Declaration in its entirety. Leave nothing blank. </w:t>
                      </w:r>
                      <w:r w:rsidR="00A71F33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dd the year in the appropriate spot (show two years – the year </w:t>
                      </w:r>
                      <w:r w:rsidR="00B81A6C">
                        <w:rPr>
                          <w:bCs/>
                        </w:rPr>
                        <w:t xml:space="preserve">the </w:t>
                      </w:r>
                      <w:r>
                        <w:rPr>
                          <w:bCs/>
                        </w:rPr>
                        <w:t xml:space="preserve">Winter </w:t>
                      </w:r>
                      <w:r w:rsidR="00B81A6C">
                        <w:rPr>
                          <w:bCs/>
                        </w:rPr>
                        <w:t xml:space="preserve">season </w:t>
                      </w:r>
                      <w:r>
                        <w:rPr>
                          <w:bCs/>
                        </w:rPr>
                        <w:t>begins and the year it ends</w:t>
                      </w:r>
                      <w:r w:rsidR="00F31586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</w:t>
                      </w:r>
                      <w:r w:rsidR="0089588C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>-2</w:t>
                      </w:r>
                      <w:r w:rsidR="0089588C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>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</w:p>
                    <w:p w14:paraId="661563E6" w14:textId="77777777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5EE851D5" w14:textId="108CACA3" w:rsidR="00A0031E" w:rsidRDefault="00A0031E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the highest-ranking representative, official, or officer </w:t>
                      </w:r>
                      <w:r w:rsidR="00A12E63">
                        <w:t xml:space="preserve">of the Transmission Service Provider (TSP) </w:t>
                      </w:r>
                      <w:r w:rsidRPr="00E35B85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the </w:t>
                      </w:r>
                      <w:r w:rsidR="00A12E63">
                        <w:t xml:space="preserve">TSP </w:t>
                      </w:r>
                      <w:r w:rsidRPr="00662BD9">
                        <w:t xml:space="preserve">attesting to the completion of all applicable activities described </w:t>
                      </w:r>
                      <w:r w:rsidR="0000620E">
                        <w:t xml:space="preserve">in </w:t>
                      </w:r>
                      <w:r w:rsidR="00514281">
                        <w:t xml:space="preserve">Appendix </w:t>
                      </w:r>
                      <w:r w:rsidR="00840976">
                        <w:t>A</w:t>
                      </w:r>
                      <w:r w:rsidR="00514281">
                        <w:t xml:space="preserve"> </w:t>
                      </w:r>
                      <w:r w:rsidR="0087505C">
                        <w:t xml:space="preserve">in </w:t>
                      </w:r>
                      <w:r w:rsidR="00CE108F">
                        <w:t xml:space="preserve">the </w:t>
                      </w:r>
                      <w:r w:rsidR="00172742">
                        <w:t xml:space="preserve">ERCOT Weatherization </w:t>
                      </w:r>
                      <w:r w:rsidR="00854946">
                        <w:t>and Inspection Market Participant Portal (portal)</w:t>
                      </w:r>
                      <w:r w:rsidR="00172742"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CA9" w:rsidRPr="00672CA9">
        <w:rPr>
          <w:u w:val="single"/>
        </w:rPr>
        <w:t>Section 1</w:t>
      </w:r>
    </w:p>
    <w:p w14:paraId="437DA5FA" w14:textId="30AF53C7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065ADF8" w:rsidR="00CC0B26" w:rsidRDefault="005A69B0" w:rsidP="00CC0B26">
      <w:pPr>
        <w:ind w:left="100"/>
        <w:rPr>
          <w:bCs/>
          <w:sz w:val="16"/>
          <w:szCs w:val="16"/>
        </w:rPr>
      </w:pPr>
      <w:r w:rsidRPr="00F678C3">
        <w:rPr>
          <w:b/>
          <w:sz w:val="24"/>
          <w:szCs w:val="24"/>
        </w:rPr>
        <w:t>Winter</w:t>
      </w:r>
      <w:r w:rsidRPr="00CC0B26">
        <w:rPr>
          <w:bCs/>
          <w:sz w:val="24"/>
          <w:szCs w:val="24"/>
        </w:rPr>
        <w:t xml:space="preserve">   </w:t>
      </w:r>
      <w:r>
        <w:rPr>
          <w:b/>
          <w:sz w:val="24"/>
          <w:szCs w:val="24"/>
        </w:rPr>
        <w:t>20_____ to 20_____</w:t>
      </w:r>
      <w:r w:rsidR="00CC0B26" w:rsidRPr="00CC0B26">
        <w:rPr>
          <w:bCs/>
          <w:sz w:val="18"/>
          <w:szCs w:val="18"/>
        </w:rPr>
        <w:tab/>
      </w:r>
    </w:p>
    <w:p w14:paraId="7C8CBF85" w14:textId="5F5E2A8D" w:rsidR="00E53AB7" w:rsidRPr="00CC0B26" w:rsidRDefault="00CC0B26" w:rsidP="00222923">
      <w:pPr>
        <w:spacing w:after="240"/>
        <w:rPr>
          <w:b/>
          <w:sz w:val="24"/>
        </w:rPr>
      </w:pPr>
      <w:r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 xml:space="preserve">                              </w:t>
      </w:r>
      <w:r w:rsidR="00A71F33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 xml:space="preserve">[year]                  </w:t>
      </w:r>
      <w:r w:rsidR="007719D0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>[year]</w:t>
      </w:r>
    </w:p>
    <w:p w14:paraId="7C8CBF88" w14:textId="6F274607" w:rsidR="00E53AB7" w:rsidRDefault="00FC104F">
      <w:pPr>
        <w:spacing w:before="89"/>
        <w:ind w:left="100"/>
        <w:rPr>
          <w:sz w:val="24"/>
        </w:rPr>
      </w:pPr>
      <w:r>
        <w:rPr>
          <w:b/>
          <w:sz w:val="24"/>
        </w:rPr>
        <w:t>TSP</w:t>
      </w:r>
      <w:r w:rsidR="00DD0E3C">
        <w:rPr>
          <w:b/>
          <w:spacing w:val="-10"/>
          <w:sz w:val="24"/>
        </w:rPr>
        <w:t xml:space="preserve"> </w:t>
      </w:r>
      <w:r w:rsidR="002D5033">
        <w:rPr>
          <w:b/>
          <w:sz w:val="24"/>
        </w:rPr>
        <w:t>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174E7635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 w:rsidR="008218D6">
        <w:t xml:space="preserve">transmission facilities </w:t>
      </w:r>
      <w:r w:rsidR="00B3005F">
        <w:t>listed in Appendix A</w:t>
      </w:r>
      <w:r w:rsidR="007B2A65">
        <w:t xml:space="preserve"> in the </w:t>
      </w:r>
      <w:r w:rsidR="007B75B9">
        <w:t>portal</w:t>
      </w:r>
      <w:r w:rsidR="00B3005F">
        <w:t>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5CBFF863">
                <wp:simplePos x="0" y="0"/>
                <wp:positionH relativeFrom="margin">
                  <wp:posOffset>25400</wp:posOffset>
                </wp:positionH>
                <wp:positionV relativeFrom="paragraph">
                  <wp:posOffset>89535</wp:posOffset>
                </wp:positionV>
                <wp:extent cx="6087745" cy="1371600"/>
                <wp:effectExtent l="0" t="0" r="273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A7CE" id="Rectangle 2" o:spid="_x0000_s1026" style="position:absolute;margin-left:2pt;margin-top:7.05pt;width:479.35pt;height:108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/dgwIAAGk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130FE82D" w:rsidR="002F2632" w:rsidRDefault="003C322B" w:rsidP="002F2632">
      <w:pPr>
        <w:pStyle w:val="BodyText"/>
        <w:ind w:left="90" w:right="106"/>
        <w:jc w:val="both"/>
      </w:pPr>
      <w:r>
        <w:t xml:space="preserve">TSP </w:t>
      </w:r>
      <w:r w:rsidR="003C4E52">
        <w:t>engaged in</w:t>
      </w:r>
      <w:r w:rsidR="002F2632">
        <w:t xml:space="preserve"> the activities </w:t>
      </w:r>
      <w:r w:rsidR="00332C5A">
        <w:t xml:space="preserve">listed </w:t>
      </w:r>
      <w:r w:rsidR="00EA3738">
        <w:t xml:space="preserve">in Appendix </w:t>
      </w:r>
      <w:r w:rsidR="007B75B9">
        <w:t xml:space="preserve">A </w:t>
      </w:r>
      <w:r w:rsidR="007B2A65">
        <w:t xml:space="preserve">in the </w:t>
      </w:r>
      <w:r w:rsidR="007B75B9">
        <w:t>portal</w:t>
      </w:r>
      <w:r w:rsidR="00EA3738">
        <w:t xml:space="preserve"> </w:t>
      </w:r>
      <w:r w:rsidR="002F2632">
        <w:t xml:space="preserve">in connection with the requirements in </w:t>
      </w:r>
      <w:r w:rsidR="002C1A63">
        <w:t>16 T</w:t>
      </w:r>
      <w:r w:rsidR="00B530E9">
        <w:t xml:space="preserve">exas </w:t>
      </w:r>
      <w:r w:rsidR="002C1A63">
        <w:t>A</w:t>
      </w:r>
      <w:r w:rsidR="00B530E9">
        <w:t xml:space="preserve">dministrative </w:t>
      </w:r>
      <w:r w:rsidR="002C1A63">
        <w:t>C</w:t>
      </w:r>
      <w:r w:rsidR="00B530E9">
        <w:t>ode</w:t>
      </w:r>
      <w:r w:rsidR="002C1A63">
        <w:t xml:space="preserve"> </w:t>
      </w:r>
      <w:r w:rsidR="002F2632">
        <w:t>§</w:t>
      </w:r>
      <w:r w:rsidR="002C1A63">
        <w:t xml:space="preserve"> </w:t>
      </w:r>
      <w:r w:rsidR="002F2632">
        <w:t>25.55(</w:t>
      </w:r>
      <w:r w:rsidR="000448E1">
        <w:t>f</w:t>
      </w:r>
      <w:r w:rsidR="002F2632">
        <w:t>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552F18AD" w14:textId="77777777" w:rsidR="004A26A9" w:rsidRDefault="00CA333C" w:rsidP="002A7C41">
      <w:pPr>
        <w:pStyle w:val="Heading1"/>
        <w:jc w:val="center"/>
        <w:rPr>
          <w:i/>
          <w:iCs/>
        </w:rPr>
      </w:pPr>
      <w:r w:rsidRPr="00CE108F">
        <w:rPr>
          <w:i/>
          <w:iCs/>
        </w:rPr>
        <w:t>Provide a</w:t>
      </w:r>
      <w:r w:rsidR="002F2632" w:rsidRPr="00CE108F">
        <w:rPr>
          <w:i/>
          <w:iCs/>
        </w:rPr>
        <w:t xml:space="preserve"> summary of activities </w:t>
      </w:r>
      <w:r w:rsidR="00044923" w:rsidRPr="00CE108F">
        <w:rPr>
          <w:i/>
          <w:iCs/>
        </w:rPr>
        <w:t>engag</w:t>
      </w:r>
      <w:r w:rsidR="00C93B97" w:rsidRPr="00CE108F">
        <w:rPr>
          <w:i/>
          <w:iCs/>
        </w:rPr>
        <w:t xml:space="preserve">ed </w:t>
      </w:r>
      <w:r w:rsidR="00F70777" w:rsidRPr="00CE108F">
        <w:rPr>
          <w:i/>
          <w:iCs/>
        </w:rPr>
        <w:t xml:space="preserve">in </w:t>
      </w:r>
      <w:r w:rsidR="002F2632" w:rsidRPr="00CE108F">
        <w:rPr>
          <w:i/>
          <w:iCs/>
        </w:rPr>
        <w:t xml:space="preserve">for each </w:t>
      </w:r>
      <w:r w:rsidR="00F85838" w:rsidRPr="00CE108F">
        <w:rPr>
          <w:i/>
          <w:iCs/>
        </w:rPr>
        <w:t xml:space="preserve">transmission facility </w:t>
      </w:r>
      <w:r w:rsidR="002F2632" w:rsidRPr="00CE108F">
        <w:rPr>
          <w:i/>
          <w:iCs/>
        </w:rPr>
        <w:t xml:space="preserve">in </w:t>
      </w:r>
    </w:p>
    <w:p w14:paraId="22238C8F" w14:textId="51E83B13" w:rsidR="002F2632" w:rsidRDefault="002F2632" w:rsidP="002A7C41">
      <w:pPr>
        <w:pStyle w:val="Heading1"/>
        <w:jc w:val="center"/>
      </w:pPr>
      <w:r w:rsidRPr="00CE108F">
        <w:rPr>
          <w:i/>
          <w:iCs/>
        </w:rPr>
        <w:t xml:space="preserve">Appendix </w:t>
      </w:r>
      <w:r w:rsidR="000666AC" w:rsidRPr="00CE108F">
        <w:rPr>
          <w:i/>
          <w:iCs/>
        </w:rPr>
        <w:t>A</w:t>
      </w:r>
      <w:r w:rsidR="00A05DF0" w:rsidRPr="00CE108F">
        <w:rPr>
          <w:i/>
          <w:iCs/>
        </w:rPr>
        <w:t xml:space="preserve"> in the</w:t>
      </w:r>
      <w:r w:rsidR="007B75B9" w:rsidRPr="00CE108F">
        <w:rPr>
          <w:i/>
          <w:iCs/>
        </w:rPr>
        <w:t xml:space="preserve"> portal.</w:t>
      </w:r>
    </w:p>
    <w:p w14:paraId="7578BD4C" w14:textId="05691A20" w:rsidR="002A7C41" w:rsidRDefault="00222923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7666E" wp14:editId="6E295F8A">
                <wp:simplePos x="0" y="0"/>
                <wp:positionH relativeFrom="margin">
                  <wp:posOffset>23191</wp:posOffset>
                </wp:positionH>
                <wp:positionV relativeFrom="paragraph">
                  <wp:posOffset>99060</wp:posOffset>
                </wp:positionV>
                <wp:extent cx="6087745" cy="2454855"/>
                <wp:effectExtent l="0" t="0" r="2730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45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2699" id="Rectangle 17" o:spid="_x0000_s1026" style="position:absolute;margin-left:1.85pt;margin-top:7.8pt;width:479.35pt;height:193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74BEB158" w14:textId="1966521E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C8CBFAA" w14:textId="33D04F43" w:rsidR="00E53AB7" w:rsidRDefault="00B52066" w:rsidP="008D1926">
      <w:pPr>
        <w:pStyle w:val="Heading1"/>
        <w:ind w:left="183" w:right="190"/>
        <w:jc w:val="center"/>
      </w:pPr>
      <w:r>
        <w:rPr>
          <w:u w:val="single"/>
        </w:rPr>
        <w:t>Declaration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Weatherization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Preparations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6AE895EA" w:rsidR="002E7E03" w:rsidRDefault="0024790D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TSP</w:t>
      </w:r>
      <w:r w:rsidR="002E7E03">
        <w:t xml:space="preserve"> </w:t>
      </w:r>
      <w:r w:rsidR="003C4E52">
        <w:t>engaged in</w:t>
      </w:r>
      <w:r w:rsidR="002E7E03">
        <w:t xml:space="preserve"> the activities set forth in </w:t>
      </w:r>
      <w:r w:rsidR="00620666">
        <w:t xml:space="preserve">Appendix </w:t>
      </w:r>
      <w:r w:rsidR="000666AC">
        <w:t>A</w:t>
      </w:r>
      <w:r w:rsidR="000E13A1">
        <w:t xml:space="preserve"> in the </w:t>
      </w:r>
      <w:r w:rsidR="007B75B9">
        <w:t>portal</w:t>
      </w:r>
      <w:r w:rsidR="002E7E03">
        <w:t>.</w:t>
      </w:r>
    </w:p>
    <w:p w14:paraId="3F954093" w14:textId="3FA2E2B8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AF5F30">
        <w:t>transmission facility</w:t>
      </w:r>
      <w:r w:rsidR="00AF5F30" w:rsidRPr="00C231CC">
        <w:t xml:space="preserve"> </w:t>
      </w:r>
      <w:r w:rsidR="00C231CC" w:rsidRPr="00C231CC">
        <w:t xml:space="preserve">has experienced sustained operations as measured at the </w:t>
      </w:r>
      <w:r w:rsidR="00CB2A80">
        <w:t>substation or switchyard</w:t>
      </w:r>
      <w:r w:rsidR="00C231CC" w:rsidRPr="00C231CC">
        <w:t xml:space="preserve"> or </w:t>
      </w:r>
      <w:r w:rsidR="009A2D36">
        <w:t xml:space="preserve">the </w:t>
      </w:r>
      <w:r w:rsidR="00C231CC" w:rsidRPr="00C231CC">
        <w:t xml:space="preserve">weather station nearest to the </w:t>
      </w:r>
      <w:r w:rsidR="009A2D36">
        <w:t>substation or switchyard</w:t>
      </w:r>
      <w:r w:rsidR="009A2D36" w:rsidRPr="00C231CC">
        <w:t xml:space="preserve"> </w:t>
      </w:r>
      <w:r w:rsidR="000969A3">
        <w:t>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77588C">
        <w:t xml:space="preserve">Experienced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0E13A1">
        <w:t xml:space="preserve"> in the </w:t>
      </w:r>
      <w:r w:rsidR="007B75B9">
        <w:t>portal</w:t>
      </w:r>
      <w:r w:rsidR="0011008E">
        <w:t>.</w:t>
      </w:r>
    </w:p>
    <w:p w14:paraId="6655D7D3" w14:textId="480C3BAE" w:rsidR="00CC0B26" w:rsidRDefault="00CC0B26" w:rsidP="003E15A4">
      <w:pPr>
        <w:pStyle w:val="BodyText"/>
        <w:spacing w:before="90" w:after="240"/>
        <w:ind w:left="90" w:right="106"/>
        <w:jc w:val="center"/>
      </w:pPr>
      <w:r>
        <w:t>[continued on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66E0772C" w:rsidR="00E53AB7" w:rsidRDefault="00CC0B26" w:rsidP="002957B1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9DD07" wp14:editId="10D65637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36762"/>
                <wp:effectExtent l="0" t="0" r="2730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36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7792" id="Rectangle 18" o:spid="_x0000_s1026" style="position:absolute;margin-left:0;margin-top:-4.5pt;width:479.35pt;height:65.9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FF51D5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1C6591">
        <w:t>TSP</w:t>
      </w:r>
      <w:r w:rsidR="00B52066">
        <w:t xml:space="preserve">, I am authorized to execute and submit this </w:t>
      </w:r>
      <w:r w:rsidR="003F2BBA">
        <w:t>D</w:t>
      </w:r>
      <w:r w:rsidR="00B52066">
        <w:t>eclaration</w:t>
      </w:r>
      <w:r w:rsidR="007B75B9">
        <w:t>,</w:t>
      </w:r>
      <w:r w:rsidR="00B52066">
        <w:t xml:space="preserve"> and</w:t>
      </w:r>
      <w:r w:rsidR="000B665E">
        <w:t xml:space="preserve">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297F7F45" w14:textId="77777777" w:rsidR="001C6591" w:rsidRDefault="001C6591">
      <w:pPr>
        <w:pStyle w:val="BodyText"/>
        <w:spacing w:before="6"/>
        <w:rPr>
          <w:sz w:val="29"/>
        </w:rPr>
      </w:pPr>
    </w:p>
    <w:p w14:paraId="7C8CBFB1" w14:textId="5F1AFD97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A1A7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D113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4C49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C0FF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1AD0AAC1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23375D2" w14:textId="77777777" w:rsidR="00BA08A0" w:rsidRDefault="00BA08A0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appeared  </w:t>
      </w:r>
      <w:r w:rsidR="004A0A8C">
        <w:t>_____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10"/>
          <w:footerReference w:type="default" r:id="rId11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146BA52F" w14:textId="081075FE" w:rsidR="008D5EF5" w:rsidRDefault="00262117" w:rsidP="008D5EF5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Submit </w:t>
      </w:r>
      <w:r w:rsidR="005D11F2" w:rsidRPr="00EC0700">
        <w:rPr>
          <w:b/>
          <w:bCs/>
          <w:sz w:val="28"/>
          <w:szCs w:val="28"/>
          <w:u w:val="single"/>
        </w:rPr>
        <w:t>Appendix A</w:t>
      </w:r>
      <w:r w:rsidR="007D3579">
        <w:rPr>
          <w:b/>
          <w:bCs/>
          <w:sz w:val="28"/>
          <w:szCs w:val="28"/>
          <w:u w:val="single"/>
        </w:rPr>
        <w:t xml:space="preserve"> </w:t>
      </w:r>
      <w:r w:rsidR="008D5EF5">
        <w:rPr>
          <w:b/>
          <w:bCs/>
          <w:sz w:val="28"/>
          <w:szCs w:val="28"/>
          <w:u w:val="single"/>
        </w:rPr>
        <w:t xml:space="preserve">via </w:t>
      </w:r>
      <w:r w:rsidR="00656F2C">
        <w:rPr>
          <w:b/>
          <w:bCs/>
          <w:sz w:val="28"/>
          <w:szCs w:val="28"/>
          <w:u w:val="single"/>
        </w:rPr>
        <w:t>e</w:t>
      </w:r>
      <w:r w:rsidR="008D5EF5">
        <w:rPr>
          <w:b/>
          <w:bCs/>
          <w:sz w:val="28"/>
          <w:szCs w:val="28"/>
          <w:u w:val="single"/>
        </w:rPr>
        <w:t xml:space="preserve">lectronic </w:t>
      </w:r>
      <w:r w:rsidR="00656F2C">
        <w:rPr>
          <w:b/>
          <w:bCs/>
          <w:sz w:val="28"/>
          <w:szCs w:val="28"/>
          <w:u w:val="single"/>
        </w:rPr>
        <w:t>f</w:t>
      </w:r>
      <w:r w:rsidR="008D5EF5">
        <w:rPr>
          <w:b/>
          <w:bCs/>
          <w:sz w:val="28"/>
          <w:szCs w:val="28"/>
          <w:u w:val="single"/>
        </w:rPr>
        <w:t xml:space="preserve">orm in </w:t>
      </w:r>
      <w:r w:rsidR="00CE108F">
        <w:rPr>
          <w:b/>
          <w:bCs/>
          <w:sz w:val="28"/>
          <w:szCs w:val="28"/>
          <w:u w:val="single"/>
        </w:rPr>
        <w:t xml:space="preserve">the </w:t>
      </w:r>
      <w:r w:rsidR="008D5EF5">
        <w:rPr>
          <w:b/>
          <w:bCs/>
          <w:sz w:val="28"/>
          <w:szCs w:val="28"/>
          <w:u w:val="single"/>
        </w:rPr>
        <w:t xml:space="preserve">ERCOT </w:t>
      </w:r>
      <w:r w:rsidR="00FD5DD7">
        <w:rPr>
          <w:b/>
          <w:bCs/>
          <w:sz w:val="28"/>
          <w:szCs w:val="28"/>
          <w:u w:val="single"/>
        </w:rPr>
        <w:t>Weatherization and Inspection Market Participant Portal.</w:t>
      </w:r>
    </w:p>
    <w:p w14:paraId="628DEC19" w14:textId="00ACC6DB" w:rsidR="001804DD" w:rsidRDefault="001804DD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</w:p>
    <w:p w14:paraId="48E99959" w14:textId="2569E4A5" w:rsidR="00BE1D62" w:rsidRPr="00EC0700" w:rsidRDefault="00BE1D6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r w:rsidR="00FD5DD7">
        <w:rPr>
          <w:b/>
          <w:bCs/>
          <w:sz w:val="28"/>
          <w:szCs w:val="28"/>
          <w:u w:val="single"/>
        </w:rPr>
        <w:t>A</w:t>
      </w:r>
      <w:r w:rsidR="008E7AEF">
        <w:rPr>
          <w:b/>
          <w:bCs/>
          <w:sz w:val="28"/>
          <w:szCs w:val="28"/>
          <w:u w:val="single"/>
        </w:rPr>
        <w:t xml:space="preserve">dditional files may be </w:t>
      </w:r>
      <w:r>
        <w:rPr>
          <w:b/>
          <w:bCs/>
          <w:sz w:val="28"/>
          <w:szCs w:val="28"/>
          <w:u w:val="single"/>
        </w:rPr>
        <w:t>attach</w:t>
      </w:r>
      <w:r w:rsidR="008E7AEF">
        <w:rPr>
          <w:b/>
          <w:bCs/>
          <w:sz w:val="28"/>
          <w:szCs w:val="28"/>
          <w:u w:val="single"/>
        </w:rPr>
        <w:t>ed</w:t>
      </w:r>
      <w:r w:rsidR="00532542">
        <w:rPr>
          <w:b/>
          <w:bCs/>
          <w:sz w:val="28"/>
          <w:szCs w:val="28"/>
          <w:u w:val="single"/>
        </w:rPr>
        <w:t xml:space="preserve"> </w:t>
      </w:r>
      <w:r w:rsidR="00F65E33">
        <w:rPr>
          <w:b/>
          <w:bCs/>
          <w:sz w:val="28"/>
          <w:szCs w:val="28"/>
          <w:u w:val="single"/>
        </w:rPr>
        <w:t xml:space="preserve">electronically in </w:t>
      </w:r>
      <w:r w:rsidR="00FD5DD7">
        <w:rPr>
          <w:b/>
          <w:bCs/>
          <w:sz w:val="28"/>
          <w:szCs w:val="28"/>
          <w:u w:val="single"/>
        </w:rPr>
        <w:t>the portal</w:t>
      </w:r>
      <w:r>
        <w:rPr>
          <w:b/>
          <w:bCs/>
          <w:sz w:val="28"/>
          <w:szCs w:val="28"/>
          <w:u w:val="single"/>
        </w:rPr>
        <w:t xml:space="preserve"> as </w:t>
      </w:r>
      <w:r w:rsidR="00532542">
        <w:rPr>
          <w:b/>
          <w:bCs/>
          <w:sz w:val="28"/>
          <w:szCs w:val="28"/>
          <w:u w:val="single"/>
        </w:rPr>
        <w:t xml:space="preserve">needed or </w:t>
      </w:r>
      <w:r>
        <w:rPr>
          <w:b/>
          <w:bCs/>
          <w:sz w:val="28"/>
          <w:szCs w:val="28"/>
          <w:u w:val="single"/>
        </w:rPr>
        <w:t>convenient</w:t>
      </w:r>
      <w:r w:rsidR="00FD5DD7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2C2891B8" w14:textId="77777777" w:rsidR="001804DD" w:rsidRDefault="001804DD" w:rsidP="001804DD">
      <w:pPr>
        <w:pStyle w:val="BodyText"/>
        <w:ind w:left="100"/>
        <w:jc w:val="center"/>
      </w:pPr>
    </w:p>
    <w:p w14:paraId="2B6AFDE3" w14:textId="77777777" w:rsidR="001804DD" w:rsidRDefault="001804DD" w:rsidP="001804DD">
      <w:pPr>
        <w:pStyle w:val="BodyText"/>
        <w:ind w:left="100"/>
        <w:jc w:val="center"/>
      </w:pPr>
    </w:p>
    <w:p w14:paraId="7F86058B" w14:textId="0A84DBCC" w:rsidR="001804DD" w:rsidRDefault="001804DD" w:rsidP="005D11F2">
      <w:pPr>
        <w:pStyle w:val="BodyText"/>
        <w:ind w:left="100"/>
        <w:jc w:val="center"/>
      </w:pPr>
    </w:p>
    <w:p w14:paraId="25F0DA6E" w14:textId="23F88614" w:rsidR="001804DD" w:rsidRDefault="001804DD" w:rsidP="005D11F2">
      <w:pPr>
        <w:pStyle w:val="BodyText"/>
        <w:ind w:left="100"/>
        <w:jc w:val="center"/>
      </w:pPr>
    </w:p>
    <w:p w14:paraId="103C781F" w14:textId="7AD90258" w:rsidR="001804DD" w:rsidRDefault="001804DD" w:rsidP="005D11F2">
      <w:pPr>
        <w:pStyle w:val="BodyText"/>
        <w:ind w:left="100"/>
        <w:jc w:val="center"/>
      </w:pPr>
    </w:p>
    <w:p w14:paraId="723BD5F0" w14:textId="7C8B4EA5" w:rsidR="001804DD" w:rsidRDefault="001804DD" w:rsidP="005D11F2">
      <w:pPr>
        <w:pStyle w:val="BodyText"/>
        <w:ind w:left="100"/>
        <w:jc w:val="center"/>
      </w:pPr>
    </w:p>
    <w:p w14:paraId="075516E4" w14:textId="665BE18C" w:rsidR="001804DD" w:rsidRDefault="001804DD" w:rsidP="005D11F2">
      <w:pPr>
        <w:pStyle w:val="BodyText"/>
        <w:ind w:left="100"/>
        <w:jc w:val="center"/>
      </w:pPr>
    </w:p>
    <w:p w14:paraId="6DE8A4F4" w14:textId="110D1077" w:rsidR="001804DD" w:rsidRDefault="001804DD" w:rsidP="005D11F2">
      <w:pPr>
        <w:pStyle w:val="BodyText"/>
        <w:ind w:left="100"/>
        <w:jc w:val="center"/>
      </w:pPr>
    </w:p>
    <w:p w14:paraId="3D3D6765" w14:textId="77B45013" w:rsidR="001804DD" w:rsidRDefault="001804DD" w:rsidP="005D11F2">
      <w:pPr>
        <w:pStyle w:val="BodyText"/>
        <w:ind w:left="100"/>
        <w:jc w:val="center"/>
      </w:pPr>
    </w:p>
    <w:p w14:paraId="5B70E68E" w14:textId="1549C6F5" w:rsidR="001804DD" w:rsidRDefault="001804DD" w:rsidP="005D11F2">
      <w:pPr>
        <w:pStyle w:val="BodyText"/>
        <w:ind w:left="100"/>
        <w:jc w:val="center"/>
      </w:pPr>
    </w:p>
    <w:p w14:paraId="4A6251A9" w14:textId="38E3A420" w:rsidR="001804DD" w:rsidRDefault="001804DD" w:rsidP="005D11F2">
      <w:pPr>
        <w:pStyle w:val="BodyText"/>
        <w:ind w:left="100"/>
        <w:jc w:val="center"/>
      </w:pPr>
    </w:p>
    <w:p w14:paraId="101C3067" w14:textId="24798B8E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364826D6" w14:textId="0906B28B" w:rsidR="001804DD" w:rsidRDefault="001804DD" w:rsidP="00532542">
      <w:pPr>
        <w:pStyle w:val="BodyText"/>
      </w:pPr>
    </w:p>
    <w:sectPr w:rsidR="001804DD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404C" w14:textId="77777777" w:rsidR="00BE5998" w:rsidRDefault="00BE5998">
      <w:r>
        <w:separator/>
      </w:r>
    </w:p>
  </w:endnote>
  <w:endnote w:type="continuationSeparator" w:id="0">
    <w:p w14:paraId="55410479" w14:textId="77777777" w:rsidR="00BE5998" w:rsidRDefault="00B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51CBA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C0AA" w14:textId="77777777" w:rsidR="00BE5998" w:rsidRDefault="00BE5998">
      <w:r>
        <w:separator/>
      </w:r>
    </w:p>
  </w:footnote>
  <w:footnote w:type="continuationSeparator" w:id="0">
    <w:p w14:paraId="2190D3D6" w14:textId="77777777" w:rsidR="00BE5998" w:rsidRDefault="00B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5B083618" w:rsidR="00E53AB7" w:rsidRDefault="00677D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487519744" behindDoc="0" locked="0" layoutInCell="1" allowOverlap="1" wp14:anchorId="6510114E" wp14:editId="54940063">
              <wp:simplePos x="0" y="0"/>
              <wp:positionH relativeFrom="margin">
                <wp:align>right</wp:align>
              </wp:positionH>
              <wp:positionV relativeFrom="paragraph">
                <wp:posOffset>-82053</wp:posOffset>
              </wp:positionV>
              <wp:extent cx="5995035" cy="1404620"/>
              <wp:effectExtent l="0" t="0" r="5715" b="254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AD9BD" w14:textId="40B469D8" w:rsidR="00AF20FA" w:rsidRDefault="0089588C" w:rsidP="00D82F45">
                          <w:pPr>
                            <w:pStyle w:val="Heading1"/>
                            <w:spacing w:before="79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noProof/>
                              <w:u w:val="single"/>
                            </w:rPr>
                            <w:t>Declaration</w:t>
                          </w:r>
                          <w:r w:rsidR="006F66EA" w:rsidRPr="00D82F45">
                            <w:rPr>
                              <w:u w:val="single"/>
                            </w:rPr>
                            <w:t xml:space="preserve"> of </w:t>
                          </w:r>
                          <w:r w:rsidR="004B5989" w:rsidRPr="006E1388">
                            <w:rPr>
                              <w:u w:val="single"/>
                            </w:rPr>
                            <w:t>P</w:t>
                          </w:r>
                          <w:r w:rsidR="004B5989">
                            <w:rPr>
                              <w:u w:val="single"/>
                            </w:rPr>
                            <w:t xml:space="preserve">reparedness </w:t>
                          </w:r>
                          <w:r w:rsidR="00AF20FA">
                            <w:rPr>
                              <w:u w:val="single"/>
                            </w:rPr>
                            <w:t xml:space="preserve">- </w:t>
                          </w:r>
                          <w:r w:rsidR="006F66EA" w:rsidRPr="00D82F45">
                            <w:rPr>
                              <w:u w:val="single"/>
                            </w:rPr>
                            <w:t>Transmission Service Provider</w:t>
                          </w:r>
                        </w:p>
                        <w:p w14:paraId="69D93C6E" w14:textId="0D24E378" w:rsidR="006F66EA" w:rsidRPr="00D82F45" w:rsidRDefault="00AF20FA" w:rsidP="00AF20FA">
                          <w:pPr>
                            <w:pStyle w:val="Heading1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 xml:space="preserve">Winter </w:t>
                          </w:r>
                          <w:r w:rsidR="006F66EA" w:rsidRPr="00D82F45">
                            <w:rPr>
                              <w:u w:val="single"/>
                            </w:rPr>
                            <w:t>Weatherization</w:t>
                          </w:r>
                        </w:p>
                        <w:p w14:paraId="3AD3664C" w14:textId="7F9CF12A" w:rsidR="00677D58" w:rsidRDefault="006F66EA" w:rsidP="00677D58">
                          <w:pPr>
                            <w:ind w:right="-3077"/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1011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.85pt;margin-top:-6.45pt;width:472.05pt;height:110.6pt;z-index:48751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zhDgIAAPcDAAAOAAAAZHJzL2Uyb0RvYy54bWysU9tu2zAMfR+wfxD0vtjJ4q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" stroked="f">
              <v:textbox style="mso-fit-shape-to-text:t">
                <w:txbxContent>
                  <w:p w14:paraId="085AD9BD" w14:textId="40B469D8" w:rsidR="00AF20FA" w:rsidRDefault="0089588C" w:rsidP="00D82F45">
                    <w:pPr>
                      <w:pStyle w:val="Heading1"/>
                      <w:spacing w:before="79"/>
                      <w:ind w:left="0" w:right="140"/>
                      <w:jc w:val="center"/>
                      <w:rPr>
                        <w:u w:val="single"/>
                      </w:rPr>
                    </w:pPr>
                    <w:r>
                      <w:rPr>
                        <w:noProof/>
                        <w:u w:val="single"/>
                      </w:rPr>
                      <w:t>Declaration</w:t>
                    </w:r>
                    <w:r w:rsidR="006F66EA" w:rsidRPr="00D82F45">
                      <w:rPr>
                        <w:u w:val="single"/>
                      </w:rPr>
                      <w:t xml:space="preserve"> of </w:t>
                    </w:r>
                    <w:r w:rsidR="004B5989" w:rsidRPr="006E1388">
                      <w:rPr>
                        <w:u w:val="single"/>
                      </w:rPr>
                      <w:t>P</w:t>
                    </w:r>
                    <w:r w:rsidR="004B5989">
                      <w:rPr>
                        <w:u w:val="single"/>
                      </w:rPr>
                      <w:t xml:space="preserve">reparedness </w:t>
                    </w:r>
                    <w:r w:rsidR="00AF20FA">
                      <w:rPr>
                        <w:u w:val="single"/>
                      </w:rPr>
                      <w:t xml:space="preserve">- </w:t>
                    </w:r>
                    <w:r w:rsidR="006F66EA" w:rsidRPr="00D82F45">
                      <w:rPr>
                        <w:u w:val="single"/>
                      </w:rPr>
                      <w:t>Transmission Service Provider</w:t>
                    </w:r>
                  </w:p>
                  <w:p w14:paraId="69D93C6E" w14:textId="0D24E378" w:rsidR="006F66EA" w:rsidRPr="00D82F45" w:rsidRDefault="00AF20FA" w:rsidP="00AF20FA">
                    <w:pPr>
                      <w:pStyle w:val="Heading1"/>
                      <w:ind w:left="0" w:right="140"/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Winter </w:t>
                    </w:r>
                    <w:r w:rsidR="006F66EA" w:rsidRPr="00D82F45">
                      <w:rPr>
                        <w:u w:val="single"/>
                      </w:rPr>
                      <w:t>Weatherization</w:t>
                    </w:r>
                  </w:p>
                  <w:p w14:paraId="3AD3664C" w14:textId="7F9CF12A" w:rsidR="00677D58" w:rsidRDefault="006F66EA" w:rsidP="00677D58">
                    <w:pPr>
                      <w:ind w:right="-3077"/>
                    </w:pP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07F">
      <w:rPr>
        <w:noProof/>
      </w:rPr>
      <w:t xml:space="preserve"> </w: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0950E5C3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884CB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42388172">
    <w:abstractNumId w:val="0"/>
  </w:num>
  <w:num w:numId="2" w16cid:durableId="953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0620E"/>
    <w:rsid w:val="000448E1"/>
    <w:rsid w:val="00044923"/>
    <w:rsid w:val="000468DF"/>
    <w:rsid w:val="000666AC"/>
    <w:rsid w:val="00070C01"/>
    <w:rsid w:val="000714D3"/>
    <w:rsid w:val="00075693"/>
    <w:rsid w:val="000847D9"/>
    <w:rsid w:val="000969A3"/>
    <w:rsid w:val="000B665E"/>
    <w:rsid w:val="000B6C39"/>
    <w:rsid w:val="000C48F5"/>
    <w:rsid w:val="000C63D3"/>
    <w:rsid w:val="000E13A1"/>
    <w:rsid w:val="000E4DFA"/>
    <w:rsid w:val="000F3859"/>
    <w:rsid w:val="0011008E"/>
    <w:rsid w:val="001219AD"/>
    <w:rsid w:val="00130101"/>
    <w:rsid w:val="00141C71"/>
    <w:rsid w:val="00161EC0"/>
    <w:rsid w:val="00172742"/>
    <w:rsid w:val="001804DD"/>
    <w:rsid w:val="0018725A"/>
    <w:rsid w:val="00192AC1"/>
    <w:rsid w:val="00193E86"/>
    <w:rsid w:val="001A4E9E"/>
    <w:rsid w:val="001B570A"/>
    <w:rsid w:val="001C0361"/>
    <w:rsid w:val="001C6591"/>
    <w:rsid w:val="001D3065"/>
    <w:rsid w:val="001D55E9"/>
    <w:rsid w:val="001D6DFA"/>
    <w:rsid w:val="001E012B"/>
    <w:rsid w:val="001E7B18"/>
    <w:rsid w:val="001F2FB2"/>
    <w:rsid w:val="00214883"/>
    <w:rsid w:val="00222923"/>
    <w:rsid w:val="00222E9B"/>
    <w:rsid w:val="0024790D"/>
    <w:rsid w:val="00251642"/>
    <w:rsid w:val="00262117"/>
    <w:rsid w:val="00273B4C"/>
    <w:rsid w:val="00291377"/>
    <w:rsid w:val="002957B1"/>
    <w:rsid w:val="0029680D"/>
    <w:rsid w:val="002A3689"/>
    <w:rsid w:val="002A5934"/>
    <w:rsid w:val="002A7C41"/>
    <w:rsid w:val="002B3373"/>
    <w:rsid w:val="002C1A63"/>
    <w:rsid w:val="002C4F6A"/>
    <w:rsid w:val="002C5EE0"/>
    <w:rsid w:val="002D07C5"/>
    <w:rsid w:val="002D2B39"/>
    <w:rsid w:val="002D5033"/>
    <w:rsid w:val="002E7E03"/>
    <w:rsid w:val="002F2632"/>
    <w:rsid w:val="002F2BBD"/>
    <w:rsid w:val="002F4604"/>
    <w:rsid w:val="002F4ED1"/>
    <w:rsid w:val="002F6B69"/>
    <w:rsid w:val="00321255"/>
    <w:rsid w:val="00332C5A"/>
    <w:rsid w:val="00363C30"/>
    <w:rsid w:val="00364989"/>
    <w:rsid w:val="00365C38"/>
    <w:rsid w:val="003661B3"/>
    <w:rsid w:val="00370A08"/>
    <w:rsid w:val="003864F5"/>
    <w:rsid w:val="00387190"/>
    <w:rsid w:val="003A007F"/>
    <w:rsid w:val="003C05E3"/>
    <w:rsid w:val="003C322B"/>
    <w:rsid w:val="003C4E52"/>
    <w:rsid w:val="003E15A4"/>
    <w:rsid w:val="003F2BBA"/>
    <w:rsid w:val="00461584"/>
    <w:rsid w:val="00481229"/>
    <w:rsid w:val="00482A4C"/>
    <w:rsid w:val="00485738"/>
    <w:rsid w:val="00497120"/>
    <w:rsid w:val="004A0A8C"/>
    <w:rsid w:val="004A26A9"/>
    <w:rsid w:val="004A3016"/>
    <w:rsid w:val="004A5706"/>
    <w:rsid w:val="004B3DE2"/>
    <w:rsid w:val="004B50AE"/>
    <w:rsid w:val="004B5989"/>
    <w:rsid w:val="004C2F56"/>
    <w:rsid w:val="00500EDE"/>
    <w:rsid w:val="00514281"/>
    <w:rsid w:val="00514BCD"/>
    <w:rsid w:val="00532542"/>
    <w:rsid w:val="00547B50"/>
    <w:rsid w:val="00585DAF"/>
    <w:rsid w:val="00595F61"/>
    <w:rsid w:val="005A1A51"/>
    <w:rsid w:val="005A69B0"/>
    <w:rsid w:val="005B3B67"/>
    <w:rsid w:val="005C74A2"/>
    <w:rsid w:val="005D11F2"/>
    <w:rsid w:val="005D41E9"/>
    <w:rsid w:val="00620666"/>
    <w:rsid w:val="00622D15"/>
    <w:rsid w:val="00632178"/>
    <w:rsid w:val="006333E5"/>
    <w:rsid w:val="00643153"/>
    <w:rsid w:val="00654060"/>
    <w:rsid w:val="00656F2C"/>
    <w:rsid w:val="00662BD9"/>
    <w:rsid w:val="00672CA9"/>
    <w:rsid w:val="00677D58"/>
    <w:rsid w:val="006A4F2E"/>
    <w:rsid w:val="006B70D9"/>
    <w:rsid w:val="006D0FB1"/>
    <w:rsid w:val="006E1388"/>
    <w:rsid w:val="006E444D"/>
    <w:rsid w:val="006F3DC0"/>
    <w:rsid w:val="006F66EA"/>
    <w:rsid w:val="00706ACF"/>
    <w:rsid w:val="00713553"/>
    <w:rsid w:val="0071713A"/>
    <w:rsid w:val="007401EB"/>
    <w:rsid w:val="00742255"/>
    <w:rsid w:val="007719D0"/>
    <w:rsid w:val="0077588C"/>
    <w:rsid w:val="007958EA"/>
    <w:rsid w:val="00797E27"/>
    <w:rsid w:val="007B2A65"/>
    <w:rsid w:val="007B75B9"/>
    <w:rsid w:val="007B7A47"/>
    <w:rsid w:val="007C08B3"/>
    <w:rsid w:val="007C53F5"/>
    <w:rsid w:val="007C6193"/>
    <w:rsid w:val="007D3579"/>
    <w:rsid w:val="007F14CF"/>
    <w:rsid w:val="007F3716"/>
    <w:rsid w:val="007F6C93"/>
    <w:rsid w:val="007F78E7"/>
    <w:rsid w:val="00801440"/>
    <w:rsid w:val="00812129"/>
    <w:rsid w:val="008218D6"/>
    <w:rsid w:val="00840976"/>
    <w:rsid w:val="008451B1"/>
    <w:rsid w:val="00854946"/>
    <w:rsid w:val="008552EE"/>
    <w:rsid w:val="0087505C"/>
    <w:rsid w:val="00877A54"/>
    <w:rsid w:val="00890FC8"/>
    <w:rsid w:val="0089588C"/>
    <w:rsid w:val="008B56C9"/>
    <w:rsid w:val="008C051F"/>
    <w:rsid w:val="008D1926"/>
    <w:rsid w:val="008D5EF5"/>
    <w:rsid w:val="008D6D20"/>
    <w:rsid w:val="008E783F"/>
    <w:rsid w:val="008E7AEF"/>
    <w:rsid w:val="008F0220"/>
    <w:rsid w:val="00903A53"/>
    <w:rsid w:val="00904D5E"/>
    <w:rsid w:val="009074FB"/>
    <w:rsid w:val="00963B4A"/>
    <w:rsid w:val="0097007B"/>
    <w:rsid w:val="00971E84"/>
    <w:rsid w:val="009A2D36"/>
    <w:rsid w:val="009C4933"/>
    <w:rsid w:val="009D64E3"/>
    <w:rsid w:val="00A0031E"/>
    <w:rsid w:val="00A05DF0"/>
    <w:rsid w:val="00A06130"/>
    <w:rsid w:val="00A06B1E"/>
    <w:rsid w:val="00A12E63"/>
    <w:rsid w:val="00A50B5C"/>
    <w:rsid w:val="00A71F33"/>
    <w:rsid w:val="00A72536"/>
    <w:rsid w:val="00A91D70"/>
    <w:rsid w:val="00AD4893"/>
    <w:rsid w:val="00AE0EEA"/>
    <w:rsid w:val="00AE4CC9"/>
    <w:rsid w:val="00AF20FA"/>
    <w:rsid w:val="00AF5F30"/>
    <w:rsid w:val="00B068B4"/>
    <w:rsid w:val="00B22448"/>
    <w:rsid w:val="00B3005F"/>
    <w:rsid w:val="00B30EBB"/>
    <w:rsid w:val="00B52066"/>
    <w:rsid w:val="00B530E9"/>
    <w:rsid w:val="00B81A6C"/>
    <w:rsid w:val="00B848DE"/>
    <w:rsid w:val="00B96A03"/>
    <w:rsid w:val="00BA08A0"/>
    <w:rsid w:val="00BA172E"/>
    <w:rsid w:val="00BB722B"/>
    <w:rsid w:val="00BC059F"/>
    <w:rsid w:val="00BC5F5B"/>
    <w:rsid w:val="00BC663E"/>
    <w:rsid w:val="00BE1D62"/>
    <w:rsid w:val="00BE4D7A"/>
    <w:rsid w:val="00BE5998"/>
    <w:rsid w:val="00BF1563"/>
    <w:rsid w:val="00BF4453"/>
    <w:rsid w:val="00C231CC"/>
    <w:rsid w:val="00C23C12"/>
    <w:rsid w:val="00C71A93"/>
    <w:rsid w:val="00C7590E"/>
    <w:rsid w:val="00C93B97"/>
    <w:rsid w:val="00CA333C"/>
    <w:rsid w:val="00CB2A5C"/>
    <w:rsid w:val="00CB2A80"/>
    <w:rsid w:val="00CC0B26"/>
    <w:rsid w:val="00CE108F"/>
    <w:rsid w:val="00D00E18"/>
    <w:rsid w:val="00D369B7"/>
    <w:rsid w:val="00D37F7F"/>
    <w:rsid w:val="00D47530"/>
    <w:rsid w:val="00D52211"/>
    <w:rsid w:val="00D53E66"/>
    <w:rsid w:val="00D5452F"/>
    <w:rsid w:val="00D70AC7"/>
    <w:rsid w:val="00D75C3B"/>
    <w:rsid w:val="00D82F45"/>
    <w:rsid w:val="00D92BFE"/>
    <w:rsid w:val="00D94D94"/>
    <w:rsid w:val="00DC21BC"/>
    <w:rsid w:val="00DC5C04"/>
    <w:rsid w:val="00DD0E3C"/>
    <w:rsid w:val="00DD5CCD"/>
    <w:rsid w:val="00E12425"/>
    <w:rsid w:val="00E35B85"/>
    <w:rsid w:val="00E43667"/>
    <w:rsid w:val="00E46846"/>
    <w:rsid w:val="00E512EA"/>
    <w:rsid w:val="00E53AB7"/>
    <w:rsid w:val="00E57B5C"/>
    <w:rsid w:val="00E72853"/>
    <w:rsid w:val="00E922B2"/>
    <w:rsid w:val="00E94772"/>
    <w:rsid w:val="00EA3738"/>
    <w:rsid w:val="00EC0700"/>
    <w:rsid w:val="00EC33CD"/>
    <w:rsid w:val="00EE1F28"/>
    <w:rsid w:val="00EF274E"/>
    <w:rsid w:val="00F05370"/>
    <w:rsid w:val="00F11680"/>
    <w:rsid w:val="00F171A2"/>
    <w:rsid w:val="00F2201D"/>
    <w:rsid w:val="00F31586"/>
    <w:rsid w:val="00F467A6"/>
    <w:rsid w:val="00F53165"/>
    <w:rsid w:val="00F61E6A"/>
    <w:rsid w:val="00F65E33"/>
    <w:rsid w:val="00F678C3"/>
    <w:rsid w:val="00F70777"/>
    <w:rsid w:val="00F85838"/>
    <w:rsid w:val="00FA5F9D"/>
    <w:rsid w:val="00FB07B9"/>
    <w:rsid w:val="00FC104F"/>
    <w:rsid w:val="00FD343B"/>
    <w:rsid w:val="00FD5DD7"/>
    <w:rsid w:val="00FD7EEC"/>
    <w:rsid w:val="00FE7DB1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57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75806B39642A9C2A454C4A37861" ma:contentTypeVersion="15" ma:contentTypeDescription="Create a new document." ma:contentTypeScope="" ma:versionID="17764e444479fa356ac44cd1eea8d704">
  <xsd:schema xmlns:xsd="http://www.w3.org/2001/XMLSchema" xmlns:xs="http://www.w3.org/2001/XMLSchema" xmlns:p="http://schemas.microsoft.com/office/2006/metadata/properties" xmlns:ns3="1a860eaa-bad6-43ff-bf24-d4eb29284f1d" xmlns:ns4="a7ed8af7-76ae-423b-9263-a456f7808571" targetNamespace="http://schemas.microsoft.com/office/2006/metadata/properties" ma:root="true" ma:fieldsID="085da53888a97010b9d3924fd3a7566c" ns3:_="" ns4:_="">
    <xsd:import namespace="1a860eaa-bad6-43ff-bf24-d4eb29284f1d"/>
    <xsd:import namespace="a7ed8af7-76ae-423b-9263-a456f7808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0eaa-bad6-43ff-bf24-d4eb29284f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8af7-76ae-423b-9263-a456f780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d8af7-76ae-423b-9263-a456f7808571" xsi:nil="true"/>
  </documentManagement>
</p:properties>
</file>

<file path=customXml/itemProps1.xml><?xml version="1.0" encoding="utf-8"?>
<ds:datastoreItem xmlns:ds="http://schemas.openxmlformats.org/officeDocument/2006/customXml" ds:itemID="{28969208-EC72-419D-B303-C584C2700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789A-3374-40F2-80A8-2432BBD3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0eaa-bad6-43ff-bf24-d4eb29284f1d"/>
    <ds:schemaRef ds:uri="a7ed8af7-76ae-423b-9263-a456f780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0235-652E-4AA3-A920-5E204A94C0D7}">
  <ds:schemaRefs>
    <ds:schemaRef ds:uri="http://schemas.microsoft.com/office/2006/metadata/properties"/>
    <ds:schemaRef ds:uri="http://schemas.microsoft.com/office/infopath/2007/PartnerControls"/>
    <ds:schemaRef ds:uri="a7ed8af7-76ae-423b-9263-a456f7808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Messer, Sheri</cp:lastModifiedBy>
  <cp:revision>7</cp:revision>
  <cp:lastPrinted>2022-10-06T16:27:00Z</cp:lastPrinted>
  <dcterms:created xsi:type="dcterms:W3CDTF">2024-11-26T15:59:00Z</dcterms:created>
  <dcterms:modified xsi:type="dcterms:W3CDTF">2024-11-27T14:37:00Z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2023-10-25T15:25:36Z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4a573dbc-f97b-4c8f-9f86-96b8ecd9f115</vt:lpwstr>
  </property>
  <property fmtid="{D5CDD505-2E9C-101B-9397-08002B2CF9AE}" pid="11" name="MSIP_Label_7084cbda-52b8-46fb-a7b7-cb5bd465ed85_ContentBits">
    <vt:lpwstr>0</vt:lpwstr>
  </property>
  <property fmtid="{D5CDD505-2E9C-101B-9397-08002B2CF9AE}" pid="12" name="ContentTypeId">
    <vt:lpwstr>0x010100C12B875806B39642A9C2A454C4A37861</vt:lpwstr>
  </property>
</Properties>
</file>