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71679E" w:rsidP="003506CC">
            <w:pPr>
              <w:pStyle w:val="Header"/>
            </w:pPr>
            <w:hyperlink r:id="rId8" w:history="1">
              <w:r w:rsidR="003506CC"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5D82316E" w:rsidR="003506CC" w:rsidRPr="00E01925" w:rsidRDefault="001B1805" w:rsidP="003506CC">
            <w:pPr>
              <w:pStyle w:val="NormalArial"/>
              <w:spacing w:before="120" w:after="120"/>
            </w:pPr>
            <w:r>
              <w:t xml:space="preserve">October </w:t>
            </w:r>
            <w:r w:rsidR="00CC0278">
              <w:t>3</w:t>
            </w:r>
            <w:r>
              <w:t>0</w:t>
            </w:r>
            <w:r w:rsidR="003506CC">
              <w:t>, 2024</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68C57969" w:rsidR="003506CC" w:rsidRDefault="00CC0278" w:rsidP="003506CC">
            <w:pPr>
              <w:pStyle w:val="NormalArial"/>
              <w:spacing w:before="120" w:after="120"/>
            </w:pPr>
            <w:r>
              <w:t>Tabled</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231E7D07" w:rsidR="00D7705B" w:rsidRDefault="00D7705B" w:rsidP="00D7705B">
            <w:pPr>
              <w:pStyle w:val="NormalArial"/>
              <w:spacing w:before="120" w:after="120"/>
            </w:pPr>
            <w:r>
              <w:t>Project Duration:  No</w:t>
            </w:r>
            <w:r w:rsidR="00667ED4">
              <w:t xml:space="preserve"> project required</w:t>
            </w:r>
            <w:r>
              <w:t xml:space="preserve"> </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25ED2CB9" w:rsidR="003506CC" w:rsidRDefault="00984693" w:rsidP="003506CC">
            <w:pPr>
              <w:pStyle w:val="NormalArial"/>
              <w:spacing w:before="120" w:after="120"/>
            </w:pPr>
            <w:r>
              <w:t>The f</w:t>
            </w:r>
            <w:r w:rsidR="00D7705B">
              <w:t>irst of the month following Public Utility Commission of Texas (PUCT) approval</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3506CC">
            <w:pPr>
              <w:pStyle w:val="NormalArial"/>
            </w:pPr>
            <w:r w:rsidRPr="00A25423">
              <w:t>3.8.1</w:t>
            </w:r>
            <w:r>
              <w:t xml:space="preserve">, </w:t>
            </w:r>
            <w:r w:rsidRPr="00A25423">
              <w:t>Split Generation Resources</w:t>
            </w:r>
          </w:p>
          <w:p w14:paraId="3356516F" w14:textId="183BFCF0" w:rsidR="003506CC" w:rsidRPr="00FB509B" w:rsidRDefault="003506CC" w:rsidP="003506CC">
            <w:pPr>
              <w:pStyle w:val="NormalArial"/>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31B0DEE4" w:rsidR="003506CC" w:rsidRDefault="003506CC" w:rsidP="003506CC">
            <w:pPr>
              <w:pStyle w:val="NormalArial"/>
              <w:tabs>
                <w:tab w:val="left" w:pos="432"/>
              </w:tabs>
              <w:spacing w:before="120"/>
              <w:ind w:left="432" w:hanging="432"/>
              <w:rPr>
                <w:rFonts w:cs="Arial"/>
                <w:color w:val="000000"/>
              </w:rPr>
            </w:pPr>
            <w:r w:rsidRPr="006629C8">
              <w:object w:dxaOrig="225" w:dyaOrig="225"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CF44436" w14:textId="065A596D" w:rsidR="003506CC" w:rsidRPr="00BD53C5" w:rsidRDefault="003506CC" w:rsidP="003506CC">
            <w:pPr>
              <w:pStyle w:val="NormalArial"/>
              <w:tabs>
                <w:tab w:val="left" w:pos="432"/>
              </w:tabs>
              <w:spacing w:before="120"/>
              <w:ind w:left="432" w:hanging="432"/>
              <w:rPr>
                <w:rFonts w:cs="Arial"/>
                <w:color w:val="000000"/>
              </w:rPr>
            </w:pPr>
            <w:r w:rsidRPr="00CD242D">
              <w:object w:dxaOrig="225" w:dyaOrig="225" w14:anchorId="6753F102">
                <v:shape id="_x0000_i1049" type="#_x0000_t75" style="width:1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E9AD67" w14:textId="75E91E30" w:rsidR="003506CC" w:rsidRPr="00BD53C5" w:rsidRDefault="003506CC" w:rsidP="003506CC">
            <w:pPr>
              <w:pStyle w:val="NormalArial"/>
              <w:spacing w:before="120"/>
              <w:ind w:left="432" w:hanging="432"/>
              <w:rPr>
                <w:rFonts w:cs="Arial"/>
                <w:color w:val="000000"/>
              </w:rPr>
            </w:pPr>
            <w:r w:rsidRPr="006629C8">
              <w:object w:dxaOrig="225" w:dyaOrig="225" w14:anchorId="1A51D86F">
                <v:shape id="_x0000_i1051" type="#_x0000_t75" style="width:1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CADFD77" w14:textId="2C5AAF66" w:rsidR="003506CC" w:rsidRDefault="003506CC" w:rsidP="003506CC">
            <w:pPr>
              <w:pStyle w:val="NormalArial"/>
              <w:spacing w:before="120"/>
              <w:rPr>
                <w:iCs/>
                <w:kern w:val="24"/>
              </w:rPr>
            </w:pPr>
            <w:r w:rsidRPr="006629C8">
              <w:object w:dxaOrig="225" w:dyaOrig="225" w14:anchorId="50E8D3B8">
                <v:shape id="_x0000_i1053" type="#_x0000_t75" style="width:16pt;height:15pt" o:ole="">
                  <v:imagedata r:id="rId16" o:title=""/>
                </v:shape>
                <w:control r:id="rId17" w:name="TextBox13" w:shapeid="_x0000_i1053"/>
              </w:object>
            </w:r>
            <w:r w:rsidRPr="006629C8">
              <w:t xml:space="preserve">  </w:t>
            </w:r>
            <w:r w:rsidRPr="00344591">
              <w:rPr>
                <w:iCs/>
                <w:kern w:val="24"/>
              </w:rPr>
              <w:t>General system and/or process improvement(s)</w:t>
            </w:r>
          </w:p>
          <w:p w14:paraId="39E1AF27" w14:textId="786FC10B" w:rsidR="003506CC" w:rsidRDefault="003506CC" w:rsidP="003506CC">
            <w:pPr>
              <w:pStyle w:val="NormalArial"/>
              <w:spacing w:before="120"/>
              <w:rPr>
                <w:iCs/>
                <w:kern w:val="24"/>
              </w:rPr>
            </w:pPr>
            <w:r w:rsidRPr="006629C8">
              <w:object w:dxaOrig="225" w:dyaOrig="225" w14:anchorId="0F0F18EE">
                <v:shape id="_x0000_i1055" type="#_x0000_t75" style="width:16pt;height:15pt" o:ole="">
                  <v:imagedata r:id="rId9" o:title=""/>
                </v:shape>
                <w:control r:id="rId18" w:name="TextBox14" w:shapeid="_x0000_i1055"/>
              </w:object>
            </w:r>
            <w:r w:rsidRPr="006629C8">
              <w:t xml:space="preserve">  </w:t>
            </w:r>
            <w:r>
              <w:rPr>
                <w:iCs/>
                <w:kern w:val="24"/>
              </w:rPr>
              <w:t>Regulatory requirements</w:t>
            </w:r>
          </w:p>
          <w:p w14:paraId="22092B62" w14:textId="6AC9AD03" w:rsidR="003506CC" w:rsidRPr="00CD242D" w:rsidRDefault="003506CC" w:rsidP="003506CC">
            <w:pPr>
              <w:pStyle w:val="NormalArial"/>
              <w:spacing w:before="120"/>
              <w:rPr>
                <w:rFonts w:cs="Arial"/>
                <w:color w:val="000000"/>
              </w:rPr>
            </w:pPr>
            <w:r w:rsidRPr="006629C8">
              <w:object w:dxaOrig="225" w:dyaOrig="225" w14:anchorId="513C2931">
                <v:shape id="_x0000_i1057" type="#_x0000_t75" style="width:16pt;height:15pt" o:ole="">
                  <v:imagedata r:id="rId9" o:title=""/>
                </v:shape>
                <w:control r:id="rId19" w:name="TextBox15" w:shapeid="_x0000_i105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w:t>
            </w:r>
            <w:proofErr w:type="gramStart"/>
            <w:r w:rsidR="008C33D8">
              <w:t>Investor Owned</w:t>
            </w:r>
            <w:proofErr w:type="gramEnd"/>
            <w:r w:rsidR="008C33D8">
              <w:t xml:space="preserve">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r w:rsidR="008310AD" w:rsidRPr="00E618BD" w14:paraId="229339E7"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932AB" w14:textId="2DF7105F" w:rsidR="008310AD" w:rsidRPr="00450880" w:rsidRDefault="008310AD" w:rsidP="008310A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1425378D" w14:textId="77777777" w:rsidR="008310AD" w:rsidRDefault="008310AD" w:rsidP="008310AD">
            <w:pPr>
              <w:pStyle w:val="NormalArial"/>
              <w:spacing w:before="120" w:after="120"/>
            </w:pPr>
            <w:r>
              <w:t>On 6/24/24, TAC voted to recommend approval of NPRR1190 as recommended by PRS in the 6/13/24 PRS Report.  There w</w:t>
            </w:r>
            <w:r w:rsidR="00405416">
              <w:t>ere six opposing votes from the Consumer (6) (Residential, OPUC, City of Eastland, City of Dallas, CMC Steel, Lyondell Chemical) Market Segment and one abstention from the Independent Retail Electric Provider (IREP) (Rhythm Ops) Market Segment.</w:t>
            </w:r>
            <w:r>
              <w:t xml:space="preserve"> </w:t>
            </w:r>
            <w:r w:rsidR="00405416">
              <w:t xml:space="preserve"> </w:t>
            </w:r>
            <w:r>
              <w:t>All Market Segments participated in the vote.</w:t>
            </w:r>
          </w:p>
          <w:p w14:paraId="7FF985E9" w14:textId="049F228C" w:rsidR="00CC0278" w:rsidRDefault="00CC0278" w:rsidP="008310AD">
            <w:pPr>
              <w:pStyle w:val="NormalArial"/>
              <w:spacing w:before="120" w:after="120"/>
            </w:pPr>
            <w:r>
              <w:t xml:space="preserve">On 10/30/24, TAC </w:t>
            </w:r>
            <w:r w:rsidR="00DD285C">
              <w:t>voted to table NPRR1190.</w:t>
            </w:r>
            <w:r w:rsidR="00F342F8">
              <w:t xml:space="preserve">  There was one opposing vote from the Cooperative (LCRA) Market Segment.</w:t>
            </w:r>
            <w:r w:rsidR="00DD285C">
              <w:t xml:space="preserve">  All Market Segments participated in the vote.</w:t>
            </w:r>
          </w:p>
        </w:tc>
      </w:tr>
      <w:tr w:rsidR="008310AD" w:rsidRPr="00E618BD" w14:paraId="0B98FE0D"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3D627" w14:textId="66238653" w:rsidR="008310AD" w:rsidRPr="00450880" w:rsidRDefault="008310AD" w:rsidP="008310A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58C09A17" w14:textId="77777777" w:rsidR="008310AD" w:rsidRDefault="008310AD" w:rsidP="008310AD">
            <w:pPr>
              <w:pStyle w:val="NormalArial"/>
              <w:spacing w:before="120" w:after="120"/>
              <w:rPr>
                <w:iCs/>
                <w:kern w:val="24"/>
              </w:rPr>
            </w:pPr>
            <w:r>
              <w:t>On 6/24/24, TAC review</w:t>
            </w:r>
            <w:r w:rsidR="00217409">
              <w:t>ed</w:t>
            </w:r>
            <w:r>
              <w:t xml:space="preserve"> the items below</w:t>
            </w:r>
            <w:r w:rsidRPr="001B22EC">
              <w:rPr>
                <w:iCs/>
                <w:kern w:val="24"/>
              </w:rPr>
              <w:t>.</w:t>
            </w:r>
            <w:r w:rsidR="00217409">
              <w:rPr>
                <w:iCs/>
                <w:kern w:val="24"/>
              </w:rPr>
              <w:t xml:space="preserve">  Opponents raised concerns that NPRR1190 incorrectly expands the opportunity for </w:t>
            </w:r>
            <w:r w:rsidR="00B8322B">
              <w:rPr>
                <w:iCs/>
                <w:kern w:val="24"/>
              </w:rPr>
              <w:t>E</w:t>
            </w:r>
            <w:r w:rsidR="00217409">
              <w:rPr>
                <w:iCs/>
                <w:kern w:val="24"/>
              </w:rPr>
              <w:t>ntities to receive compensation for scheduled-but-not-provided energy under out-of-market ERCOT actions.  Supporters noted the infrequent occurrence of the conditions covered by NPRR1190 and the language which prevents recovery of lost opportunity costs stemming from an HDL override.</w:t>
            </w:r>
          </w:p>
          <w:p w14:paraId="35AB66F1" w14:textId="3F6EE983" w:rsidR="00CC0278" w:rsidRDefault="00CC0278" w:rsidP="008310AD">
            <w:pPr>
              <w:pStyle w:val="NormalArial"/>
              <w:spacing w:before="120" w:after="120"/>
            </w:pPr>
            <w:r>
              <w:rPr>
                <w:iCs/>
                <w:kern w:val="24"/>
              </w:rPr>
              <w:t xml:space="preserve">On 10/30/24, TAC reviewed the </w:t>
            </w:r>
            <w:r w:rsidR="009B741D">
              <w:rPr>
                <w:iCs/>
                <w:kern w:val="24"/>
              </w:rPr>
              <w:t>intention</w:t>
            </w:r>
            <w:r>
              <w:rPr>
                <w:iCs/>
                <w:kern w:val="24"/>
              </w:rPr>
              <w:t xml:space="preserve"> and procedural histories of NPRR649, </w:t>
            </w:r>
            <w:r w:rsidRPr="00CC0278">
              <w:rPr>
                <w:iCs/>
                <w:kern w:val="24"/>
              </w:rPr>
              <w:t>Addressing Issues Surrounding High Dispatch Limit (HDL) Overrides</w:t>
            </w:r>
            <w:r>
              <w:rPr>
                <w:iCs/>
                <w:kern w:val="24"/>
              </w:rPr>
              <w:t>, and NPRR1190.</w:t>
            </w:r>
          </w:p>
        </w:tc>
      </w:tr>
      <w:tr w:rsidR="0019752F" w:rsidRPr="00E618BD" w14:paraId="03915B52" w14:textId="77777777" w:rsidTr="00027B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9DB" w14:textId="6B6E7D20" w:rsidR="0019752F" w:rsidRDefault="0019752F" w:rsidP="0019752F">
            <w:pPr>
              <w:pStyle w:val="Header"/>
            </w:pPr>
            <w:r w:rsidRPr="007B3204">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F0B4" w14:textId="71118B15" w:rsidR="0019752F" w:rsidRDefault="0019752F"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254BE5C9" w14:textId="274D141E" w:rsidR="0019752F" w:rsidRDefault="0019752F" w:rsidP="0019752F">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voted </w:t>
            </w:r>
            <w:r w:rsidR="00184C0C">
              <w:t>“No”</w:t>
            </w:r>
            <w:r w:rsidRPr="0019752F">
              <w:t xml:space="preserve"> because this proposal is contrary to the nodal market design. Generators should be paid with high or low prices.  The Board and Commission should reject </w:t>
            </w:r>
            <w:r w:rsidRPr="0019752F">
              <w:lastRenderedPageBreak/>
              <w:t>proposals contrary to the fundamental principles of the market design or risk ever increasing costs.</w:t>
            </w:r>
          </w:p>
          <w:p w14:paraId="6BBB12EE" w14:textId="6AE8362A" w:rsidR="0019752F" w:rsidRDefault="0019752F" w:rsidP="0019752F">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84C0C">
              <w:t>City of Eastland agrees with the comments of the Residential Consumer and OPUC above.</w:t>
            </w:r>
          </w:p>
          <w:p w14:paraId="02D2162C" w14:textId="7D9E15F7" w:rsidR="0019752F" w:rsidRDefault="0019752F" w:rsidP="0019752F">
            <w:pPr>
              <w:pStyle w:val="NormalArial"/>
              <w:spacing w:before="120" w:after="120"/>
            </w:pPr>
            <w:r>
              <w:rPr>
                <w:b/>
                <w:bCs/>
              </w:rPr>
              <w:t>Consumer</w:t>
            </w:r>
            <w:r w:rsidRPr="007B3204">
              <w:rPr>
                <w:b/>
                <w:bCs/>
              </w:rPr>
              <w:t>/</w:t>
            </w:r>
            <w:r>
              <w:rPr>
                <w:b/>
                <w:bCs/>
              </w:rPr>
              <w:t>City of Dallas</w:t>
            </w:r>
            <w:r>
              <w:t xml:space="preserve"> </w:t>
            </w:r>
            <w:r w:rsidRPr="007B3204">
              <w:t>–</w:t>
            </w:r>
            <w:r>
              <w:t xml:space="preserve"> Explanation requested but not provided.</w:t>
            </w:r>
          </w:p>
          <w:p w14:paraId="50A94411" w14:textId="6A4AB81F" w:rsidR="0019752F" w:rsidRDefault="0019752F" w:rsidP="0019752F">
            <w:pPr>
              <w:pStyle w:val="NormalArial"/>
              <w:spacing w:before="120" w:after="120"/>
            </w:pPr>
            <w:r>
              <w:rPr>
                <w:b/>
                <w:bCs/>
              </w:rPr>
              <w:t>Consumer</w:t>
            </w:r>
            <w:r w:rsidRPr="007B3204">
              <w:rPr>
                <w:b/>
                <w:bCs/>
              </w:rPr>
              <w:t>/</w:t>
            </w:r>
            <w:r>
              <w:rPr>
                <w:b/>
                <w:bCs/>
              </w:rPr>
              <w:t>CMC Steel</w:t>
            </w:r>
            <w:r>
              <w:t xml:space="preserve"> </w:t>
            </w:r>
            <w:r w:rsidRPr="007B3204">
              <w:t>–</w:t>
            </w:r>
            <w:r>
              <w:t xml:space="preserve"> Explanation requested but not provided.</w:t>
            </w:r>
          </w:p>
          <w:p w14:paraId="5C960D84" w14:textId="05FC244F" w:rsidR="0019752F" w:rsidRDefault="0019752F"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 voted “No” because the NPRR would reward overscheduling of power that can’t be delivered.   A major reason the ERCOT market adopted nodal dispatch and pricing was to avoid paying for power that was scheduled but not delivered.  Rejecting the NPRR would provide the proper incentives for dispatching existing units that could deliver power at that time and siting new generation in places where its power could be delivered at a future date. </w:t>
            </w:r>
          </w:p>
        </w:tc>
      </w:tr>
      <w:tr w:rsidR="008310AD" w:rsidRPr="00E618BD" w14:paraId="7259C4B3"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03376" w14:textId="1B8BCB9E" w:rsidR="008310AD" w:rsidRPr="00450880" w:rsidRDefault="008310AD" w:rsidP="008310AD">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3746AF1" w14:textId="6F4F0B5A" w:rsidR="008310AD" w:rsidRPr="00246274" w:rsidRDefault="008310AD" w:rsidP="008310AD">
            <w:pPr>
              <w:pStyle w:val="NormalArial"/>
              <w:spacing w:before="120"/>
            </w:pPr>
            <w:r w:rsidRPr="00246274">
              <w:object w:dxaOrig="225" w:dyaOrig="225" w14:anchorId="5D0F36A7">
                <v:shape id="_x0000_i1059" type="#_x0000_t75" style="width:1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4437543A" w14:textId="48A43642" w:rsidR="008310AD" w:rsidRPr="00246274" w:rsidRDefault="008310AD" w:rsidP="008310AD">
            <w:pPr>
              <w:pStyle w:val="NormalArial"/>
              <w:spacing w:before="120"/>
            </w:pPr>
            <w:r w:rsidRPr="00246274">
              <w:object w:dxaOrig="225" w:dyaOrig="225" w14:anchorId="2BB07EBC">
                <v:shape id="_x0000_i1061" type="#_x0000_t75" style="width:1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9A70326" w14:textId="39266C45" w:rsidR="008310AD" w:rsidRPr="00246274" w:rsidRDefault="008310AD" w:rsidP="008310AD">
            <w:pPr>
              <w:pStyle w:val="NormalArial"/>
              <w:spacing w:before="120"/>
            </w:pPr>
            <w:r w:rsidRPr="00246274">
              <w:object w:dxaOrig="225" w:dyaOrig="225" w14:anchorId="2CFAB283">
                <v:shape id="_x0000_i1063" type="#_x0000_t75" style="width:1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730869F" w14:textId="5860D566" w:rsidR="008310AD" w:rsidRPr="00246274" w:rsidRDefault="008310AD" w:rsidP="008310AD">
            <w:pPr>
              <w:pStyle w:val="NormalArial"/>
              <w:spacing w:before="120"/>
            </w:pPr>
            <w:r w:rsidRPr="00246274">
              <w:object w:dxaOrig="225" w:dyaOrig="225" w14:anchorId="289F189E">
                <v:shape id="_x0000_i1065" type="#_x0000_t75" style="width:16pt;height:15pt" o:ole="">
                  <v:imagedata r:id="rId26" o:title=""/>
                </v:shape>
                <w:control r:id="rId27" w:name="TextBox131" w:shapeid="_x0000_i1065"/>
              </w:object>
            </w:r>
            <w:r w:rsidRPr="00246274">
              <w:t xml:space="preserve">  Comments were reviewed and discussed</w:t>
            </w:r>
            <w:r>
              <w:t xml:space="preserve"> (if applicable)</w:t>
            </w:r>
          </w:p>
          <w:p w14:paraId="2E32EA78" w14:textId="6836BEB6" w:rsidR="008310AD" w:rsidRDefault="008310AD" w:rsidP="008310AD">
            <w:pPr>
              <w:pStyle w:val="NormalArial"/>
              <w:spacing w:before="120" w:after="120"/>
            </w:pPr>
            <w:r w:rsidRPr="00246274">
              <w:object w:dxaOrig="225" w:dyaOrig="225" w14:anchorId="7A8034BF">
                <v:shape id="_x0000_i1067" type="#_x0000_t75" style="width:16pt;height:15pt" o:ole="">
                  <v:imagedata r:id="rId9" o:title=""/>
                </v:shape>
                <w:control r:id="rId28" w:name="TextBox141" w:shapeid="_x0000_i1067"/>
              </w:object>
            </w:r>
            <w:r w:rsidRPr="00246274">
              <w:t xml:space="preserve"> Other: (explain)</w:t>
            </w:r>
          </w:p>
        </w:tc>
      </w:tr>
      <w:tr w:rsidR="006A0F81" w:rsidRPr="00E618BD" w14:paraId="362389A0" w14:textId="77777777" w:rsidTr="006A0F8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B0018" w14:textId="757DA9A8" w:rsidR="006A0F81" w:rsidRDefault="006A0F81" w:rsidP="006A0F8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CB065" w14:textId="77777777" w:rsidR="006A0F81" w:rsidRDefault="006A0F81" w:rsidP="006A0F81">
            <w:pPr>
              <w:pStyle w:val="NormalArial"/>
              <w:spacing w:before="120" w:after="120"/>
            </w:pPr>
            <w:r>
              <w:t xml:space="preserve">On 8/20/24, the ERCOT Board voted unanimously to </w:t>
            </w:r>
            <w:r w:rsidR="00EA707C">
              <w:t>table NPRR1190</w:t>
            </w:r>
            <w:r>
              <w:t>.</w:t>
            </w:r>
          </w:p>
          <w:p w14:paraId="0B7F8525" w14:textId="4F2DA3D1" w:rsidR="001B1805" w:rsidRPr="00246274" w:rsidRDefault="001B1805" w:rsidP="006A0F81">
            <w:pPr>
              <w:pStyle w:val="NormalArial"/>
              <w:spacing w:before="120" w:after="120"/>
            </w:pPr>
            <w:r>
              <w:t xml:space="preserve">On 10/10/24, the ERCOT Board voted unanimously to </w:t>
            </w:r>
            <w:r w:rsidR="002A71A0">
              <w:t>remand NPRR1190 to TAC.</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3E890E10" w:rsidR="0019020E" w:rsidRPr="00550B01" w:rsidRDefault="000E1C0E" w:rsidP="004B3A44">
            <w:pPr>
              <w:pStyle w:val="NormalArial"/>
              <w:spacing w:before="120" w:after="120"/>
              <w:ind w:hanging="2"/>
            </w:pPr>
            <w:r w:rsidRPr="000E1C0E">
              <w:t xml:space="preserve">ERCOT Credit Staff and </w:t>
            </w:r>
            <w:r w:rsidR="00667ED4">
              <w:t xml:space="preserve">the Credit Finance </w:t>
            </w:r>
            <w:proofErr w:type="gramStart"/>
            <w:r w:rsidR="00667ED4">
              <w:t>Sub Group</w:t>
            </w:r>
            <w:proofErr w:type="gramEnd"/>
            <w:r w:rsidR="00667ED4">
              <w:t xml:space="preserve"> (</w:t>
            </w:r>
            <w:r w:rsidRPr="000E1C0E">
              <w:t>CFSG</w:t>
            </w:r>
            <w:r w:rsidR="00667ED4">
              <w:t>)</w:t>
            </w:r>
            <w:r w:rsidRPr="000E1C0E">
              <w:t xml:space="preserve">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6CE7987F" w:rsidR="0019020E" w:rsidRPr="00F6614D" w:rsidRDefault="00ED045E" w:rsidP="004B3A44">
            <w:pPr>
              <w:pStyle w:val="NormalArial"/>
              <w:spacing w:before="120" w:after="120"/>
              <w:ind w:hanging="2"/>
              <w:rPr>
                <w:b/>
                <w:bCs/>
              </w:rPr>
            </w:pPr>
            <w:r>
              <w:t>IMM has no opinion on NPRR1190.</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2D8D481B" w:rsidR="0019020E" w:rsidRPr="00F6614D" w:rsidRDefault="00ED01EB" w:rsidP="004B3A44">
            <w:pPr>
              <w:pStyle w:val="NormalArial"/>
              <w:spacing w:before="120" w:after="120"/>
              <w:ind w:hanging="2"/>
              <w:rPr>
                <w:b/>
                <w:bCs/>
              </w:rPr>
            </w:pPr>
            <w:r w:rsidRPr="00ED01EB">
              <w:t>ERCOT supports approval of NPRR1190.</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47084304" w:rsidR="0019020E" w:rsidRPr="00F6614D" w:rsidRDefault="00ED01EB" w:rsidP="004B3A44">
            <w:pPr>
              <w:pStyle w:val="NormalArial"/>
              <w:spacing w:before="120" w:after="120"/>
              <w:ind w:hanging="2"/>
              <w:rPr>
                <w:b/>
                <w:bCs/>
              </w:rPr>
            </w:pPr>
            <w:r w:rsidRPr="00ED01EB">
              <w:t xml:space="preserve">ERCOT Staff has reviewed NPRR1190 and believes the market impact for this NPRR provides QSEs an additional opportunity to </w:t>
            </w:r>
            <w:r w:rsidRPr="00ED01EB">
              <w:lastRenderedPageBreak/>
              <w:t>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2C92140" w:rsidR="009A3772" w:rsidRDefault="0071679E">
            <w:pPr>
              <w:pStyle w:val="NormalArial"/>
            </w:pPr>
            <w:hyperlink r:id="rId29" w:history="1"/>
            <w:hyperlink r:id="rId30" w:history="1">
              <w:r w:rsidR="00797D8E" w:rsidRPr="005C4E44">
                <w:rPr>
                  <w:rStyle w:val="Hyperlink"/>
                </w:rPr>
                <w:t>Alicia.Loving@austinenergy.com</w:t>
              </w:r>
            </w:hyperlink>
            <w:r w:rsidR="003E034E">
              <w:t xml:space="preserve">, </w:t>
            </w:r>
            <w:hyperlink r:id="rId31" w:history="1">
              <w:r w:rsidR="009E6398" w:rsidRPr="005C4E44">
                <w:rPr>
                  <w:rStyle w:val="Hyperlink"/>
                </w:rPr>
                <w:t>DEKee@cpsenergy.com</w:t>
              </w:r>
            </w:hyperlink>
            <w:r w:rsidR="009E6398">
              <w:t xml:space="preserve">, </w:t>
            </w:r>
            <w:hyperlink r:id="rId32" w:history="1">
              <w:r w:rsidR="009E6398" w:rsidRPr="005C4E44">
                <w:rPr>
                  <w:rStyle w:val="Hyperlink"/>
                </w:rPr>
                <w:t>jose.gaytan@dmepower.com</w:t>
              </w:r>
            </w:hyperlink>
            <w:r w:rsidR="009E6398">
              <w:t xml:space="preserve">, </w:t>
            </w:r>
            <w:hyperlink r:id="rId33" w:history="1">
              <w:r w:rsidR="009E6398" w:rsidRPr="005C4E44">
                <w:rPr>
                  <w:rStyle w:val="Hyperlink"/>
                </w:rPr>
                <w:t>rfranklin@gpltexas.org</w:t>
              </w:r>
            </w:hyperlink>
            <w:r w:rsidR="009E6398">
              <w:t xml:space="preserve">, </w:t>
            </w:r>
            <w:hyperlink r:id="rId3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71679E">
            <w:pPr>
              <w:pStyle w:val="NormalArial"/>
            </w:pPr>
            <w:hyperlink r:id="rId35" w:history="1">
              <w:r w:rsidR="00A25423"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lastRenderedPageBreak/>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r w:rsidR="006A0F81" w14:paraId="692DC6E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2BE76D" w14:textId="1E6D9FF9" w:rsidR="006A0F81" w:rsidRPr="00771F17" w:rsidRDefault="006A0F81" w:rsidP="004B3A44">
            <w:pPr>
              <w:pStyle w:val="Header"/>
              <w:ind w:hanging="2"/>
              <w:rPr>
                <w:b w:val="0"/>
                <w:bCs w:val="0"/>
              </w:rPr>
            </w:pPr>
            <w:r>
              <w:rPr>
                <w:b w:val="0"/>
                <w:bCs w:val="0"/>
              </w:rPr>
              <w:t>ERCOT 080824</w:t>
            </w:r>
          </w:p>
        </w:tc>
        <w:tc>
          <w:tcPr>
            <w:tcW w:w="7560" w:type="dxa"/>
            <w:tcBorders>
              <w:top w:val="single" w:sz="4" w:space="0" w:color="auto"/>
              <w:left w:val="single" w:sz="4" w:space="0" w:color="auto"/>
              <w:bottom w:val="single" w:sz="4" w:space="0" w:color="auto"/>
              <w:right w:val="single" w:sz="4" w:space="0" w:color="auto"/>
            </w:tcBorders>
            <w:vAlign w:val="center"/>
          </w:tcPr>
          <w:p w14:paraId="315A1D96" w14:textId="3BA0FB71" w:rsidR="006A0F81" w:rsidRPr="00771F17" w:rsidRDefault="006A0F81" w:rsidP="004B3A44">
            <w:pPr>
              <w:pStyle w:val="NormalArial"/>
              <w:spacing w:before="120" w:after="120"/>
              <w:ind w:hanging="2"/>
              <w:rPr>
                <w:color w:val="000000"/>
              </w:rPr>
            </w:pPr>
            <w:r>
              <w:rPr>
                <w:color w:val="000000"/>
              </w:rPr>
              <w:t>Provided additional details on historical HDL overrides</w:t>
            </w:r>
          </w:p>
        </w:tc>
      </w:tr>
      <w:tr w:rsidR="001B1805" w14:paraId="1602B0F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53C661" w14:textId="605EB239" w:rsidR="001B1805" w:rsidRDefault="001B1805" w:rsidP="004B3A44">
            <w:pPr>
              <w:pStyle w:val="Header"/>
              <w:ind w:hanging="2"/>
              <w:rPr>
                <w:b w:val="0"/>
                <w:bCs w:val="0"/>
              </w:rPr>
            </w:pPr>
            <w:r>
              <w:rPr>
                <w:b w:val="0"/>
                <w:bCs w:val="0"/>
              </w:rPr>
              <w:t>ERCOT 091924</w:t>
            </w:r>
          </w:p>
        </w:tc>
        <w:tc>
          <w:tcPr>
            <w:tcW w:w="7560" w:type="dxa"/>
            <w:tcBorders>
              <w:top w:val="single" w:sz="4" w:space="0" w:color="auto"/>
              <w:left w:val="single" w:sz="4" w:space="0" w:color="auto"/>
              <w:bottom w:val="single" w:sz="4" w:space="0" w:color="auto"/>
              <w:right w:val="single" w:sz="4" w:space="0" w:color="auto"/>
            </w:tcBorders>
            <w:vAlign w:val="center"/>
          </w:tcPr>
          <w:p w14:paraId="7EEE460F" w14:textId="200D7063" w:rsidR="001B1805" w:rsidRDefault="001B1805" w:rsidP="004B3A44">
            <w:pPr>
              <w:pStyle w:val="NormalArial"/>
              <w:spacing w:before="120" w:after="120"/>
              <w:ind w:hanging="2"/>
              <w:rPr>
                <w:color w:val="000000"/>
              </w:rPr>
            </w:pPr>
            <w:r>
              <w:rPr>
                <w:color w:val="000000"/>
              </w:rPr>
              <w:t>Provided a summary of NPRR1190 takeaways</w:t>
            </w:r>
          </w:p>
        </w:tc>
      </w:tr>
      <w:tr w:rsidR="001B1805" w14:paraId="1E70A4E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D37089" w14:textId="7C9E8405" w:rsidR="001B1805" w:rsidRDefault="001B1805" w:rsidP="004B3A44">
            <w:pPr>
              <w:pStyle w:val="Header"/>
              <w:ind w:hanging="2"/>
              <w:rPr>
                <w:b w:val="0"/>
                <w:bCs w:val="0"/>
              </w:rPr>
            </w:pPr>
            <w:r>
              <w:rPr>
                <w:b w:val="0"/>
                <w:bCs w:val="0"/>
              </w:rPr>
              <w:t>Joint Consumers 100224</w:t>
            </w:r>
          </w:p>
        </w:tc>
        <w:tc>
          <w:tcPr>
            <w:tcW w:w="7560" w:type="dxa"/>
            <w:tcBorders>
              <w:top w:val="single" w:sz="4" w:space="0" w:color="auto"/>
              <w:left w:val="single" w:sz="4" w:space="0" w:color="auto"/>
              <w:bottom w:val="single" w:sz="4" w:space="0" w:color="auto"/>
              <w:right w:val="single" w:sz="4" w:space="0" w:color="auto"/>
            </w:tcBorders>
            <w:vAlign w:val="center"/>
          </w:tcPr>
          <w:p w14:paraId="3591337A" w14:textId="3D99096D" w:rsidR="001B1805" w:rsidRDefault="001B1805" w:rsidP="004B3A44">
            <w:pPr>
              <w:pStyle w:val="NormalArial"/>
              <w:spacing w:before="120" w:after="120"/>
              <w:ind w:hanging="2"/>
              <w:rPr>
                <w:color w:val="000000"/>
              </w:rPr>
            </w:pPr>
            <w:r>
              <w:rPr>
                <w:color w:val="000000"/>
              </w:rPr>
              <w:t>Opposed NPRR1190</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39CD0FBA"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w:t>
      </w:r>
      <w:r w:rsidR="0057310E">
        <w:rPr>
          <w:rFonts w:ascii="Arial" w:hAnsi="Arial" w:cs="Arial"/>
        </w:rPr>
        <w:t>unboxed</w:t>
      </w:r>
      <w:r w:rsidR="003506CC">
        <w:rPr>
          <w:rFonts w:ascii="Arial" w:hAnsi="Arial" w:cs="Arial"/>
        </w:rPr>
        <w:t xml:space="preserve"> </w:t>
      </w:r>
      <w:r w:rsidR="0057310E">
        <w:rPr>
          <w:rFonts w:ascii="Arial" w:hAnsi="Arial" w:cs="Arial"/>
        </w:rPr>
        <w:t>6/27</w:t>
      </w:r>
      <w:r w:rsidR="003506CC">
        <w:rPr>
          <w:rFonts w:ascii="Arial" w:hAnsi="Arial" w:cs="Arial"/>
        </w:rPr>
        <w:t>/24)</w:t>
      </w:r>
    </w:p>
    <w:p w14:paraId="66203B1B" w14:textId="449D8240" w:rsidR="009A3772" w:rsidRPr="00851539" w:rsidRDefault="00AE5D94" w:rsidP="00AE5D94">
      <w:pPr>
        <w:numPr>
          <w:ilvl w:val="1"/>
          <w:numId w:val="21"/>
        </w:numPr>
        <w:spacing w:after="120"/>
        <w:rPr>
          <w:rFonts w:ascii="Arial" w:hAnsi="Arial" w:cs="Arial"/>
          <w:szCs w:val="20"/>
        </w:rPr>
      </w:pPr>
      <w:r>
        <w:rPr>
          <w:rFonts w:ascii="Arial" w:hAnsi="Arial" w:cs="Arial"/>
        </w:rPr>
        <w:t>Section 3.8.1</w:t>
      </w:r>
    </w:p>
    <w:p w14:paraId="5AEBE5ED" w14:textId="77777777" w:rsidR="00851539" w:rsidRDefault="00851539" w:rsidP="008515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7BD1082" w14:textId="77777777" w:rsidR="00851539" w:rsidRDefault="00851539" w:rsidP="00851539">
      <w:pPr>
        <w:numPr>
          <w:ilvl w:val="0"/>
          <w:numId w:val="21"/>
        </w:numPr>
        <w:rPr>
          <w:rFonts w:ascii="Arial" w:hAnsi="Arial" w:cs="Arial"/>
        </w:rPr>
      </w:pPr>
      <w:r>
        <w:rPr>
          <w:rFonts w:ascii="Arial" w:hAnsi="Arial" w:cs="Arial"/>
        </w:rPr>
        <w:t xml:space="preserve">NPRR1246, </w:t>
      </w:r>
      <w:r w:rsidRPr="0019543F">
        <w:rPr>
          <w:rFonts w:ascii="Arial" w:hAnsi="Arial" w:cs="Arial"/>
        </w:rPr>
        <w:t>Energy Storage Resource Terminology Alignment for the Single-Model Era</w:t>
      </w:r>
    </w:p>
    <w:p w14:paraId="681724CE" w14:textId="1F82BBA3" w:rsidR="00851539" w:rsidRPr="00851539" w:rsidRDefault="00851539" w:rsidP="00851539">
      <w:pPr>
        <w:numPr>
          <w:ilvl w:val="1"/>
          <w:numId w:val="21"/>
        </w:numPr>
        <w:spacing w:after="120"/>
        <w:rPr>
          <w:rFonts w:ascii="Arial" w:hAnsi="Arial" w:cs="Arial"/>
        </w:rPr>
      </w:pPr>
      <w:r>
        <w:rPr>
          <w:rFonts w:ascii="Arial" w:hAnsi="Arial" w:cs="Arial"/>
        </w:rPr>
        <w:t>Section 6.6.3.6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D00B450" w14:textId="77777777" w:rsidR="003506CC" w:rsidRPr="003506CC" w:rsidRDefault="003506CC" w:rsidP="003506CC">
      <w:pPr>
        <w:keepNext/>
        <w:tabs>
          <w:tab w:val="left" w:pos="1008"/>
        </w:tabs>
        <w:spacing w:before="240" w:after="240"/>
        <w:outlineLvl w:val="2"/>
        <w:rPr>
          <w:b/>
          <w:bCs/>
          <w:i/>
          <w:szCs w:val="20"/>
        </w:rPr>
      </w:pPr>
      <w:bookmarkStart w:id="0" w:name="_Toc125014648"/>
      <w:r w:rsidRPr="003506CC">
        <w:rPr>
          <w:b/>
          <w:bCs/>
          <w:i/>
          <w:szCs w:val="20"/>
        </w:rPr>
        <w:t>3.8.1</w:t>
      </w:r>
      <w:r w:rsidRPr="003506CC">
        <w:rPr>
          <w:b/>
          <w:bCs/>
          <w:i/>
          <w:szCs w:val="20"/>
        </w:rPr>
        <w:tab/>
        <w:t>Split Generation Resources</w:t>
      </w:r>
      <w:bookmarkEnd w:id="0"/>
    </w:p>
    <w:p w14:paraId="2F122E17" w14:textId="3AFF521C" w:rsidR="003506CC" w:rsidRPr="003506CC" w:rsidRDefault="003506CC" w:rsidP="003506CC">
      <w:pPr>
        <w:spacing w:after="240"/>
        <w:ind w:left="720" w:hanging="720"/>
        <w:rPr>
          <w:iCs/>
          <w:szCs w:val="20"/>
        </w:rPr>
      </w:pPr>
      <w:bookmarkStart w:id="1" w:name="_Toc481502895"/>
      <w:bookmarkStart w:id="2" w:name="_Toc496080063"/>
      <w:bookmarkStart w:id="3" w:name="_Toc125966246"/>
      <w:r w:rsidRPr="003506CC">
        <w:rPr>
          <w:iCs/>
          <w:szCs w:val="20"/>
        </w:rPr>
        <w:t>(1)</w:t>
      </w:r>
      <w:r w:rsidRPr="003506CC">
        <w:rPr>
          <w:iCs/>
          <w:szCs w:val="20"/>
        </w:rPr>
        <w:tab/>
      </w:r>
      <w:r w:rsidR="0057310E" w:rsidRPr="00F06E8E">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0057310E" w:rsidRPr="00F06E8E">
        <w:t>An Energy Storage Resource (ESR) may not be registered in ERCOT as a Split Generation Resource.</w:t>
      </w:r>
    </w:p>
    <w:p w14:paraId="677EF7B4" w14:textId="68757213" w:rsidR="003506CC" w:rsidRPr="003506CC" w:rsidRDefault="003506CC" w:rsidP="0057310E">
      <w:pPr>
        <w:spacing w:before="100" w:beforeAutospacing="1" w:after="240"/>
        <w:ind w:left="720" w:hanging="720"/>
        <w:rPr>
          <w:iCs/>
          <w:szCs w:val="20"/>
        </w:rPr>
      </w:pPr>
      <w:r w:rsidRPr="003506CC">
        <w:rPr>
          <w:iCs/>
          <w:szCs w:val="20"/>
        </w:rPr>
        <w:t>(2)</w:t>
      </w:r>
      <w:r w:rsidRPr="003506CC">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w:t>
      </w:r>
      <w:r w:rsidRPr="003506CC">
        <w:rPr>
          <w:iCs/>
          <w:szCs w:val="20"/>
        </w:rPr>
        <w:lastRenderedPageBreak/>
        <w:t>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CF19BF2" w14:textId="77777777" w:rsidR="003506CC" w:rsidRPr="003506CC" w:rsidRDefault="003506CC" w:rsidP="003506CC">
      <w:pPr>
        <w:spacing w:after="240"/>
        <w:ind w:left="720" w:hanging="720"/>
        <w:rPr>
          <w:iCs/>
          <w:szCs w:val="20"/>
        </w:rPr>
      </w:pPr>
      <w:r w:rsidRPr="003506CC">
        <w:rPr>
          <w:iCs/>
          <w:szCs w:val="20"/>
        </w:rPr>
        <w:t>(3)</w:t>
      </w:r>
      <w:r w:rsidRPr="003506CC">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2BF84771" w14:textId="77777777" w:rsidR="003506CC" w:rsidRPr="003506CC" w:rsidRDefault="003506CC" w:rsidP="003506CC">
      <w:pPr>
        <w:spacing w:after="240"/>
        <w:ind w:left="720" w:hanging="720"/>
        <w:rPr>
          <w:szCs w:val="20"/>
        </w:rPr>
      </w:pPr>
      <w:r w:rsidRPr="003506CC">
        <w:rPr>
          <w:iCs/>
          <w:szCs w:val="20"/>
        </w:rPr>
        <w:t>(4)</w:t>
      </w:r>
      <w:r w:rsidRPr="003506CC">
        <w:rPr>
          <w:iCs/>
          <w:szCs w:val="20"/>
        </w:rPr>
        <w:tab/>
      </w:r>
      <w:r w:rsidRPr="003506CC">
        <w:rPr>
          <w:szCs w:val="20"/>
        </w:rPr>
        <w:t xml:space="preserve">The Master QSE shall: </w:t>
      </w:r>
    </w:p>
    <w:p w14:paraId="6ED97A30"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Serve as the Single Point of Contact for the Generation Resource, as required by Section 3.1.4.1, Single Point of Contact; </w:t>
      </w:r>
    </w:p>
    <w:p w14:paraId="28316FDC" w14:textId="77777777" w:rsidR="003506CC" w:rsidRPr="003506CC" w:rsidRDefault="003506CC" w:rsidP="003506CC">
      <w:pPr>
        <w:spacing w:after="240"/>
        <w:ind w:left="1440" w:hanging="720"/>
        <w:rPr>
          <w:szCs w:val="20"/>
        </w:rPr>
      </w:pPr>
      <w:r w:rsidRPr="003506CC">
        <w:rPr>
          <w:szCs w:val="20"/>
        </w:rPr>
        <w:t>(b)</w:t>
      </w:r>
      <w:r w:rsidRPr="003506CC">
        <w:rPr>
          <w:szCs w:val="20"/>
        </w:rPr>
        <w:tab/>
        <w:t>Provide real-time telemetry for the total Generation Resource, as specified in Section 6.5.5.2, Operational Data Requirements;</w:t>
      </w:r>
      <w:del w:id="4" w:author="Joint Sponsors">
        <w:r w:rsidRPr="003506CC" w:rsidDel="000954BA">
          <w:rPr>
            <w:szCs w:val="20"/>
          </w:rPr>
          <w:delText xml:space="preserve"> and </w:delText>
        </w:r>
      </w:del>
    </w:p>
    <w:p w14:paraId="0B9D1E78" w14:textId="77777777" w:rsidR="003506CC" w:rsidRPr="003506CC" w:rsidRDefault="003506CC" w:rsidP="003506CC">
      <w:pPr>
        <w:spacing w:after="240"/>
        <w:ind w:left="1440" w:hanging="720"/>
        <w:rPr>
          <w:ins w:id="5" w:author="Joint Sponsors"/>
          <w:iCs/>
          <w:szCs w:val="20"/>
        </w:rPr>
      </w:pPr>
      <w:r w:rsidRPr="003506CC">
        <w:rPr>
          <w:iCs/>
          <w:szCs w:val="20"/>
        </w:rPr>
        <w:t>(c)</w:t>
      </w:r>
      <w:r w:rsidRPr="003506CC">
        <w:rPr>
          <w:iCs/>
          <w:szCs w:val="20"/>
        </w:rPr>
        <w:tab/>
        <w:t>Receive Verbal Dispatch Instructions (VDIs) from ERCOT, as specified in Section 6.5.7.8, Dispatch Procedures</w:t>
      </w:r>
      <w:ins w:id="6" w:author="Joint Sponsors">
        <w:r w:rsidRPr="003506CC">
          <w:rPr>
            <w:iCs/>
            <w:szCs w:val="20"/>
          </w:rPr>
          <w:t>; and</w:t>
        </w:r>
      </w:ins>
    </w:p>
    <w:p w14:paraId="25A6A961" w14:textId="77777777" w:rsidR="003506CC" w:rsidRPr="003506CC" w:rsidRDefault="003506CC" w:rsidP="003506CC">
      <w:pPr>
        <w:spacing w:after="240"/>
        <w:ind w:left="1440" w:hanging="720"/>
        <w:rPr>
          <w:iCs/>
          <w:szCs w:val="20"/>
        </w:rPr>
      </w:pPr>
      <w:ins w:id="7" w:author="Joint Sponsors">
        <w:r w:rsidRPr="003506CC">
          <w:rPr>
            <w:szCs w:val="20"/>
          </w:rPr>
          <w:t>(d)</w:t>
        </w:r>
        <w:r w:rsidRPr="003506CC">
          <w:rPr>
            <w:szCs w:val="20"/>
          </w:rPr>
          <w:tab/>
          <w:t xml:space="preserve">Within five Business Days, notify all other QSEs that represent the Split Generation Resource when the Resource received </w:t>
        </w:r>
        <w:proofErr w:type="gramStart"/>
        <w:r w:rsidRPr="003506CC">
          <w:rPr>
            <w:szCs w:val="20"/>
          </w:rPr>
          <w:t>an</w:t>
        </w:r>
        <w:proofErr w:type="gramEnd"/>
        <w:r w:rsidRPr="003506CC">
          <w:rPr>
            <w:szCs w:val="20"/>
          </w:rPr>
          <w:t xml:space="preserve"> High Dispatch Limit (HDL) override instruction</w:t>
        </w:r>
      </w:ins>
      <w:r w:rsidRPr="003506CC">
        <w:rPr>
          <w:iCs/>
          <w:szCs w:val="20"/>
        </w:rPr>
        <w:t xml:space="preserve">.  </w:t>
      </w:r>
    </w:p>
    <w:p w14:paraId="05BCA22B" w14:textId="77777777" w:rsidR="003506CC" w:rsidRPr="003506CC" w:rsidRDefault="003506CC" w:rsidP="003506CC">
      <w:pPr>
        <w:spacing w:after="240"/>
        <w:ind w:left="720" w:hanging="720"/>
        <w:rPr>
          <w:iCs/>
          <w:szCs w:val="20"/>
        </w:rPr>
      </w:pPr>
      <w:r w:rsidRPr="003506CC">
        <w:rPr>
          <w:iCs/>
          <w:szCs w:val="20"/>
        </w:rPr>
        <w:t>(5)</w:t>
      </w:r>
      <w:r w:rsidRPr="003506CC">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0A5FA61" w14:textId="77777777" w:rsidR="003506CC" w:rsidRPr="003506CC" w:rsidRDefault="003506CC" w:rsidP="003506CC">
      <w:pPr>
        <w:spacing w:after="240"/>
        <w:ind w:left="1440" w:hanging="720"/>
        <w:rPr>
          <w:szCs w:val="20"/>
        </w:rPr>
      </w:pPr>
      <w:r w:rsidRPr="003506CC">
        <w:rPr>
          <w:szCs w:val="20"/>
        </w:rPr>
        <w:t>(a)</w:t>
      </w:r>
      <w:r w:rsidRPr="003506CC">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6A831BE6" w14:textId="77777777" w:rsidR="003506CC" w:rsidRPr="003506CC" w:rsidRDefault="003506CC" w:rsidP="003506CC">
      <w:pPr>
        <w:spacing w:after="240"/>
        <w:ind w:left="1440" w:hanging="720"/>
        <w:rPr>
          <w:iCs/>
          <w:szCs w:val="20"/>
        </w:rPr>
      </w:pPr>
      <w:r w:rsidRPr="003506CC">
        <w:rPr>
          <w:iCs/>
          <w:szCs w:val="20"/>
        </w:rPr>
        <w:t>(b)</w:t>
      </w:r>
      <w:r w:rsidRPr="003506CC">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2D23D64" w14:textId="77777777" w:rsidR="003506CC" w:rsidRPr="003506CC" w:rsidRDefault="003506CC" w:rsidP="003506CC">
      <w:pPr>
        <w:spacing w:after="240"/>
        <w:ind w:left="720" w:hanging="720"/>
        <w:rPr>
          <w:iCs/>
          <w:szCs w:val="20"/>
        </w:rPr>
      </w:pPr>
      <w:r w:rsidRPr="003506CC">
        <w:rPr>
          <w:iCs/>
          <w:szCs w:val="20"/>
        </w:rPr>
        <w:t>(6)</w:t>
      </w:r>
      <w:r w:rsidRPr="003506CC">
        <w:rPr>
          <w:iCs/>
          <w:szCs w:val="20"/>
        </w:rPr>
        <w:tab/>
        <w:t>Each QSE representing a Split Generation Resource shall update its individual Resource Status appropriately.</w:t>
      </w:r>
    </w:p>
    <w:p w14:paraId="168A0251"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 xml:space="preserve">Each QSE representing a Split Generation Resource may independently submit Energy Offer Curves and Three-Part Supply Offers.  ERCOT shall treat each Split Generation </w:t>
      </w:r>
      <w:r w:rsidRPr="003506CC">
        <w:rPr>
          <w:iCs/>
          <w:szCs w:val="20"/>
        </w:rPr>
        <w:lastRenderedPageBreak/>
        <w:t xml:space="preserve">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506CC" w:rsidRPr="003506CC" w14:paraId="752EF7F4" w14:textId="77777777" w:rsidTr="00CC11DC">
        <w:tc>
          <w:tcPr>
            <w:tcW w:w="9332" w:type="dxa"/>
            <w:tcBorders>
              <w:top w:val="single" w:sz="4" w:space="0" w:color="auto"/>
              <w:left w:val="single" w:sz="4" w:space="0" w:color="auto"/>
              <w:bottom w:val="single" w:sz="4" w:space="0" w:color="auto"/>
              <w:right w:val="single" w:sz="4" w:space="0" w:color="auto"/>
            </w:tcBorders>
            <w:shd w:val="clear" w:color="auto" w:fill="D9D9D9"/>
          </w:tcPr>
          <w:p w14:paraId="4787A0DC" w14:textId="77777777" w:rsidR="003506CC" w:rsidRPr="003506CC" w:rsidRDefault="003506CC" w:rsidP="003506CC">
            <w:pPr>
              <w:spacing w:before="120" w:after="240"/>
              <w:rPr>
                <w:b/>
                <w:i/>
                <w:szCs w:val="20"/>
              </w:rPr>
            </w:pPr>
            <w:r w:rsidRPr="003506CC">
              <w:rPr>
                <w:b/>
                <w:i/>
                <w:szCs w:val="20"/>
              </w:rPr>
              <w:t>[NPRR1007:  Replace paragraph (7) above with the following upon system implementation of the Real-Time Co-Optimization (RTC) project:]</w:t>
            </w:r>
          </w:p>
          <w:p w14:paraId="3933040B" w14:textId="77777777" w:rsidR="003506CC" w:rsidRPr="003506CC" w:rsidRDefault="003506CC" w:rsidP="003506CC">
            <w:pPr>
              <w:spacing w:after="240"/>
              <w:ind w:left="720" w:hanging="720"/>
              <w:rPr>
                <w:iCs/>
                <w:szCs w:val="20"/>
              </w:rPr>
            </w:pPr>
            <w:r w:rsidRPr="003506CC">
              <w:rPr>
                <w:iCs/>
                <w:szCs w:val="20"/>
              </w:rPr>
              <w:t>(7)</w:t>
            </w:r>
            <w:r w:rsidRPr="003506CC">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25EB434E" w14:textId="77777777" w:rsidR="003506CC" w:rsidRPr="003506CC" w:rsidRDefault="003506CC" w:rsidP="003506CC">
      <w:pPr>
        <w:spacing w:before="240" w:after="240"/>
        <w:ind w:left="720" w:hanging="720"/>
        <w:rPr>
          <w:iCs/>
          <w:szCs w:val="20"/>
        </w:rPr>
      </w:pPr>
      <w:r w:rsidRPr="003506CC">
        <w:rPr>
          <w:iCs/>
          <w:szCs w:val="20"/>
        </w:rPr>
        <w:t>(8)</w:t>
      </w:r>
      <w:r w:rsidRPr="003506CC">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4D81BDF5" w14:textId="77777777" w:rsidR="003506CC" w:rsidRPr="003506CC" w:rsidRDefault="003506CC" w:rsidP="003506CC">
      <w:pPr>
        <w:keepNext/>
        <w:widowControl w:val="0"/>
        <w:tabs>
          <w:tab w:val="left" w:pos="1260"/>
        </w:tabs>
        <w:spacing w:before="480" w:after="240"/>
        <w:ind w:left="1267" w:hanging="1267"/>
        <w:outlineLvl w:val="3"/>
        <w:rPr>
          <w:b/>
          <w:szCs w:val="20"/>
        </w:rPr>
      </w:pPr>
      <w:commentRangeStart w:id="8"/>
      <w:r w:rsidRPr="003506CC">
        <w:rPr>
          <w:b/>
          <w:szCs w:val="20"/>
        </w:rPr>
        <w:t>6.6.3.6</w:t>
      </w:r>
      <w:commentRangeEnd w:id="8"/>
      <w:r w:rsidR="00851539">
        <w:rPr>
          <w:rStyle w:val="CommentReference"/>
        </w:rPr>
        <w:commentReference w:id="8"/>
      </w:r>
      <w:r w:rsidRPr="003506CC">
        <w:rPr>
          <w:b/>
          <w:szCs w:val="20"/>
        </w:rPr>
        <w:tab/>
      </w:r>
      <w:bookmarkStart w:id="9" w:name="_Hlk152582988"/>
      <w:r w:rsidRPr="003506CC">
        <w:rPr>
          <w:b/>
          <w:szCs w:val="20"/>
        </w:rPr>
        <w:t>Real-Time High Dispatch Limit Override Energy Payment</w:t>
      </w:r>
      <w:bookmarkEnd w:id="1"/>
      <w:bookmarkEnd w:id="2"/>
      <w:bookmarkEnd w:id="3"/>
      <w:bookmarkEnd w:id="9"/>
      <w:r w:rsidRPr="003506CC">
        <w:rPr>
          <w:b/>
          <w:szCs w:val="20"/>
        </w:rPr>
        <w:t xml:space="preserve">  </w:t>
      </w:r>
    </w:p>
    <w:p w14:paraId="056149CE" w14:textId="0DF45B7C"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w:t>
      </w:r>
      <w:r w:rsidR="00D4258C" w:rsidRPr="001B1AFA">
        <w:rPr>
          <w:color w:val="000000"/>
        </w:rPr>
        <w:t xml:space="preserve"> </w:t>
      </w:r>
      <w:r w:rsidR="00D4258C">
        <w:rPr>
          <w:color w:val="000000"/>
        </w:rPr>
        <w:t>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10" w:author="Reliant 120423" w:date="2023-11-13T16:48:00Z">
        <w:r w:rsidRPr="003506CC" w:rsidDel="00DD5B23">
          <w:rPr>
            <w:color w:val="000000"/>
            <w:szCs w:val="20"/>
          </w:rPr>
          <w:delText>, upon providing documented proof of that loss</w:delText>
        </w:r>
      </w:del>
      <w:ins w:id="11" w:author="Reliant 032624" w:date="2024-03-26T17:58:00Z">
        <w:r w:rsidRPr="003506CC">
          <w:rPr>
            <w:color w:val="000000"/>
            <w:szCs w:val="20"/>
          </w:rPr>
          <w:t>, upon providing documented proof of that loss</w:t>
        </w:r>
      </w:ins>
      <w:r w:rsidRPr="003506CC">
        <w:rPr>
          <w:color w:val="000000"/>
          <w:szCs w:val="20"/>
        </w:rPr>
        <w:t xml:space="preserve">.  In order to qualify for this </w:t>
      </w:r>
      <w:proofErr w:type="gramStart"/>
      <w:r w:rsidRPr="003506CC">
        <w:rPr>
          <w:color w:val="000000"/>
          <w:szCs w:val="20"/>
        </w:rPr>
        <w:t>payment</w:t>
      </w:r>
      <w:proofErr w:type="gramEnd"/>
      <w:r w:rsidRPr="003506CC">
        <w:rPr>
          <w:color w:val="000000"/>
          <w:szCs w:val="20"/>
        </w:rPr>
        <w:t xml:space="preserve"> the QSE must:</w:t>
      </w:r>
    </w:p>
    <w:p w14:paraId="00592999"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43A022F4" w14:textId="77777777" w:rsidR="00D4258C" w:rsidRPr="001F5A11" w:rsidRDefault="003506CC" w:rsidP="00D4258C">
      <w:pPr>
        <w:spacing w:after="240"/>
        <w:ind w:left="1440" w:hanging="720"/>
      </w:pPr>
      <w:r w:rsidRPr="003506CC">
        <w:rPr>
          <w:szCs w:val="20"/>
        </w:rPr>
        <w:t>(b)</w:t>
      </w:r>
      <w:r w:rsidRPr="003506CC">
        <w:rPr>
          <w:szCs w:val="20"/>
        </w:rPr>
        <w:tab/>
      </w:r>
      <w:r w:rsidR="00D4258C">
        <w:t>H</w:t>
      </w:r>
      <w:r w:rsidR="00D4258C" w:rsidRPr="001F5A11">
        <w:t xml:space="preserve">ave </w:t>
      </w:r>
      <w:r w:rsidR="00D4258C">
        <w:t xml:space="preserve">either </w:t>
      </w:r>
      <w:r w:rsidR="00D4258C" w:rsidRPr="001F5A11">
        <w:t xml:space="preserve">received a SCED </w:t>
      </w:r>
      <w:r w:rsidR="00D4258C">
        <w:t>B</w:t>
      </w:r>
      <w:r w:rsidR="00D4258C" w:rsidRPr="001F5A11">
        <w:t>ase</w:t>
      </w:r>
      <w:r w:rsidR="00D4258C">
        <w:t xml:space="preserve"> P</w:t>
      </w:r>
      <w:r w:rsidR="00D4258C" w:rsidRPr="001F5A11">
        <w:t>oint equal to the Resource</w:t>
      </w:r>
      <w:r w:rsidR="00D4258C">
        <w:t>’</w:t>
      </w:r>
      <w:r w:rsidR="00D4258C" w:rsidRPr="001F5A11">
        <w:t>s HDL override</w:t>
      </w:r>
      <w:r w:rsidR="00D4258C" w:rsidRPr="001B1AFA">
        <w:t xml:space="preserve"> </w:t>
      </w:r>
      <w:r w:rsidR="00D4258C">
        <w:t xml:space="preserve">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w:t>
      </w:r>
      <w:r w:rsidR="00D4258C" w:rsidRPr="001F5A11">
        <w:t>,</w:t>
      </w:r>
      <w:r w:rsidR="00D4258C">
        <w:t xml:space="preserve"> during the 15-minute Settlement Interval;</w:t>
      </w:r>
    </w:p>
    <w:p w14:paraId="71CAD802" w14:textId="77777777" w:rsidR="003506CC" w:rsidRPr="003506CC" w:rsidRDefault="003506CC" w:rsidP="003506CC">
      <w:pPr>
        <w:spacing w:after="240"/>
        <w:ind w:left="1440" w:hanging="720"/>
        <w:rPr>
          <w:ins w:id="12" w:author="Joint Sponsors"/>
          <w:szCs w:val="20"/>
        </w:rPr>
      </w:pPr>
      <w:r w:rsidRPr="003506CC">
        <w:rPr>
          <w:szCs w:val="20"/>
        </w:rPr>
        <w:t>(c)</w:t>
      </w:r>
      <w:r w:rsidRPr="003506CC">
        <w:rPr>
          <w:szCs w:val="20"/>
        </w:rPr>
        <w:tab/>
        <w:t xml:space="preserve">Have incurred a </w:t>
      </w:r>
      <w:bookmarkStart w:id="13" w:name="_Hlk183504097"/>
      <w:r w:rsidRPr="003506CC">
        <w:rPr>
          <w:szCs w:val="20"/>
        </w:rPr>
        <w:t xml:space="preserve">demonstrable financial loss </w:t>
      </w:r>
      <w:bookmarkEnd w:id="13"/>
      <w:ins w:id="14" w:author="Joint Sponsors">
        <w:r w:rsidRPr="003506CC">
          <w:t xml:space="preserve">(excluding lost opportunity costs) caused by the HDL override </w:t>
        </w:r>
        <w:del w:id="15" w:author="Reliant 120423" w:date="2023-11-13T17:03:00Z">
          <w:r w:rsidRPr="003506CC" w:rsidDel="00856053">
            <w:delText xml:space="preserve">and </w:delText>
          </w:r>
        </w:del>
      </w:ins>
      <w:r w:rsidRPr="003506CC">
        <w:rPr>
          <w:szCs w:val="20"/>
        </w:rPr>
        <w:t>associated with</w:t>
      </w:r>
      <w:ins w:id="16" w:author="Reliant 120423" w:date="2023-11-13T17:02:00Z">
        <w:r w:rsidRPr="003506CC">
          <w:rPr>
            <w:szCs w:val="20"/>
          </w:rPr>
          <w:t xml:space="preserve"> one of the following</w:t>
        </w:r>
      </w:ins>
      <w:ins w:id="17" w:author="Joint Sponsors">
        <w:r w:rsidRPr="003506CC">
          <w:rPr>
            <w:szCs w:val="20"/>
          </w:rPr>
          <w:t>:</w:t>
        </w:r>
      </w:ins>
      <w:r w:rsidRPr="003506CC">
        <w:rPr>
          <w:szCs w:val="20"/>
        </w:rPr>
        <w:t xml:space="preserve"> </w:t>
      </w:r>
    </w:p>
    <w:p w14:paraId="0DCDB01A" w14:textId="77777777" w:rsidR="003506CC" w:rsidRPr="003506CC" w:rsidRDefault="003506CC" w:rsidP="003506CC">
      <w:pPr>
        <w:spacing w:after="240"/>
        <w:ind w:left="2160" w:hanging="720"/>
        <w:rPr>
          <w:ins w:id="18" w:author="Joint Sponsors"/>
          <w:szCs w:val="20"/>
        </w:rPr>
      </w:pPr>
      <w:ins w:id="19" w:author="Joint Sponsors">
        <w:r w:rsidRPr="003506CC">
          <w:rPr>
            <w:szCs w:val="20"/>
          </w:rPr>
          <w:t>(i)</w:t>
        </w:r>
        <w:r w:rsidRPr="003506CC">
          <w:rPr>
            <w:szCs w:val="20"/>
          </w:rPr>
          <w:tab/>
        </w:r>
      </w:ins>
      <w:del w:id="20" w:author="Joint Sponsors">
        <w:r w:rsidRPr="003506CC" w:rsidDel="00A25423">
          <w:rPr>
            <w:szCs w:val="20"/>
          </w:rPr>
          <w:delText>v</w:delText>
        </w:r>
      </w:del>
      <w:ins w:id="21" w:author="Joint Sponsors">
        <w:r w:rsidRPr="003506CC">
          <w:rPr>
            <w:szCs w:val="20"/>
          </w:rPr>
          <w:t>V</w:t>
        </w:r>
      </w:ins>
      <w:r w:rsidRPr="003506CC">
        <w:rPr>
          <w:szCs w:val="20"/>
        </w:rPr>
        <w:t>ariable cost components of DAM obligations</w:t>
      </w:r>
      <w:ins w:id="22" w:author="Joint Sponsors">
        <w:r w:rsidRPr="003506CC">
          <w:rPr>
            <w:szCs w:val="20"/>
          </w:rPr>
          <w:t>;</w:t>
        </w:r>
      </w:ins>
      <w:del w:id="23" w:author="Joint Sponsors">
        <w:r w:rsidRPr="003506CC" w:rsidDel="00A25423">
          <w:rPr>
            <w:szCs w:val="20"/>
          </w:rPr>
          <w:delText xml:space="preserve"> or</w:delText>
        </w:r>
      </w:del>
      <w:r w:rsidRPr="003506CC">
        <w:rPr>
          <w:szCs w:val="20"/>
        </w:rPr>
        <w:t xml:space="preserve"> </w:t>
      </w:r>
    </w:p>
    <w:p w14:paraId="26E9942A" w14:textId="1C2C29B4" w:rsidR="003506CC" w:rsidRPr="003506CC" w:rsidRDefault="003506CC" w:rsidP="003506CC">
      <w:pPr>
        <w:spacing w:after="240"/>
        <w:ind w:left="2160" w:hanging="720"/>
        <w:rPr>
          <w:ins w:id="24" w:author="Joint Sponsors"/>
          <w:szCs w:val="20"/>
        </w:rPr>
      </w:pPr>
      <w:ins w:id="25" w:author="Joint Sponsors">
        <w:r w:rsidRPr="003506CC">
          <w:rPr>
            <w:szCs w:val="20"/>
          </w:rPr>
          <w:t>(ii)</w:t>
        </w:r>
        <w:r w:rsidRPr="003506CC">
          <w:rPr>
            <w:szCs w:val="20"/>
          </w:rPr>
          <w:tab/>
        </w:r>
      </w:ins>
      <w:ins w:id="26" w:author="Reliant 120423" w:date="2023-11-17T14:24:00Z">
        <w:r w:rsidRPr="003506CC">
          <w:rPr>
            <w:szCs w:val="20"/>
          </w:rPr>
          <w:t>QSEs representing G</w:t>
        </w:r>
      </w:ins>
      <w:ins w:id="27" w:author="Reliant 120423" w:date="2023-11-17T14:25:00Z">
        <w:r w:rsidRPr="003506CC">
          <w:rPr>
            <w:szCs w:val="20"/>
          </w:rPr>
          <w:t xml:space="preserve">eneration Resources </w:t>
        </w:r>
      </w:ins>
      <w:ins w:id="28" w:author="Reliant 032624" w:date="2024-03-26T17:21:00Z">
        <w:r w:rsidRPr="003506CC">
          <w:rPr>
            <w:szCs w:val="20"/>
          </w:rPr>
          <w:t xml:space="preserve">in their portfolio with an HDL override for a Resource with a bilateral contract to sell energy at </w:t>
        </w:r>
      </w:ins>
      <w:ins w:id="29" w:author="Reliant 120423" w:date="2023-11-17T14:25:00Z">
        <w:del w:id="30" w:author="Reliant 032624" w:date="2024-03-26T17:21:00Z">
          <w:r w:rsidRPr="003506CC" w:rsidDel="009709B0">
            <w:rPr>
              <w:szCs w:val="20"/>
            </w:rPr>
            <w:delText>only with e</w:delText>
          </w:r>
        </w:del>
      </w:ins>
      <w:ins w:id="31" w:author="Reliant 120423" w:date="2023-11-13T16:51:00Z">
        <w:del w:id="32" w:author="Reliant 032624" w:date="2024-03-26T17:21:00Z">
          <w:r w:rsidRPr="003506CC" w:rsidDel="009709B0">
            <w:rPr>
              <w:szCs w:val="20"/>
            </w:rPr>
            <w:delText>nergy sale provisions</w:delText>
          </w:r>
        </w:del>
      </w:ins>
      <w:ins w:id="33" w:author="Reliant 120423" w:date="2023-12-01T10:18:00Z">
        <w:del w:id="34" w:author="Reliant 032624" w:date="2024-03-26T17:21:00Z">
          <w:r w:rsidRPr="003506CC" w:rsidDel="009709B0">
            <w:rPr>
              <w:szCs w:val="20"/>
            </w:rPr>
            <w:delText xml:space="preserve"> at the</w:delText>
          </w:r>
        </w:del>
      </w:ins>
      <w:ins w:id="35" w:author="Reliant 032624" w:date="2024-03-26T17:21:00Z">
        <w:r w:rsidRPr="003506CC">
          <w:rPr>
            <w:szCs w:val="20"/>
          </w:rPr>
          <w:t>its</w:t>
        </w:r>
      </w:ins>
      <w:ins w:id="36" w:author="Reliant 120423" w:date="2023-12-01T10:18:00Z">
        <w:r w:rsidRPr="003506CC">
          <w:rPr>
            <w:szCs w:val="20"/>
          </w:rPr>
          <w:t xml:space="preserve"> Resource Node</w:t>
        </w:r>
      </w:ins>
      <w:ins w:id="37" w:author="Reliant 120423" w:date="2023-11-13T16:51:00Z">
        <w:del w:id="38" w:author="Reliant 032624" w:date="2024-03-26T17:21:00Z">
          <w:r w:rsidRPr="003506CC" w:rsidDel="009709B0">
            <w:rPr>
              <w:szCs w:val="20"/>
            </w:rPr>
            <w:delText xml:space="preserve"> of written bilateral contracts specific to the Generation Resource subject to the HDL override</w:delText>
          </w:r>
        </w:del>
      </w:ins>
      <w:del w:id="39" w:author="Reliant 120423" w:date="2023-11-13T16:51:00Z">
        <w:r w:rsidRPr="003506CC" w:rsidDel="00DD5B23">
          <w:rPr>
            <w:szCs w:val="20"/>
          </w:rPr>
          <w:delText>e</w:delText>
        </w:r>
      </w:del>
      <w:ins w:id="40" w:author="Joint Sponsors">
        <w:del w:id="41" w:author="Reliant 120423" w:date="2023-11-13T16:51:00Z">
          <w:r w:rsidRPr="003506CC" w:rsidDel="00DD5B23">
            <w:rPr>
              <w:szCs w:val="20"/>
            </w:rPr>
            <w:delText>E</w:delText>
          </w:r>
        </w:del>
      </w:ins>
      <w:del w:id="42" w:author="Reliant 120423" w:date="2023-11-13T16:51:00Z">
        <w:r w:rsidRPr="003506CC" w:rsidDel="00DD5B23">
          <w:rPr>
            <w:szCs w:val="20"/>
          </w:rPr>
          <w:delText>nergy purchase or sale provisions of bilateral contracts</w:delText>
        </w:r>
      </w:del>
      <w:ins w:id="43" w:author="Joint Sponsors">
        <w:del w:id="44" w:author="Reliant 120423" w:date="2023-12-01T10:46:00Z">
          <w:r w:rsidRPr="003506CC" w:rsidDel="00090A81">
            <w:rPr>
              <w:szCs w:val="20"/>
            </w:rPr>
            <w:delText>;</w:delText>
          </w:r>
        </w:del>
      </w:ins>
      <w:del w:id="45" w:author="Joint Sponsors">
        <w:r w:rsidRPr="003506CC" w:rsidDel="00A25423">
          <w:rPr>
            <w:szCs w:val="20"/>
          </w:rPr>
          <w:delText xml:space="preserve"> (as </w:delText>
        </w:r>
        <w:r w:rsidRPr="003506CC" w:rsidDel="00A25423">
          <w:rPr>
            <w:szCs w:val="20"/>
          </w:rPr>
          <w:lastRenderedPageBreak/>
          <w:delText>opposed to lost opportunity costs), in consequence of the HDL override</w:delText>
        </w:r>
      </w:del>
      <w:del w:id="46" w:author="Joint Sponsors" w:date="2024-05-01T11:43:00Z">
        <w:r w:rsidR="00D4258C" w:rsidDel="00D4258C">
          <w:delText xml:space="preserve"> or VDI that had an equivalent effec</w:delText>
        </w:r>
      </w:del>
      <w:del w:id="47" w:author="Joint Sponsors" w:date="2024-05-01T11:42:00Z">
        <w:r w:rsidR="00D4258C" w:rsidDel="00D4258C">
          <w:delText>t</w:delText>
        </w:r>
      </w:del>
      <w:r w:rsidRPr="003506CC">
        <w:rPr>
          <w:szCs w:val="20"/>
        </w:rPr>
        <w:t xml:space="preserve">; </w:t>
      </w:r>
      <w:ins w:id="48" w:author="Joint Sponsors">
        <w:r w:rsidRPr="003506CC">
          <w:rPr>
            <w:szCs w:val="20"/>
          </w:rPr>
          <w:t>or</w:t>
        </w:r>
      </w:ins>
      <w:del w:id="49" w:author="Joint Sponsors">
        <w:r w:rsidRPr="003506CC" w:rsidDel="00A25423">
          <w:rPr>
            <w:szCs w:val="20"/>
          </w:rPr>
          <w:delText>and</w:delText>
        </w:r>
      </w:del>
    </w:p>
    <w:p w14:paraId="69E5C401" w14:textId="77777777" w:rsidR="003506CC" w:rsidRPr="003506CC" w:rsidRDefault="003506CC" w:rsidP="003506CC">
      <w:pPr>
        <w:spacing w:after="240"/>
        <w:ind w:left="2160" w:hanging="720"/>
        <w:rPr>
          <w:szCs w:val="20"/>
        </w:rPr>
      </w:pPr>
      <w:ins w:id="50" w:author="Joint Sponsors">
        <w:r w:rsidRPr="003506CC">
          <w:t>(iii)</w:t>
        </w:r>
        <w:r w:rsidRPr="003506CC">
          <w:tab/>
          <w:t xml:space="preserve">Incremental costs incurred by a </w:t>
        </w:r>
        <w:del w:id="51" w:author="Reliant 120423" w:date="2023-11-13T16:58:00Z">
          <w:r w:rsidRPr="003506CC" w:rsidDel="00856053">
            <w:delText>NOIE</w:delText>
          </w:r>
        </w:del>
      </w:ins>
      <w:ins w:id="52" w:author="Reliant 120423" w:date="2023-11-13T16:58:00Z">
        <w:r w:rsidRPr="003506CC">
          <w:t>QSE</w:t>
        </w:r>
      </w:ins>
      <w:ins w:id="53" w:author="Joint Sponsors">
        <w:r w:rsidRPr="003506CC">
          <w:t xml:space="preserve"> in the Real-Time Market (RTM) to serve its Load</w:t>
        </w:r>
      </w:ins>
      <w:ins w:id="54" w:author="Reliant 120423" w:date="2023-11-13T17:06:00Z">
        <w:r w:rsidRPr="003506CC">
          <w:t xml:space="preserve"> </w:t>
        </w:r>
        <w:del w:id="55" w:author="Reliant 032624" w:date="2024-03-26T17:19:00Z">
          <w:r w:rsidRPr="003506CC" w:rsidDel="009709B0">
            <w:delText xml:space="preserve">only </w:delText>
          </w:r>
        </w:del>
        <w:r w:rsidRPr="003506CC">
          <w:t xml:space="preserve">if the HDL override </w:t>
        </w:r>
      </w:ins>
      <w:ins w:id="56" w:author="Reliant 032624" w:date="2024-03-26T17:19:00Z">
        <w:r w:rsidRPr="003506CC">
          <w:t xml:space="preserve">for a Resource in the same QSE portfolio as the Load, </w:t>
        </w:r>
      </w:ins>
      <w:ins w:id="57" w:author="Reliant 120423" w:date="2023-11-13T17:06:00Z">
        <w:r w:rsidRPr="003506CC">
          <w:t xml:space="preserve">causes the QSE to </w:t>
        </w:r>
      </w:ins>
      <w:ins w:id="58" w:author="Reliant 120423" w:date="2023-11-13T17:08:00Z">
        <w:r w:rsidRPr="003506CC">
          <w:t>be short</w:t>
        </w:r>
      </w:ins>
      <w:ins w:id="59" w:author="Reliant 120423" w:date="2023-11-13T17:09:00Z">
        <w:r w:rsidRPr="003506CC">
          <w:t xml:space="preserve"> energy compared to its </w:t>
        </w:r>
      </w:ins>
      <w:ins w:id="60" w:author="Reliant 120423" w:date="2023-12-04T12:13:00Z">
        <w:r w:rsidRPr="003506CC">
          <w:t>L</w:t>
        </w:r>
      </w:ins>
      <w:ins w:id="61" w:author="Reliant 120423" w:date="2023-11-13T17:13:00Z">
        <w:r w:rsidRPr="003506CC">
          <w:t>oad</w:t>
        </w:r>
      </w:ins>
      <w:ins w:id="62" w:author="Reliant 032624" w:date="2024-03-26T17:20:00Z">
        <w:r w:rsidRPr="003506CC">
          <w:t xml:space="preserve"> for the intervals affected by the HDL override</w:t>
        </w:r>
      </w:ins>
      <w:ins w:id="63" w:author="Joint Sponsors" w:date="2023-07-26T13:33:00Z">
        <w:r w:rsidRPr="003506CC">
          <w:t>; and</w:t>
        </w:r>
      </w:ins>
    </w:p>
    <w:p w14:paraId="2E9D55C6" w14:textId="77F93176"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r w:rsidR="00791187">
        <w:t xml:space="preserve"> </w:t>
      </w:r>
      <w:ins w:id="64" w:author="Joint Sponsors">
        <w:r w:rsidRPr="003506CC">
          <w:t xml:space="preserve">in accordance with Section 9.14, Settlement and Billing Dispute Process, </w:t>
        </w:r>
      </w:ins>
      <w:r w:rsidRPr="003506CC">
        <w:t>including the following items:</w:t>
      </w:r>
    </w:p>
    <w:p w14:paraId="64F0469F"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0D23CB7"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4C703B74" w14:textId="47AB1721" w:rsidR="003506CC" w:rsidRPr="003506CC" w:rsidRDefault="003506CC" w:rsidP="003506CC">
      <w:pPr>
        <w:spacing w:after="240"/>
        <w:ind w:left="2160" w:hanging="720"/>
        <w:rPr>
          <w:szCs w:val="20"/>
        </w:rPr>
      </w:pPr>
      <w:r w:rsidRPr="003506CC">
        <w:rPr>
          <w:szCs w:val="20"/>
        </w:rPr>
        <w:t>(iii)</w:t>
      </w:r>
      <w:r w:rsidRPr="003506CC">
        <w:rPr>
          <w:szCs w:val="20"/>
        </w:rPr>
        <w:tab/>
      </w:r>
      <w:r w:rsidR="00D4258C">
        <w:t xml:space="preserve">An </w:t>
      </w:r>
      <w:r w:rsidR="00D4258C" w:rsidRPr="001F5A11">
        <w:t>expla</w:t>
      </w:r>
      <w:r w:rsidR="00D4258C">
        <w:t>nation of</w:t>
      </w:r>
      <w:r w:rsidR="00D4258C" w:rsidRPr="001F5A11">
        <w:t xml:space="preserve"> the nature of the loss</w:t>
      </w:r>
      <w:r w:rsidR="00D4258C">
        <w:t xml:space="preserve"> and</w:t>
      </w:r>
      <w:r w:rsidR="00D4258C" w:rsidRPr="001F5A11">
        <w:t xml:space="preserve"> how it was a</w:t>
      </w:r>
      <w:r w:rsidR="00D4258C">
        <w:t>ttributable to the HDL override or equivalent VDI issued by ERCOT</w:t>
      </w:r>
      <w:r w:rsidRPr="003506CC">
        <w:rPr>
          <w:szCs w:val="20"/>
        </w:rPr>
        <w:t xml:space="preserve">; and </w:t>
      </w:r>
    </w:p>
    <w:p w14:paraId="08A5BE77" w14:textId="77777777" w:rsidR="003506CC" w:rsidRPr="003506CC" w:rsidRDefault="003506CC" w:rsidP="003506CC">
      <w:pPr>
        <w:spacing w:after="240"/>
        <w:ind w:left="2160" w:hanging="720"/>
        <w:rPr>
          <w:szCs w:val="20"/>
        </w:rPr>
      </w:pPr>
      <w:r w:rsidRPr="003506CC">
        <w:rPr>
          <w:szCs w:val="20"/>
        </w:rPr>
        <w:t>(iv)</w:t>
      </w:r>
      <w:r w:rsidRPr="003506CC">
        <w:rPr>
          <w:szCs w:val="20"/>
        </w:rPr>
        <w:tab/>
        <w:t xml:space="preserve">Sufficient documentation to support the QSE’s calculation of the amount of the financial loss. </w:t>
      </w:r>
    </w:p>
    <w:p w14:paraId="59888F3B" w14:textId="77777777" w:rsidR="003506CC" w:rsidRDefault="003506CC" w:rsidP="003506CC">
      <w:pPr>
        <w:spacing w:after="240"/>
        <w:ind w:left="720" w:hanging="720"/>
        <w:rPr>
          <w:ins w:id="65" w:author="Barnes, Bill" w:date="2024-11-26T08:47:00Z"/>
          <w:color w:val="000000"/>
          <w:szCs w:val="20"/>
        </w:rPr>
      </w:pPr>
      <w:r w:rsidRPr="003506CC">
        <w:rPr>
          <w:color w:val="000000"/>
          <w:szCs w:val="20"/>
        </w:rPr>
        <w:t>(2)</w:t>
      </w:r>
      <w:r w:rsidRPr="003506CC">
        <w:rPr>
          <w:color w:val="000000"/>
          <w:szCs w:val="20"/>
        </w:rPr>
        <w:tab/>
      </w:r>
      <w:ins w:id="66" w:author="Reliant 032624" w:date="2024-03-26T17:22: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2740D9DF" w14:textId="705B549C" w:rsidR="00F80869" w:rsidRPr="003506CC" w:rsidRDefault="00F80869" w:rsidP="003506CC">
      <w:pPr>
        <w:spacing w:after="240"/>
        <w:ind w:left="720" w:hanging="720"/>
        <w:rPr>
          <w:ins w:id="67" w:author="Reliant 032624" w:date="2024-03-26T17:22:00Z"/>
          <w:color w:val="000000"/>
          <w:szCs w:val="20"/>
        </w:rPr>
      </w:pPr>
      <w:ins w:id="68" w:author="Barnes, Bill" w:date="2024-11-26T08:47:00Z">
        <w:r w:rsidRPr="0071679E">
          <w:rPr>
            <w:color w:val="000000"/>
            <w:szCs w:val="20"/>
            <w:highlight w:val="yellow"/>
            <w:rPrChange w:id="69" w:author="Barnes, Bill" w:date="2024-11-26T09:06:00Z">
              <w:rPr>
                <w:color w:val="000000"/>
                <w:szCs w:val="20"/>
              </w:rPr>
            </w:rPrChange>
          </w:rPr>
          <w:t>(3)</w:t>
        </w:r>
        <w:r w:rsidRPr="0071679E">
          <w:rPr>
            <w:color w:val="000000"/>
            <w:szCs w:val="20"/>
            <w:highlight w:val="yellow"/>
            <w:rPrChange w:id="70" w:author="Barnes, Bill" w:date="2024-11-26T09:06:00Z">
              <w:rPr>
                <w:color w:val="000000"/>
                <w:szCs w:val="20"/>
              </w:rPr>
            </w:rPrChange>
          </w:rPr>
          <w:tab/>
          <w:t xml:space="preserve">If the total settlement amount of </w:t>
        </w:r>
      </w:ins>
      <w:ins w:id="71" w:author="Barnes, Bill" w:date="2024-11-26T08:48:00Z">
        <w:r w:rsidRPr="0071679E">
          <w:rPr>
            <w:color w:val="000000"/>
            <w:szCs w:val="20"/>
            <w:highlight w:val="yellow"/>
            <w:rPrChange w:id="72" w:author="Barnes, Bill" w:date="2024-11-26T09:06:00Z">
              <w:rPr>
                <w:color w:val="000000"/>
                <w:szCs w:val="20"/>
              </w:rPr>
            </w:rPrChange>
          </w:rPr>
          <w:t xml:space="preserve">High Dispatch Limit Override Energy Payments </w:t>
        </w:r>
      </w:ins>
      <w:ins w:id="73" w:author="Barnes, Bill" w:date="2024-11-26T09:04:00Z">
        <w:r w:rsidR="0071679E" w:rsidRPr="0071679E">
          <w:rPr>
            <w:color w:val="000000"/>
            <w:szCs w:val="20"/>
            <w:highlight w:val="yellow"/>
            <w:rPrChange w:id="74" w:author="Barnes, Bill" w:date="2024-11-26T09:06:00Z">
              <w:rPr>
                <w:color w:val="000000"/>
                <w:szCs w:val="20"/>
              </w:rPr>
            </w:rPrChange>
          </w:rPr>
          <w:t>exceeds</w:t>
        </w:r>
      </w:ins>
      <w:ins w:id="75" w:author="Barnes, Bill" w:date="2024-11-26T08:48:00Z">
        <w:r w:rsidRPr="0071679E">
          <w:rPr>
            <w:color w:val="000000"/>
            <w:szCs w:val="20"/>
            <w:highlight w:val="yellow"/>
            <w:rPrChange w:id="76" w:author="Barnes, Bill" w:date="2024-11-26T09:06:00Z">
              <w:rPr>
                <w:color w:val="000000"/>
                <w:szCs w:val="20"/>
              </w:rPr>
            </w:rPrChange>
          </w:rPr>
          <w:t xml:space="preserve"> $10 mi</w:t>
        </w:r>
      </w:ins>
      <w:ins w:id="77" w:author="Barnes, Bill" w:date="2024-11-26T08:49:00Z">
        <w:r w:rsidRPr="0071679E">
          <w:rPr>
            <w:color w:val="000000"/>
            <w:szCs w:val="20"/>
            <w:highlight w:val="yellow"/>
            <w:rPrChange w:id="78" w:author="Barnes, Bill" w:date="2024-11-26T09:06:00Z">
              <w:rPr>
                <w:color w:val="000000"/>
                <w:szCs w:val="20"/>
              </w:rPr>
            </w:rPrChange>
          </w:rPr>
          <w:t>llion in a calendar year, ERCOT will report to the Technical Advisory Committee</w:t>
        </w:r>
      </w:ins>
      <w:ins w:id="79" w:author="Barnes, Bill" w:date="2024-11-26T08:52:00Z">
        <w:r w:rsidR="008C5216" w:rsidRPr="0071679E">
          <w:rPr>
            <w:color w:val="000000"/>
            <w:szCs w:val="20"/>
            <w:highlight w:val="yellow"/>
            <w:rPrChange w:id="80" w:author="Barnes, Bill" w:date="2024-11-26T09:06:00Z">
              <w:rPr>
                <w:color w:val="000000"/>
                <w:szCs w:val="20"/>
              </w:rPr>
            </w:rPrChange>
          </w:rPr>
          <w:t xml:space="preserve"> (TAC)</w:t>
        </w:r>
      </w:ins>
      <w:ins w:id="81" w:author="Barnes, Bill" w:date="2024-11-26T08:49:00Z">
        <w:r w:rsidRPr="0071679E">
          <w:rPr>
            <w:color w:val="000000"/>
            <w:szCs w:val="20"/>
            <w:highlight w:val="yellow"/>
            <w:rPrChange w:id="82" w:author="Barnes, Bill" w:date="2024-11-26T09:06:00Z">
              <w:rPr>
                <w:color w:val="000000"/>
                <w:szCs w:val="20"/>
              </w:rPr>
            </w:rPrChange>
          </w:rPr>
          <w:t xml:space="preserve"> the causes of the payments and provide recommendations </w:t>
        </w:r>
      </w:ins>
      <w:ins w:id="83" w:author="Barnes, Bill" w:date="2024-11-26T08:51:00Z">
        <w:r w:rsidR="008C5216" w:rsidRPr="0071679E">
          <w:rPr>
            <w:color w:val="000000"/>
            <w:szCs w:val="20"/>
            <w:highlight w:val="yellow"/>
            <w:rPrChange w:id="84" w:author="Barnes, Bill" w:date="2024-11-26T09:06:00Z">
              <w:rPr>
                <w:color w:val="000000"/>
                <w:szCs w:val="20"/>
              </w:rPr>
            </w:rPrChange>
          </w:rPr>
          <w:t>on how</w:t>
        </w:r>
      </w:ins>
      <w:ins w:id="85" w:author="Barnes, Bill" w:date="2024-11-26T08:52:00Z">
        <w:r w:rsidR="008C5216" w:rsidRPr="0071679E">
          <w:rPr>
            <w:color w:val="000000"/>
            <w:szCs w:val="20"/>
            <w:highlight w:val="yellow"/>
            <w:rPrChange w:id="86" w:author="Barnes, Bill" w:date="2024-11-26T09:06:00Z">
              <w:rPr>
                <w:color w:val="000000"/>
                <w:szCs w:val="20"/>
              </w:rPr>
            </w:rPrChange>
          </w:rPr>
          <w:t xml:space="preserve"> to reduce the cost</w:t>
        </w:r>
      </w:ins>
      <w:ins w:id="87" w:author="Barnes, Bill" w:date="2024-11-26T08:53:00Z">
        <w:r w:rsidR="008C5216" w:rsidRPr="0071679E">
          <w:rPr>
            <w:color w:val="000000"/>
            <w:szCs w:val="20"/>
            <w:highlight w:val="yellow"/>
            <w:rPrChange w:id="88" w:author="Barnes, Bill" w:date="2024-11-26T09:06:00Z">
              <w:rPr>
                <w:color w:val="000000"/>
                <w:szCs w:val="20"/>
              </w:rPr>
            </w:rPrChange>
          </w:rPr>
          <w:t xml:space="preserve">s both operationally and </w:t>
        </w:r>
      </w:ins>
      <w:ins w:id="89" w:author="Barnes, Bill" w:date="2024-11-26T08:55:00Z">
        <w:r w:rsidR="008C5216" w:rsidRPr="0071679E">
          <w:rPr>
            <w:color w:val="000000"/>
            <w:szCs w:val="20"/>
            <w:highlight w:val="yellow"/>
            <w:rPrChange w:id="90" w:author="Barnes, Bill" w:date="2024-11-26T09:06:00Z">
              <w:rPr>
                <w:color w:val="000000"/>
                <w:szCs w:val="20"/>
              </w:rPr>
            </w:rPrChange>
          </w:rPr>
          <w:t xml:space="preserve">based on the </w:t>
        </w:r>
      </w:ins>
      <w:ins w:id="91" w:author="Barnes, Bill" w:date="2024-11-26T08:56:00Z">
        <w:r w:rsidR="008C5216" w:rsidRPr="0071679E">
          <w:rPr>
            <w:color w:val="000000"/>
            <w:szCs w:val="20"/>
            <w:highlight w:val="yellow"/>
            <w:rPrChange w:id="92" w:author="Barnes, Bill" w:date="2024-11-26T09:06:00Z">
              <w:rPr>
                <w:color w:val="000000"/>
                <w:szCs w:val="20"/>
              </w:rPr>
            </w:rPrChange>
          </w:rPr>
          <w:t xml:space="preserve">eligible </w:t>
        </w:r>
      </w:ins>
      <w:ins w:id="93" w:author="Barnes, Bill" w:date="2024-11-26T09:01:00Z">
        <w:r w:rsidR="0071679E" w:rsidRPr="0071679E">
          <w:rPr>
            <w:color w:val="000000"/>
            <w:szCs w:val="20"/>
            <w:highlight w:val="yellow"/>
            <w:rPrChange w:id="94" w:author="Barnes, Bill" w:date="2024-11-26T09:06:00Z">
              <w:rPr>
                <w:color w:val="000000"/>
                <w:szCs w:val="20"/>
              </w:rPr>
            </w:rPrChange>
          </w:rPr>
          <w:t>demonstrable financial loss</w:t>
        </w:r>
        <w:r w:rsidR="0071679E" w:rsidRPr="0071679E">
          <w:rPr>
            <w:color w:val="000000"/>
            <w:szCs w:val="20"/>
            <w:highlight w:val="yellow"/>
            <w:rPrChange w:id="95" w:author="Barnes, Bill" w:date="2024-11-26T09:06:00Z">
              <w:rPr>
                <w:color w:val="000000"/>
                <w:szCs w:val="20"/>
              </w:rPr>
            </w:rPrChange>
          </w:rPr>
          <w:t xml:space="preserve"> criteria in </w:t>
        </w:r>
        <w:r w:rsidR="0071679E" w:rsidRPr="0071679E">
          <w:rPr>
            <w:color w:val="000000"/>
            <w:szCs w:val="20"/>
            <w:highlight w:val="yellow"/>
            <w:rPrChange w:id="96" w:author="Barnes, Bill" w:date="2024-11-26T09:06:00Z">
              <w:rPr>
                <w:color w:val="000000"/>
                <w:szCs w:val="20"/>
              </w:rPr>
            </w:rPrChange>
          </w:rPr>
          <w:t>paragraph (1)(c) above</w:t>
        </w:r>
      </w:ins>
      <w:ins w:id="97" w:author="Barnes, Bill" w:date="2024-11-26T08:52:00Z">
        <w:r w:rsidR="008C5216" w:rsidRPr="0071679E">
          <w:rPr>
            <w:color w:val="000000"/>
            <w:szCs w:val="20"/>
            <w:highlight w:val="yellow"/>
            <w:rPrChange w:id="98" w:author="Barnes, Bill" w:date="2024-11-26T09:06:00Z">
              <w:rPr>
                <w:color w:val="000000"/>
                <w:szCs w:val="20"/>
              </w:rPr>
            </w:rPrChange>
          </w:rPr>
          <w:t>.</w:t>
        </w:r>
      </w:ins>
    </w:p>
    <w:p w14:paraId="66EBA685" w14:textId="1A0EF94B" w:rsidR="003506CC" w:rsidRPr="003506CC" w:rsidRDefault="003506CC" w:rsidP="003506CC">
      <w:pPr>
        <w:spacing w:after="240"/>
        <w:ind w:left="720" w:hanging="720"/>
        <w:rPr>
          <w:color w:val="000000"/>
          <w:szCs w:val="20"/>
        </w:rPr>
      </w:pPr>
      <w:ins w:id="99" w:author="Reliant 032624" w:date="2024-03-26T17:22:00Z">
        <w:r w:rsidRPr="003506CC">
          <w:rPr>
            <w:color w:val="000000"/>
            <w:szCs w:val="20"/>
          </w:rPr>
          <w:t>(</w:t>
        </w:r>
        <w:del w:id="100" w:author="Barnes, Bill" w:date="2024-11-26T09:04:00Z">
          <w:r w:rsidRPr="003506CC" w:rsidDel="0071679E">
            <w:rPr>
              <w:color w:val="000000"/>
              <w:szCs w:val="20"/>
            </w:rPr>
            <w:delText>3</w:delText>
          </w:r>
        </w:del>
      </w:ins>
      <w:ins w:id="101" w:author="Barnes, Bill" w:date="2024-11-26T09:04:00Z">
        <w:r w:rsidR="0071679E">
          <w:rPr>
            <w:color w:val="000000"/>
            <w:szCs w:val="20"/>
          </w:rPr>
          <w:t>4</w:t>
        </w:r>
      </w:ins>
      <w:ins w:id="102" w:author="Reliant 032624" w:date="2024-03-26T17:22:00Z">
        <w:r w:rsidRPr="003506CC">
          <w:rPr>
            <w:color w:val="000000"/>
            <w:szCs w:val="20"/>
          </w:rPr>
          <w:t>)</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9601F38" w14:textId="3FEE7D7D" w:rsidR="003506CC" w:rsidRPr="003506CC" w:rsidRDefault="003506CC" w:rsidP="003506CC">
      <w:pPr>
        <w:spacing w:after="240"/>
        <w:ind w:left="720" w:hanging="720"/>
        <w:rPr>
          <w:color w:val="000000"/>
          <w:szCs w:val="20"/>
        </w:rPr>
      </w:pPr>
      <w:r w:rsidRPr="003506CC">
        <w:rPr>
          <w:color w:val="000000"/>
          <w:szCs w:val="20"/>
        </w:rPr>
        <w:t>(</w:t>
      </w:r>
      <w:ins w:id="103" w:author="Reliant 032624" w:date="2024-03-26T17:23:00Z">
        <w:del w:id="104" w:author="Barnes, Bill" w:date="2024-11-26T09:04:00Z">
          <w:r w:rsidRPr="003506CC" w:rsidDel="0071679E">
            <w:rPr>
              <w:color w:val="000000"/>
              <w:szCs w:val="20"/>
            </w:rPr>
            <w:delText>4</w:delText>
          </w:r>
        </w:del>
      </w:ins>
      <w:ins w:id="105" w:author="Barnes, Bill" w:date="2024-11-26T09:04:00Z">
        <w:r w:rsidR="0071679E">
          <w:rPr>
            <w:color w:val="000000"/>
            <w:szCs w:val="20"/>
          </w:rPr>
          <w:t>5</w:t>
        </w:r>
      </w:ins>
      <w:del w:id="106" w:author="Reliant 032624" w:date="2024-03-26T17:23:00Z">
        <w:r w:rsidRPr="003506CC" w:rsidDel="009709B0">
          <w:rPr>
            <w:color w:val="000000"/>
            <w:szCs w:val="20"/>
          </w:rPr>
          <w:delText>3</w:delText>
        </w:r>
      </w:del>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779A9E8D" w14:textId="77777777" w:rsidR="003506CC" w:rsidRPr="003506CC" w:rsidRDefault="003506CC" w:rsidP="003506CC">
      <w:pPr>
        <w:spacing w:after="240"/>
        <w:ind w:left="720" w:hanging="720"/>
        <w:rPr>
          <w:color w:val="000000"/>
          <w:szCs w:val="20"/>
        </w:rPr>
      </w:pPr>
      <w:r w:rsidRPr="003506CC">
        <w:rPr>
          <w:color w:val="000000"/>
          <w:szCs w:val="20"/>
        </w:rPr>
        <w:lastRenderedPageBreak/>
        <w:t xml:space="preserve">The payment shall be calculated as follows:  </w:t>
      </w:r>
    </w:p>
    <w:p w14:paraId="01C18721" w14:textId="2DEB8477" w:rsidR="003506CC" w:rsidRPr="003506CC" w:rsidRDefault="003506CC" w:rsidP="003506CC">
      <w:pPr>
        <w:tabs>
          <w:tab w:val="left" w:pos="1440"/>
          <w:tab w:val="left" w:pos="2340"/>
        </w:tabs>
        <w:spacing w:after="240"/>
        <w:ind w:left="3420"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 </w:t>
      </w:r>
      <w:r w:rsidRPr="003506CC">
        <w:rPr>
          <w:b/>
          <w:bCs/>
          <w:szCs w:val="20"/>
        </w:rPr>
        <w:t>RTRSVPOR</w:t>
      </w:r>
      <w:r w:rsidRPr="003506CC">
        <w:rPr>
          <w:b/>
          <w:bCs/>
          <w:i/>
          <w:szCs w:val="20"/>
          <w:vertAlign w:val="subscript"/>
        </w:rPr>
        <w:t xml:space="preserve"> i</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q, r, i</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7869B2DC" w14:textId="77777777"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lang w:val="pt-BR"/>
        </w:rPr>
        <w:t>Where:</w:t>
      </w:r>
    </w:p>
    <w:p w14:paraId="09FF92C5"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2CAE48E3" w14:textId="77777777" w:rsidR="003506CC" w:rsidRPr="003506CC" w:rsidRDefault="003506CC" w:rsidP="003506CC">
      <w:pPr>
        <w:tabs>
          <w:tab w:val="left" w:pos="1440"/>
          <w:tab w:val="left" w:pos="2340"/>
        </w:tabs>
        <w:spacing w:after="240"/>
        <w:ind w:left="3420" w:hanging="2700"/>
        <w:jc w:val="both"/>
        <w:rPr>
          <w:bCs/>
          <w:szCs w:val="20"/>
        </w:rPr>
      </w:pPr>
      <w:r w:rsidRPr="003506CC">
        <w:rPr>
          <w:bCs/>
          <w:szCs w:val="20"/>
        </w:rPr>
        <w:t>HDLOBRKP</w:t>
      </w:r>
      <w:r w:rsidRPr="003506CC" w:rsidDel="002F4FD3">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Min(AVGHASL</w:t>
      </w:r>
      <w:r w:rsidRPr="003506CC">
        <w:rPr>
          <w:bCs/>
          <w:szCs w:val="20"/>
          <w:lang w:val="es-MX"/>
        </w:rPr>
        <w:t xml:space="preserve"> </w:t>
      </w:r>
      <w:r w:rsidRPr="003506CC">
        <w:rPr>
          <w:bCs/>
          <w:i/>
          <w:szCs w:val="20"/>
          <w:vertAlign w:val="subscript"/>
          <w:lang w:val="es-ES"/>
        </w:rPr>
        <w:t xml:space="preserve">q, r, p, i </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rPr>
        <w:t>)</w:t>
      </w:r>
    </w:p>
    <w:p w14:paraId="352F0495"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3506CC" w:rsidRPr="003506CC" w14:paraId="1F8E7CE5" w14:textId="77777777" w:rsidTr="00CC11DC">
        <w:trPr>
          <w:cantSplit/>
          <w:trHeight w:val="146"/>
          <w:tblHeader/>
        </w:trPr>
        <w:tc>
          <w:tcPr>
            <w:tcW w:w="833" w:type="pct"/>
          </w:tcPr>
          <w:p w14:paraId="67CF92FB" w14:textId="77777777" w:rsidR="003506CC" w:rsidRPr="003506CC" w:rsidRDefault="003506CC" w:rsidP="003506CC">
            <w:pPr>
              <w:spacing w:after="240"/>
              <w:rPr>
                <w:b/>
                <w:iCs/>
                <w:sz w:val="20"/>
                <w:szCs w:val="20"/>
              </w:rPr>
            </w:pPr>
            <w:r w:rsidRPr="003506CC">
              <w:rPr>
                <w:b/>
                <w:iCs/>
                <w:sz w:val="20"/>
                <w:szCs w:val="20"/>
              </w:rPr>
              <w:t>Variable</w:t>
            </w:r>
          </w:p>
        </w:tc>
        <w:tc>
          <w:tcPr>
            <w:tcW w:w="449" w:type="pct"/>
          </w:tcPr>
          <w:p w14:paraId="214692A2" w14:textId="77777777" w:rsidR="003506CC" w:rsidRPr="003506CC" w:rsidRDefault="003506CC" w:rsidP="003506CC">
            <w:pPr>
              <w:spacing w:after="240"/>
              <w:rPr>
                <w:b/>
                <w:iCs/>
                <w:sz w:val="20"/>
                <w:szCs w:val="20"/>
              </w:rPr>
            </w:pPr>
            <w:r w:rsidRPr="003506CC">
              <w:rPr>
                <w:b/>
                <w:iCs/>
                <w:sz w:val="20"/>
                <w:szCs w:val="20"/>
              </w:rPr>
              <w:t>Unit</w:t>
            </w:r>
          </w:p>
        </w:tc>
        <w:tc>
          <w:tcPr>
            <w:tcW w:w="3718" w:type="pct"/>
          </w:tcPr>
          <w:p w14:paraId="2B741676"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00B4E635" w14:textId="77777777" w:rsidTr="00CC11DC">
        <w:trPr>
          <w:cantSplit/>
          <w:trHeight w:val="146"/>
        </w:trPr>
        <w:tc>
          <w:tcPr>
            <w:tcW w:w="833" w:type="pct"/>
          </w:tcPr>
          <w:p w14:paraId="385A105E" w14:textId="77777777" w:rsidR="003506CC" w:rsidRPr="003506CC" w:rsidDel="00510368"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49" w:type="pct"/>
          </w:tcPr>
          <w:p w14:paraId="7232C24F" w14:textId="77777777" w:rsidR="003506CC" w:rsidRPr="003506CC" w:rsidRDefault="003506CC" w:rsidP="003506CC">
            <w:pPr>
              <w:spacing w:after="60"/>
              <w:rPr>
                <w:iCs/>
                <w:sz w:val="20"/>
                <w:szCs w:val="20"/>
              </w:rPr>
            </w:pPr>
            <w:r w:rsidRPr="003506CC">
              <w:rPr>
                <w:iCs/>
                <w:sz w:val="20"/>
                <w:szCs w:val="20"/>
              </w:rPr>
              <w:t>$</w:t>
            </w:r>
          </w:p>
        </w:tc>
        <w:tc>
          <w:tcPr>
            <w:tcW w:w="3718" w:type="pct"/>
          </w:tcPr>
          <w:p w14:paraId="20553A93" w14:textId="4E7F1A1C" w:rsidR="003506CC" w:rsidRPr="003506CC" w:rsidDel="0058447D" w:rsidRDefault="003506CC" w:rsidP="003506CC">
            <w:pPr>
              <w:spacing w:after="60"/>
              <w:rPr>
                <w:i/>
                <w:iCs/>
                <w:sz w:val="20"/>
                <w:szCs w:val="20"/>
              </w:rPr>
            </w:pPr>
            <w:r w:rsidRPr="003506CC">
              <w:rPr>
                <w:i/>
                <w:iCs/>
                <w:sz w:val="20"/>
                <w:szCs w:val="20"/>
              </w:rPr>
              <w:t>High Dispatch Limit override attested losses</w:t>
            </w:r>
            <w:r w:rsidR="00791187" w:rsidRPr="00A87F21">
              <w:rPr>
                <w:iCs/>
                <w:sz w:val="20"/>
              </w:rPr>
              <w:t>—</w:t>
            </w:r>
            <w:r w:rsidRPr="003506CC">
              <w:rPr>
                <w:iCs/>
                <w:sz w:val="20"/>
                <w:szCs w:val="20"/>
              </w:rPr>
              <w:t>The financial loss to the QSE due to the HDL override as attested by the QSE in accordance with paragraph (1)(d) above.</w:t>
            </w:r>
          </w:p>
        </w:tc>
      </w:tr>
      <w:tr w:rsidR="00D4258C" w:rsidRPr="003506CC" w14:paraId="59124052" w14:textId="77777777" w:rsidTr="00CC11DC">
        <w:trPr>
          <w:cantSplit/>
          <w:trHeight w:val="146"/>
        </w:trPr>
        <w:tc>
          <w:tcPr>
            <w:tcW w:w="833" w:type="pct"/>
          </w:tcPr>
          <w:p w14:paraId="36F039B3"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49" w:type="pct"/>
          </w:tcPr>
          <w:p w14:paraId="38E25594" w14:textId="77777777" w:rsidR="00D4258C" w:rsidRPr="003506CC" w:rsidRDefault="00D4258C" w:rsidP="00D4258C">
            <w:pPr>
              <w:spacing w:after="60"/>
              <w:rPr>
                <w:iCs/>
                <w:sz w:val="20"/>
                <w:szCs w:val="20"/>
              </w:rPr>
            </w:pPr>
            <w:r w:rsidRPr="003506CC">
              <w:rPr>
                <w:iCs/>
                <w:sz w:val="20"/>
                <w:szCs w:val="20"/>
              </w:rPr>
              <w:t>$</w:t>
            </w:r>
          </w:p>
        </w:tc>
        <w:tc>
          <w:tcPr>
            <w:tcW w:w="3718" w:type="pct"/>
          </w:tcPr>
          <w:p w14:paraId="5DF9F3FE" w14:textId="1D6AA927"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 </w:t>
            </w:r>
            <w:r>
              <w:rPr>
                <w:iCs/>
                <w:sz w:val="20"/>
              </w:rPr>
              <w:t xml:space="preserve">or equivalent VDI </w:t>
            </w:r>
            <w:r w:rsidRPr="00A87F21">
              <w:rPr>
                <w:iCs/>
                <w:sz w:val="20"/>
              </w:rPr>
              <w:t xml:space="preserve">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559BDA47" w14:textId="77777777" w:rsidTr="00CC11DC">
        <w:trPr>
          <w:cantSplit/>
          <w:trHeight w:val="146"/>
        </w:trPr>
        <w:tc>
          <w:tcPr>
            <w:tcW w:w="833" w:type="pct"/>
          </w:tcPr>
          <w:p w14:paraId="2C3A7CF5" w14:textId="7D197E3B"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49" w:type="pct"/>
          </w:tcPr>
          <w:p w14:paraId="5AD87D72" w14:textId="77777777" w:rsidR="003506CC" w:rsidRPr="003506CC" w:rsidRDefault="003506CC" w:rsidP="003506CC">
            <w:pPr>
              <w:spacing w:after="60"/>
              <w:rPr>
                <w:iCs/>
                <w:sz w:val="20"/>
                <w:szCs w:val="20"/>
              </w:rPr>
            </w:pPr>
            <w:r w:rsidRPr="003506CC">
              <w:rPr>
                <w:iCs/>
                <w:sz w:val="20"/>
                <w:szCs w:val="20"/>
              </w:rPr>
              <w:t>MW</w:t>
            </w:r>
          </w:p>
        </w:tc>
        <w:tc>
          <w:tcPr>
            <w:tcW w:w="3718" w:type="pct"/>
          </w:tcPr>
          <w:p w14:paraId="3E51725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AVGHASL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Reserve Price for On-Line Reserves and the Real-Time On-Line Reliability Deployment Price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33AB589F" w14:textId="77777777" w:rsidTr="00CC11DC">
        <w:trPr>
          <w:cantSplit/>
          <w:trHeight w:val="146"/>
        </w:trPr>
        <w:tc>
          <w:tcPr>
            <w:tcW w:w="833" w:type="pct"/>
          </w:tcPr>
          <w:p w14:paraId="5711C6DC" w14:textId="0FE05426"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49" w:type="pct"/>
          </w:tcPr>
          <w:p w14:paraId="6006C36E" w14:textId="77777777" w:rsidR="00D4258C" w:rsidRPr="003506CC" w:rsidRDefault="00D4258C" w:rsidP="00D4258C">
            <w:pPr>
              <w:spacing w:after="60"/>
              <w:rPr>
                <w:iCs/>
                <w:sz w:val="20"/>
                <w:szCs w:val="20"/>
              </w:rPr>
            </w:pPr>
            <w:r w:rsidRPr="003506CC">
              <w:rPr>
                <w:iCs/>
                <w:sz w:val="20"/>
                <w:szCs w:val="20"/>
              </w:rPr>
              <w:t>MW</w:t>
            </w:r>
          </w:p>
        </w:tc>
        <w:tc>
          <w:tcPr>
            <w:tcW w:w="3718" w:type="pct"/>
          </w:tcPr>
          <w:p w14:paraId="7E84472C" w14:textId="5DC16905" w:rsidR="00D4258C" w:rsidRPr="003506CC" w:rsidRDefault="00D4258C" w:rsidP="00D4258C">
            <w:pPr>
              <w:rPr>
                <w:color w:val="002060"/>
                <w:sz w:val="20"/>
                <w:szCs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r>
              <w:rPr>
                <w:sz w:val="20"/>
              </w:rPr>
              <w:t xml:space="preserve">maximum of the </w:t>
            </w:r>
            <w:r w:rsidRPr="00A87F21">
              <w:rPr>
                <w:sz w:val="20"/>
              </w:rPr>
              <w:t>manual HDL override</w:t>
            </w:r>
            <w:r>
              <w:rPr>
                <w:sz w:val="20"/>
              </w:rPr>
              <w:t xml:space="preserve"> or equivalent VDI and the telemetered output or consumption</w:t>
            </w:r>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D4258C" w:rsidRPr="003506CC" w14:paraId="222A9A44" w14:textId="77777777" w:rsidTr="00CC11DC">
        <w:trPr>
          <w:cantSplit/>
          <w:trHeight w:val="1430"/>
        </w:trPr>
        <w:tc>
          <w:tcPr>
            <w:tcW w:w="833" w:type="pct"/>
          </w:tcPr>
          <w:p w14:paraId="4F73AC7E"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AVGHASL </w:t>
            </w:r>
            <w:r w:rsidRPr="003506CC">
              <w:rPr>
                <w:b/>
                <w:bCs/>
                <w:i/>
                <w:color w:val="000000"/>
                <w:sz w:val="20"/>
                <w:szCs w:val="20"/>
                <w:vertAlign w:val="subscript"/>
                <w:lang w:val="es-ES"/>
              </w:rPr>
              <w:t>q, r, p, i</w:t>
            </w:r>
          </w:p>
        </w:tc>
        <w:tc>
          <w:tcPr>
            <w:tcW w:w="449" w:type="pct"/>
          </w:tcPr>
          <w:p w14:paraId="23AD4AB9"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718" w:type="pct"/>
          </w:tcPr>
          <w:p w14:paraId="4A1852BB" w14:textId="3BDD8AF8" w:rsidR="00D4258C" w:rsidRPr="003506CC" w:rsidRDefault="00D4258C" w:rsidP="00D4258C">
            <w:pPr>
              <w:spacing w:after="60"/>
              <w:rPr>
                <w:i/>
                <w:iCs/>
                <w:color w:val="000000"/>
                <w:sz w:val="20"/>
                <w:szCs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r>
              <w:rPr>
                <w:sz w:val="20"/>
              </w:rPr>
              <w:t xml:space="preserve">In the case of a VDI that is equivalent to an HDL override, this value is set equal to the HASL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7F296DF6" w14:textId="77777777" w:rsidTr="00CC11DC">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76CDD5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067567F9" w14:textId="77777777" w:rsidR="003506CC" w:rsidRPr="003506CC" w:rsidRDefault="003506CC" w:rsidP="003506CC">
            <w:pPr>
              <w:spacing w:after="60"/>
              <w:rPr>
                <w:iCs/>
                <w:sz w:val="20"/>
                <w:szCs w:val="20"/>
              </w:rPr>
            </w:pPr>
            <w:r w:rsidRPr="003506CC">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6122627E"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Reserve Price for On-Line Reserves and the Real-Time On-Line Reliability Deployment Price.  For a combined cycle Resource, </w:t>
            </w:r>
            <w:r w:rsidRPr="003506CC">
              <w:rPr>
                <w:i/>
                <w:sz w:val="20"/>
                <w:szCs w:val="20"/>
              </w:rPr>
              <w:t>r</w:t>
            </w:r>
            <w:r w:rsidRPr="003506CC">
              <w:rPr>
                <w:sz w:val="20"/>
                <w:szCs w:val="20"/>
              </w:rPr>
              <w:t xml:space="preserve"> is a Combined Cycle Train.</w:t>
            </w:r>
          </w:p>
        </w:tc>
      </w:tr>
      <w:tr w:rsidR="003506CC" w:rsidRPr="003506CC" w14:paraId="2520138F" w14:textId="77777777" w:rsidTr="00CC11DC">
        <w:trPr>
          <w:cantSplit/>
          <w:trHeight w:val="935"/>
        </w:trPr>
        <w:tc>
          <w:tcPr>
            <w:tcW w:w="833" w:type="pct"/>
            <w:tcBorders>
              <w:top w:val="single" w:sz="4" w:space="0" w:color="auto"/>
              <w:left w:val="single" w:sz="4" w:space="0" w:color="auto"/>
              <w:bottom w:val="single" w:sz="4" w:space="0" w:color="auto"/>
              <w:right w:val="single" w:sz="4" w:space="0" w:color="auto"/>
            </w:tcBorders>
          </w:tcPr>
          <w:p w14:paraId="736C6FAC" w14:textId="77777777" w:rsidR="003506CC" w:rsidRPr="003506CC" w:rsidRDefault="003506CC" w:rsidP="003506CC">
            <w:pPr>
              <w:spacing w:after="60"/>
              <w:rPr>
                <w:iCs/>
                <w:noProof/>
                <w:sz w:val="20"/>
                <w:szCs w:val="20"/>
              </w:rPr>
            </w:pPr>
            <w:r w:rsidRPr="003506CC">
              <w:rPr>
                <w:sz w:val="20"/>
                <w:szCs w:val="20"/>
              </w:rPr>
              <w:lastRenderedPageBreak/>
              <w:t xml:space="preserve">RTEOCOST </w:t>
            </w:r>
            <w:r w:rsidRPr="003506CC">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2051CB0" w14:textId="77777777" w:rsidR="003506CC" w:rsidRPr="003506CC" w:rsidRDefault="003506CC" w:rsidP="003506CC">
            <w:pPr>
              <w:spacing w:after="60"/>
              <w:rPr>
                <w:iCs/>
                <w:sz w:val="20"/>
                <w:szCs w:val="20"/>
              </w:rPr>
            </w:pPr>
            <w:r w:rsidRPr="003506CC">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92A4183" w14:textId="541E34AD" w:rsidR="003506CC" w:rsidRPr="003506CC" w:rsidRDefault="003506CC" w:rsidP="003506CC">
            <w:pPr>
              <w:spacing w:after="60"/>
              <w:rPr>
                <w:i/>
                <w:iCs/>
                <w:noProof/>
                <w:sz w:val="20"/>
                <w:szCs w:val="20"/>
              </w:rPr>
            </w:pPr>
            <w:r w:rsidRPr="003506CC">
              <w:rPr>
                <w:sz w:val="20"/>
                <w:szCs w:val="20"/>
              </w:rPr>
              <w:t>Real-Time Energy Offer Curve Cost Cap</w:t>
            </w:r>
            <w:r w:rsidR="00791187" w:rsidRPr="003506CC">
              <w:rPr>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3F45D385" w14:textId="77777777" w:rsidTr="00CC11DC">
        <w:trPr>
          <w:cantSplit/>
          <w:trHeight w:val="944"/>
        </w:trPr>
        <w:tc>
          <w:tcPr>
            <w:tcW w:w="833" w:type="pct"/>
            <w:tcBorders>
              <w:top w:val="single" w:sz="4" w:space="0" w:color="auto"/>
              <w:left w:val="single" w:sz="4" w:space="0" w:color="auto"/>
              <w:bottom w:val="single" w:sz="4" w:space="0" w:color="auto"/>
              <w:right w:val="single" w:sz="4" w:space="0" w:color="auto"/>
            </w:tcBorders>
          </w:tcPr>
          <w:p w14:paraId="5A9B2E0A"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0E420E5A" w14:textId="77777777" w:rsidR="00D4258C" w:rsidRPr="003506CC" w:rsidRDefault="00D4258C" w:rsidP="00D4258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172D4892" w14:textId="22F41524" w:rsidR="00D4258C" w:rsidRPr="003506CC" w:rsidRDefault="00D4258C" w:rsidP="00D4258C">
            <w:pPr>
              <w:spacing w:after="60"/>
              <w:rPr>
                <w:iCs/>
                <w:sz w:val="20"/>
                <w:szCs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 xml:space="preserve">due to an ERCOT-issued HDL override </w:t>
            </w:r>
            <w:r>
              <w:rPr>
                <w:iCs/>
                <w:sz w:val="20"/>
              </w:rPr>
              <w:t>or equivalent VDI</w:t>
            </w:r>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7C7E98D1" w14:textId="77777777" w:rsidTr="00CC11DC">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4D05DEB" w14:textId="77777777" w:rsidR="003506CC" w:rsidRPr="003506CC" w:rsidRDefault="003506CC" w:rsidP="003506CC">
            <w:pPr>
              <w:spacing w:after="60"/>
              <w:rPr>
                <w:iCs/>
                <w:sz w:val="20"/>
                <w:szCs w:val="20"/>
                <w:lang w:val="es-MX"/>
              </w:rPr>
            </w:pPr>
            <w:r w:rsidRPr="003506CC">
              <w:rPr>
                <w:iCs/>
                <w:sz w:val="20"/>
                <w:szCs w:val="20"/>
              </w:rPr>
              <w:t xml:space="preserve">RTSPP </w:t>
            </w:r>
            <w:r w:rsidRPr="003506CC">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8B000F2"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1321386E"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306EF286" w14:textId="77777777" w:rsidTr="00CC11DC">
        <w:trPr>
          <w:cantSplit/>
          <w:trHeight w:val="611"/>
        </w:trPr>
        <w:tc>
          <w:tcPr>
            <w:tcW w:w="833" w:type="pct"/>
            <w:tcBorders>
              <w:top w:val="single" w:sz="4" w:space="0" w:color="auto"/>
              <w:left w:val="single" w:sz="4" w:space="0" w:color="auto"/>
              <w:bottom w:val="single" w:sz="4" w:space="0" w:color="auto"/>
              <w:right w:val="single" w:sz="4" w:space="0" w:color="auto"/>
            </w:tcBorders>
          </w:tcPr>
          <w:p w14:paraId="1FB9875C" w14:textId="77777777" w:rsidR="003506CC" w:rsidRPr="003506CC" w:rsidDel="008F2DD8" w:rsidRDefault="003506CC" w:rsidP="003506CC">
            <w:pPr>
              <w:spacing w:after="60"/>
              <w:rPr>
                <w:iCs/>
                <w:sz w:val="20"/>
                <w:szCs w:val="20"/>
              </w:rPr>
            </w:pPr>
            <w:r w:rsidRPr="003506CC">
              <w:rPr>
                <w:iCs/>
                <w:sz w:val="20"/>
                <w:szCs w:val="20"/>
              </w:rPr>
              <w:t>RTRSVPOR</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2B8A8A99" w14:textId="77777777" w:rsidR="003506CC" w:rsidRPr="003506CC" w:rsidDel="008F2DD8"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CF3CF91" w14:textId="77777777" w:rsidR="003506CC" w:rsidRPr="003506CC" w:rsidDel="008F2DD8" w:rsidRDefault="003506CC" w:rsidP="003506CC">
            <w:pPr>
              <w:spacing w:after="60"/>
              <w:rPr>
                <w:i/>
                <w:iCs/>
                <w:sz w:val="20"/>
                <w:szCs w:val="20"/>
              </w:rPr>
            </w:pPr>
            <w:r w:rsidRPr="003506CC">
              <w:rPr>
                <w:i/>
                <w:iCs/>
                <w:sz w:val="20"/>
                <w:szCs w:val="20"/>
              </w:rPr>
              <w:t>Real-Time Reserve Price for On-Line Reserves</w:t>
            </w:r>
            <w:r w:rsidRPr="003506CC">
              <w:rPr>
                <w:iCs/>
                <w:sz w:val="20"/>
                <w:szCs w:val="20"/>
              </w:rPr>
              <w:sym w:font="Symbol" w:char="F0BE"/>
            </w:r>
            <w:r w:rsidRPr="003506CC">
              <w:rPr>
                <w:iCs/>
                <w:sz w:val="20"/>
                <w:szCs w:val="20"/>
              </w:rPr>
              <w:t xml:space="preserve">The Real-Time Reserve Price for On-Line Reserves for the 15-minute Settlement Interval </w:t>
            </w:r>
            <w:r w:rsidRPr="003506CC">
              <w:rPr>
                <w:i/>
                <w:iCs/>
                <w:sz w:val="20"/>
                <w:szCs w:val="20"/>
              </w:rPr>
              <w:t>i</w:t>
            </w:r>
            <w:r w:rsidRPr="003506CC">
              <w:rPr>
                <w:iCs/>
                <w:sz w:val="20"/>
                <w:szCs w:val="20"/>
              </w:rPr>
              <w:t>.</w:t>
            </w:r>
          </w:p>
        </w:tc>
      </w:tr>
      <w:tr w:rsidR="003506CC" w:rsidRPr="003506CC" w14:paraId="2F7A8379" w14:textId="77777777" w:rsidTr="00CC11DC">
        <w:trPr>
          <w:cantSplit/>
          <w:trHeight w:val="773"/>
        </w:trPr>
        <w:tc>
          <w:tcPr>
            <w:tcW w:w="833" w:type="pct"/>
            <w:tcBorders>
              <w:top w:val="single" w:sz="4" w:space="0" w:color="auto"/>
              <w:left w:val="single" w:sz="4" w:space="0" w:color="auto"/>
              <w:bottom w:val="single" w:sz="4" w:space="0" w:color="auto"/>
              <w:right w:val="single" w:sz="4" w:space="0" w:color="auto"/>
            </w:tcBorders>
          </w:tcPr>
          <w:p w14:paraId="2B5ADA78" w14:textId="77777777" w:rsidR="003506CC" w:rsidRPr="003506CC" w:rsidRDefault="003506CC" w:rsidP="003506CC">
            <w:pPr>
              <w:spacing w:after="60"/>
              <w:rPr>
                <w:iCs/>
                <w:sz w:val="20"/>
                <w:szCs w:val="20"/>
              </w:rPr>
            </w:pPr>
            <w:r w:rsidRPr="003506CC">
              <w:rPr>
                <w:iCs/>
                <w:sz w:val="20"/>
                <w:szCs w:val="20"/>
              </w:rPr>
              <w:t>RTRDP</w:t>
            </w:r>
            <w:r w:rsidRPr="003506CC"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7BF4A0" w14:textId="77777777" w:rsidR="003506CC" w:rsidRPr="003506CC" w:rsidRDefault="003506CC" w:rsidP="003506CC">
            <w:pPr>
              <w:spacing w:after="60"/>
              <w:rPr>
                <w:iCs/>
                <w:sz w:val="20"/>
                <w:szCs w:val="20"/>
              </w:rPr>
            </w:pPr>
            <w:r w:rsidRPr="003506CC">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9647F75" w14:textId="77777777" w:rsidR="003506CC" w:rsidRPr="003506CC" w:rsidRDefault="003506CC" w:rsidP="003506CC">
            <w:pPr>
              <w:spacing w:after="60"/>
              <w:rPr>
                <w:i/>
                <w:iCs/>
                <w:sz w:val="20"/>
                <w:szCs w:val="20"/>
              </w:rPr>
            </w:pPr>
            <w:r w:rsidRPr="003506CC">
              <w:rPr>
                <w:i/>
                <w:iCs/>
                <w:sz w:val="20"/>
                <w:szCs w:val="20"/>
              </w:rPr>
              <w:t>Real-Time On-Line Reliability Deployment Price</w:t>
            </w:r>
            <w:r w:rsidRPr="003506CC">
              <w:rPr>
                <w:iCs/>
                <w:sz w:val="20"/>
                <w:szCs w:val="20"/>
              </w:rPr>
              <w:t xml:space="preserve"> </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On-Line Reliability Deployment Price Adder.</w:t>
            </w:r>
          </w:p>
        </w:tc>
      </w:tr>
      <w:tr w:rsidR="003506CC" w:rsidRPr="003506CC" w14:paraId="204C8B52"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0A1275E1" w14:textId="77777777" w:rsidR="003506CC" w:rsidRPr="003506CC" w:rsidRDefault="003506CC" w:rsidP="003506CC">
            <w:pPr>
              <w:spacing w:after="60"/>
              <w:rPr>
                <w:i/>
                <w:iCs/>
                <w:sz w:val="20"/>
                <w:szCs w:val="20"/>
              </w:rPr>
            </w:pPr>
            <w:r w:rsidRPr="003506CC">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0140DFB5"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0D2C140"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076286FD" w14:textId="77777777" w:rsidTr="00CC11DC">
        <w:trPr>
          <w:cantSplit/>
          <w:trHeight w:val="289"/>
        </w:trPr>
        <w:tc>
          <w:tcPr>
            <w:tcW w:w="833" w:type="pct"/>
            <w:tcBorders>
              <w:top w:val="single" w:sz="4" w:space="0" w:color="auto"/>
              <w:left w:val="single" w:sz="4" w:space="0" w:color="auto"/>
              <w:bottom w:val="single" w:sz="4" w:space="0" w:color="auto"/>
              <w:right w:val="single" w:sz="4" w:space="0" w:color="auto"/>
            </w:tcBorders>
          </w:tcPr>
          <w:p w14:paraId="33898A51" w14:textId="77777777" w:rsidR="003506CC" w:rsidRPr="003506CC" w:rsidRDefault="003506CC" w:rsidP="003506CC">
            <w:pPr>
              <w:spacing w:after="60"/>
              <w:rPr>
                <w:i/>
                <w:iCs/>
                <w:sz w:val="20"/>
                <w:szCs w:val="20"/>
              </w:rPr>
            </w:pPr>
            <w:r w:rsidRPr="003506CC">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E8C0620"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CD3E0C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44DBEDC1" w14:textId="77777777" w:rsidTr="00CC11DC">
        <w:trPr>
          <w:cantSplit/>
          <w:trHeight w:val="289"/>
        </w:trPr>
        <w:tc>
          <w:tcPr>
            <w:tcW w:w="833" w:type="pct"/>
          </w:tcPr>
          <w:p w14:paraId="69E14BD5" w14:textId="77777777" w:rsidR="003506CC" w:rsidRPr="003506CC" w:rsidRDefault="003506CC" w:rsidP="003506CC">
            <w:pPr>
              <w:spacing w:after="60"/>
              <w:rPr>
                <w:i/>
                <w:iCs/>
                <w:sz w:val="20"/>
                <w:szCs w:val="20"/>
              </w:rPr>
            </w:pPr>
            <w:r w:rsidRPr="003506CC">
              <w:rPr>
                <w:i/>
                <w:iCs/>
                <w:sz w:val="20"/>
                <w:szCs w:val="20"/>
              </w:rPr>
              <w:t>p</w:t>
            </w:r>
          </w:p>
        </w:tc>
        <w:tc>
          <w:tcPr>
            <w:tcW w:w="449" w:type="pct"/>
          </w:tcPr>
          <w:p w14:paraId="032725DD" w14:textId="77777777" w:rsidR="003506CC" w:rsidRPr="003506CC" w:rsidRDefault="003506CC" w:rsidP="003506CC">
            <w:pPr>
              <w:spacing w:after="60"/>
              <w:rPr>
                <w:iCs/>
                <w:sz w:val="20"/>
                <w:szCs w:val="20"/>
              </w:rPr>
            </w:pPr>
            <w:r w:rsidRPr="003506CC">
              <w:rPr>
                <w:iCs/>
                <w:sz w:val="20"/>
                <w:szCs w:val="20"/>
              </w:rPr>
              <w:t>none</w:t>
            </w:r>
          </w:p>
        </w:tc>
        <w:tc>
          <w:tcPr>
            <w:tcW w:w="3718" w:type="pct"/>
          </w:tcPr>
          <w:p w14:paraId="0FE44FF4"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3112577" w14:textId="77777777" w:rsidTr="00CC11DC">
        <w:trPr>
          <w:cantSplit/>
          <w:trHeight w:val="242"/>
        </w:trPr>
        <w:tc>
          <w:tcPr>
            <w:tcW w:w="833" w:type="pct"/>
            <w:tcBorders>
              <w:top w:val="single" w:sz="4" w:space="0" w:color="auto"/>
              <w:left w:val="single" w:sz="4" w:space="0" w:color="auto"/>
              <w:bottom w:val="single" w:sz="4" w:space="0" w:color="auto"/>
              <w:right w:val="single" w:sz="4" w:space="0" w:color="auto"/>
            </w:tcBorders>
          </w:tcPr>
          <w:p w14:paraId="443CD2BD" w14:textId="77777777" w:rsidR="003506CC" w:rsidRPr="003506CC" w:rsidRDefault="003506CC" w:rsidP="003506CC">
            <w:pPr>
              <w:spacing w:after="60"/>
              <w:rPr>
                <w:i/>
                <w:iCs/>
                <w:sz w:val="20"/>
                <w:szCs w:val="20"/>
              </w:rPr>
            </w:pPr>
            <w:r w:rsidRPr="003506CC">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6C6D7D64" w14:textId="77777777" w:rsidR="003506CC" w:rsidRPr="003506CC" w:rsidRDefault="003506CC" w:rsidP="003506CC">
            <w:pPr>
              <w:spacing w:after="60"/>
              <w:rPr>
                <w:iCs/>
                <w:sz w:val="20"/>
                <w:szCs w:val="20"/>
              </w:rPr>
            </w:pPr>
            <w:r w:rsidRPr="003506CC">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3F705246"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53D71E7F" w14:textId="258F1E36" w:rsidR="003506CC" w:rsidRPr="003506CC" w:rsidRDefault="003506CC" w:rsidP="003506CC">
      <w:pPr>
        <w:spacing w:before="240" w:after="240"/>
        <w:ind w:left="720" w:hanging="720"/>
        <w:rPr>
          <w:szCs w:val="20"/>
        </w:rPr>
      </w:pPr>
      <w:r w:rsidRPr="003506CC">
        <w:rPr>
          <w:szCs w:val="20"/>
        </w:rPr>
        <w:t>(</w:t>
      </w:r>
      <w:ins w:id="107" w:author="Reliant 032624" w:date="2024-03-26T17:57:00Z">
        <w:del w:id="108" w:author="Barnes, Bill" w:date="2024-11-26T09:04:00Z">
          <w:r w:rsidRPr="003506CC" w:rsidDel="0071679E">
            <w:rPr>
              <w:szCs w:val="20"/>
            </w:rPr>
            <w:delText>5</w:delText>
          </w:r>
        </w:del>
      </w:ins>
      <w:ins w:id="109" w:author="Barnes, Bill" w:date="2024-11-26T09:04:00Z">
        <w:r w:rsidR="0071679E">
          <w:rPr>
            <w:szCs w:val="20"/>
          </w:rPr>
          <w:t>6</w:t>
        </w:r>
      </w:ins>
      <w:del w:id="110" w:author="Reliant 032624" w:date="2024-03-26T17:57:00Z">
        <w:r w:rsidRPr="003506CC" w:rsidDel="00073266">
          <w:rPr>
            <w:szCs w:val="20"/>
          </w:rPr>
          <w:delText>4</w:delText>
        </w:r>
      </w:del>
      <w:r w:rsidRPr="003506CC">
        <w:rPr>
          <w:szCs w:val="20"/>
        </w:rPr>
        <w:t>)</w:t>
      </w:r>
      <w:r w:rsidRPr="003506CC">
        <w:rPr>
          <w:szCs w:val="20"/>
        </w:rPr>
        <w:tab/>
        <w:t>The total compensation to each QSE for an HDL override for the 15-minute Settlement Interval is calculated as follows:</w:t>
      </w:r>
    </w:p>
    <w:p w14:paraId="7EB9C6EC" w14:textId="61FC545F"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58161662" wp14:editId="72E54E5E">
            <wp:extent cx="29718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3506CC">
        <w:rPr>
          <w:b/>
          <w:noProof/>
          <w:position w:val="-30"/>
          <w:szCs w:val="20"/>
        </w:rPr>
        <w:drawing>
          <wp:inline distT="0" distB="0" distL="0" distR="0" wp14:anchorId="6265A350" wp14:editId="18A2355D">
            <wp:extent cx="29718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3811554E"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3506CC" w:rsidRPr="003506CC" w14:paraId="0E8A06C3" w14:textId="77777777" w:rsidTr="00CC11DC">
        <w:trPr>
          <w:cantSplit/>
          <w:tblHeader/>
        </w:trPr>
        <w:tc>
          <w:tcPr>
            <w:tcW w:w="1231" w:type="pct"/>
          </w:tcPr>
          <w:p w14:paraId="0C0257B2" w14:textId="77777777" w:rsidR="003506CC" w:rsidRPr="003506CC" w:rsidRDefault="003506CC" w:rsidP="003506CC">
            <w:pPr>
              <w:spacing w:after="240"/>
              <w:rPr>
                <w:b/>
                <w:iCs/>
                <w:sz w:val="20"/>
                <w:szCs w:val="20"/>
              </w:rPr>
            </w:pPr>
            <w:r w:rsidRPr="003506CC">
              <w:rPr>
                <w:b/>
                <w:iCs/>
                <w:sz w:val="20"/>
                <w:szCs w:val="20"/>
              </w:rPr>
              <w:t>Variable</w:t>
            </w:r>
          </w:p>
        </w:tc>
        <w:tc>
          <w:tcPr>
            <w:tcW w:w="474" w:type="pct"/>
          </w:tcPr>
          <w:p w14:paraId="50EB10A5" w14:textId="77777777" w:rsidR="003506CC" w:rsidRPr="003506CC" w:rsidRDefault="003506CC" w:rsidP="003506CC">
            <w:pPr>
              <w:spacing w:after="240"/>
              <w:rPr>
                <w:b/>
                <w:iCs/>
                <w:sz w:val="20"/>
                <w:szCs w:val="20"/>
              </w:rPr>
            </w:pPr>
            <w:r w:rsidRPr="003506CC">
              <w:rPr>
                <w:b/>
                <w:iCs/>
                <w:sz w:val="20"/>
                <w:szCs w:val="20"/>
              </w:rPr>
              <w:t>Unit</w:t>
            </w:r>
          </w:p>
        </w:tc>
        <w:tc>
          <w:tcPr>
            <w:tcW w:w="3295" w:type="pct"/>
          </w:tcPr>
          <w:p w14:paraId="64EA60A2"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24CA3B18" w14:textId="77777777" w:rsidTr="00CC11DC">
        <w:trPr>
          <w:cantSplit/>
        </w:trPr>
        <w:tc>
          <w:tcPr>
            <w:tcW w:w="1231" w:type="pct"/>
          </w:tcPr>
          <w:p w14:paraId="60322D7F"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Pr>
          <w:p w14:paraId="000845FF" w14:textId="77777777" w:rsidR="00D4258C" w:rsidRPr="003506CC" w:rsidRDefault="00D4258C" w:rsidP="00D4258C">
            <w:pPr>
              <w:spacing w:after="60"/>
              <w:rPr>
                <w:iCs/>
                <w:sz w:val="20"/>
                <w:szCs w:val="20"/>
              </w:rPr>
            </w:pPr>
            <w:r w:rsidRPr="003506CC">
              <w:rPr>
                <w:iCs/>
                <w:sz w:val="20"/>
                <w:szCs w:val="20"/>
              </w:rPr>
              <w:t>$</w:t>
            </w:r>
          </w:p>
        </w:tc>
        <w:tc>
          <w:tcPr>
            <w:tcW w:w="3295" w:type="pct"/>
          </w:tcPr>
          <w:p w14:paraId="5871E77B" w14:textId="50A1B8AA" w:rsidR="00D4258C" w:rsidRPr="003506CC" w:rsidRDefault="00D4258C" w:rsidP="00D4258C">
            <w:pPr>
              <w:spacing w:after="60"/>
              <w:rPr>
                <w:iCs/>
                <w:sz w:val="20"/>
                <w:szCs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 </w:t>
            </w:r>
            <w:r>
              <w:rPr>
                <w:iCs/>
                <w:sz w:val="20"/>
              </w:rPr>
              <w:t>or equivalent VDI</w:t>
            </w:r>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3506CC" w:rsidRPr="003506CC" w14:paraId="3D994645" w14:textId="77777777" w:rsidTr="00CC11DC">
        <w:trPr>
          <w:cantSplit/>
        </w:trPr>
        <w:tc>
          <w:tcPr>
            <w:tcW w:w="1231" w:type="pct"/>
          </w:tcPr>
          <w:p w14:paraId="7D49CDEC"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Pr>
          <w:p w14:paraId="136DDE82" w14:textId="77777777" w:rsidR="003506CC" w:rsidRPr="003506CC" w:rsidRDefault="003506CC" w:rsidP="003506CC">
            <w:pPr>
              <w:spacing w:after="60"/>
              <w:rPr>
                <w:i/>
                <w:iCs/>
                <w:sz w:val="20"/>
                <w:szCs w:val="20"/>
              </w:rPr>
            </w:pPr>
            <w:r w:rsidRPr="003506CC">
              <w:rPr>
                <w:iCs/>
                <w:sz w:val="20"/>
                <w:szCs w:val="20"/>
              </w:rPr>
              <w:t>$</w:t>
            </w:r>
          </w:p>
        </w:tc>
        <w:tc>
          <w:tcPr>
            <w:tcW w:w="3295" w:type="pct"/>
          </w:tcPr>
          <w:p w14:paraId="78FDD9CB"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0A875B0"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3C2992EB"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21F610A6"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7E96A85"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5397BAB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69B7C710"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A5CA0C1"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E8FF430"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11366FDD"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EE3D4AD"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0562DFE5"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D340F29"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2554C4F6" w14:textId="77777777" w:rsidTr="00CC11DC">
        <w:trPr>
          <w:cantSplit/>
        </w:trPr>
        <w:tc>
          <w:tcPr>
            <w:tcW w:w="1231" w:type="pct"/>
            <w:tcBorders>
              <w:top w:val="single" w:sz="4" w:space="0" w:color="auto"/>
              <w:left w:val="single" w:sz="4" w:space="0" w:color="auto"/>
              <w:bottom w:val="single" w:sz="4" w:space="0" w:color="auto"/>
              <w:right w:val="single" w:sz="4" w:space="0" w:color="auto"/>
            </w:tcBorders>
          </w:tcPr>
          <w:p w14:paraId="706E2E33"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DEF4E3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0987F33"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4014C78A" w14:textId="77777777" w:rsidR="003506CC" w:rsidRPr="003506CC" w:rsidRDefault="003506CC" w:rsidP="003506CC">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506CC" w:rsidRPr="003506CC" w14:paraId="51E1B3F2" w14:textId="77777777" w:rsidTr="00CC11DC">
        <w:trPr>
          <w:trHeight w:val="206"/>
        </w:trPr>
        <w:tc>
          <w:tcPr>
            <w:tcW w:w="5000" w:type="pct"/>
            <w:shd w:val="pct12" w:color="auto" w:fill="auto"/>
          </w:tcPr>
          <w:p w14:paraId="7837DF7B" w14:textId="77777777" w:rsidR="003506CC" w:rsidRPr="003506CC" w:rsidRDefault="003506CC" w:rsidP="003506CC">
            <w:pPr>
              <w:spacing w:before="120" w:after="240"/>
              <w:rPr>
                <w:b/>
                <w:i/>
                <w:iCs/>
              </w:rPr>
            </w:pPr>
            <w:r w:rsidRPr="003506CC">
              <w:rPr>
                <w:b/>
                <w:i/>
                <w:iCs/>
              </w:rPr>
              <w:lastRenderedPageBreak/>
              <w:t>[NPRR1010:  Replace Section 6.6.3.6 above with the following upon system implementation of the Real-Time Co-Optimization (RTC) project:]</w:t>
            </w:r>
          </w:p>
          <w:p w14:paraId="12857689" w14:textId="77777777" w:rsidR="003506CC" w:rsidRPr="003506CC" w:rsidRDefault="003506CC" w:rsidP="003506CC">
            <w:pPr>
              <w:keepNext/>
              <w:widowControl w:val="0"/>
              <w:tabs>
                <w:tab w:val="left" w:pos="1260"/>
              </w:tabs>
              <w:spacing w:before="240" w:after="240"/>
              <w:ind w:left="1260" w:hanging="1260"/>
              <w:outlineLvl w:val="3"/>
              <w:rPr>
                <w:b/>
                <w:szCs w:val="20"/>
              </w:rPr>
            </w:pPr>
            <w:bookmarkStart w:id="111" w:name="_Toc60040681"/>
            <w:bookmarkStart w:id="112" w:name="_Toc65151740"/>
            <w:bookmarkStart w:id="113" w:name="_Toc80174766"/>
            <w:bookmarkStart w:id="114" w:name="_Toc112417645"/>
            <w:bookmarkStart w:id="115" w:name="_Toc119310314"/>
            <w:bookmarkStart w:id="116" w:name="_Toc125966247"/>
            <w:r w:rsidRPr="003506CC">
              <w:rPr>
                <w:b/>
                <w:szCs w:val="20"/>
              </w:rPr>
              <w:t>6.6.3.6</w:t>
            </w:r>
            <w:r w:rsidRPr="003506CC">
              <w:rPr>
                <w:b/>
                <w:szCs w:val="20"/>
              </w:rPr>
              <w:tab/>
              <w:t>Real-Time High Dispatch Limit Override Energy Payment</w:t>
            </w:r>
            <w:bookmarkEnd w:id="111"/>
            <w:bookmarkEnd w:id="112"/>
            <w:bookmarkEnd w:id="113"/>
            <w:bookmarkEnd w:id="114"/>
            <w:bookmarkEnd w:id="115"/>
            <w:bookmarkEnd w:id="116"/>
            <w:r w:rsidRPr="003506CC">
              <w:rPr>
                <w:b/>
                <w:szCs w:val="20"/>
              </w:rPr>
              <w:t xml:space="preserve">  </w:t>
            </w:r>
          </w:p>
          <w:p w14:paraId="25211B32" w14:textId="27D0F49D" w:rsidR="003506CC" w:rsidRPr="003506CC" w:rsidRDefault="003506CC" w:rsidP="003506CC">
            <w:pPr>
              <w:spacing w:after="240"/>
              <w:ind w:left="720" w:hanging="720"/>
              <w:rPr>
                <w:color w:val="000000"/>
                <w:szCs w:val="20"/>
              </w:rPr>
            </w:pPr>
            <w:r w:rsidRPr="003506CC">
              <w:rPr>
                <w:color w:val="000000"/>
                <w:szCs w:val="20"/>
              </w:rPr>
              <w:t>(1)</w:t>
            </w:r>
            <w:r w:rsidRPr="003506CC">
              <w:rPr>
                <w:color w:val="000000"/>
                <w:szCs w:val="20"/>
              </w:rPr>
              <w:tab/>
              <w:t>If ERCOT directs a reduction in a Generation Resource’s real power output by employing a manual High Dispatch Limit (HDL) override</w:t>
            </w:r>
            <w:r w:rsidR="00D4258C">
              <w:rPr>
                <w:color w:val="000000"/>
              </w:rPr>
              <w:t>, or issues a Verbal Dispatch Instruction (VDI) to a Generation Resource to adjust its operation to produce the same effect,</w:t>
            </w:r>
            <w:r w:rsidRPr="003506CC">
              <w:rPr>
                <w:color w:val="000000"/>
                <w:szCs w:val="20"/>
              </w:rPr>
              <w:t xml:space="preserve"> and the reduction causes the QSE to suffer a demonstrable financial loss, the QSE may be eligible for a Real-Time High Dispatch Limit Override Energy Payment, as calculated below</w:t>
            </w:r>
            <w:del w:id="117" w:author="Reliant 120423" w:date="2023-12-04T12:12:00Z">
              <w:r w:rsidRPr="003506CC" w:rsidDel="00493C34">
                <w:rPr>
                  <w:color w:val="000000"/>
                  <w:szCs w:val="20"/>
                </w:rPr>
                <w:delText>, upon providing documented proof of that loss</w:delText>
              </w:r>
            </w:del>
            <w:ins w:id="118" w:author="Reliant 032624" w:date="2024-03-26T17:23:00Z">
              <w:r w:rsidRPr="003506CC">
                <w:rPr>
                  <w:color w:val="000000"/>
                  <w:szCs w:val="20"/>
                </w:rPr>
                <w:t>, upon providing documented proof of that loss</w:t>
              </w:r>
            </w:ins>
            <w:r w:rsidRPr="003506CC">
              <w:rPr>
                <w:color w:val="000000"/>
                <w:szCs w:val="20"/>
              </w:rPr>
              <w:t xml:space="preserve">.  In order to qualify for this </w:t>
            </w:r>
            <w:proofErr w:type="gramStart"/>
            <w:r w:rsidRPr="003506CC">
              <w:rPr>
                <w:color w:val="000000"/>
                <w:szCs w:val="20"/>
              </w:rPr>
              <w:t>payment</w:t>
            </w:r>
            <w:proofErr w:type="gramEnd"/>
            <w:r w:rsidRPr="003506CC">
              <w:rPr>
                <w:color w:val="000000"/>
                <w:szCs w:val="20"/>
              </w:rPr>
              <w:t xml:space="preserve"> the QSE must:</w:t>
            </w:r>
          </w:p>
          <w:p w14:paraId="021D1433" w14:textId="77777777" w:rsidR="003506CC" w:rsidRPr="003506CC" w:rsidRDefault="003506CC" w:rsidP="003506CC">
            <w:pPr>
              <w:spacing w:after="240"/>
              <w:ind w:left="1440" w:hanging="720"/>
              <w:rPr>
                <w:szCs w:val="20"/>
              </w:rPr>
            </w:pPr>
            <w:r w:rsidRPr="003506CC">
              <w:rPr>
                <w:szCs w:val="20"/>
              </w:rPr>
              <w:t>(a)</w:t>
            </w:r>
            <w:r w:rsidRPr="003506CC">
              <w:rPr>
                <w:szCs w:val="20"/>
              </w:rPr>
              <w:tab/>
              <w:t>Have complied with ERCOT Dispatch Instructions to reduce real power output;</w:t>
            </w:r>
          </w:p>
          <w:p w14:paraId="309CA37F" w14:textId="30DD88B2" w:rsidR="003506CC" w:rsidRPr="003506CC" w:rsidRDefault="003506CC" w:rsidP="003506CC">
            <w:pPr>
              <w:spacing w:after="240"/>
              <w:ind w:left="1440" w:hanging="720"/>
              <w:rPr>
                <w:szCs w:val="20"/>
              </w:rPr>
            </w:pPr>
            <w:r w:rsidRPr="003506CC">
              <w:rPr>
                <w:szCs w:val="20"/>
              </w:rPr>
              <w:t>(b)</w:t>
            </w:r>
            <w:r w:rsidRPr="003506CC">
              <w:rPr>
                <w:szCs w:val="20"/>
              </w:rPr>
              <w:tab/>
            </w:r>
            <w:r w:rsidR="00D4258C">
              <w:t xml:space="preserve">Have either received a SCED Base Point equal to the Resource’s HDL override value or received </w:t>
            </w:r>
            <w:r w:rsidR="00D4258C" w:rsidRPr="001F5A11">
              <w:t xml:space="preserve">a SCED </w:t>
            </w:r>
            <w:r w:rsidR="00D4258C">
              <w:t>B</w:t>
            </w:r>
            <w:r w:rsidR="00D4258C" w:rsidRPr="001F5A11">
              <w:t>ase</w:t>
            </w:r>
            <w:r w:rsidR="00D4258C">
              <w:t xml:space="preserve"> P</w:t>
            </w:r>
            <w:r w:rsidR="00D4258C" w:rsidRPr="001F5A11">
              <w:t xml:space="preserve">oint </w:t>
            </w:r>
            <w:r w:rsidR="00D4258C">
              <w:t xml:space="preserve">less than the Resource’s output level at the time of the instruction but greater than or </w:t>
            </w:r>
            <w:r w:rsidR="00D4258C" w:rsidRPr="001F5A11">
              <w:t xml:space="preserve">equal to the </w:t>
            </w:r>
            <w:r w:rsidR="00D4258C">
              <w:t>instructed operating level specified in the VDI, during the 15-minute Settlement Interval;</w:t>
            </w:r>
          </w:p>
          <w:p w14:paraId="0439171C" w14:textId="77777777" w:rsidR="003506CC" w:rsidRPr="003506CC" w:rsidRDefault="003506CC" w:rsidP="003506CC">
            <w:pPr>
              <w:spacing w:after="240"/>
              <w:ind w:left="1440" w:hanging="720"/>
              <w:rPr>
                <w:ins w:id="119" w:author="Joint Sponsors"/>
                <w:szCs w:val="20"/>
              </w:rPr>
            </w:pPr>
            <w:r w:rsidRPr="003506CC">
              <w:rPr>
                <w:szCs w:val="20"/>
              </w:rPr>
              <w:t>(c)</w:t>
            </w:r>
            <w:r w:rsidRPr="003506CC">
              <w:rPr>
                <w:szCs w:val="20"/>
              </w:rPr>
              <w:tab/>
              <w:t xml:space="preserve">Have incurred a demonstrable financial loss </w:t>
            </w:r>
            <w:ins w:id="120" w:author="Joint Sponsors">
              <w:r w:rsidRPr="003506CC">
                <w:t xml:space="preserve">(excluding lost opportunity costs) caused by the HDL override </w:t>
              </w:r>
              <w:del w:id="121" w:author="Reliant 120423" w:date="2023-12-04T12:12:00Z">
                <w:r w:rsidRPr="003506CC" w:rsidDel="00493C34">
                  <w:delText xml:space="preserve">and </w:delText>
                </w:r>
              </w:del>
            </w:ins>
            <w:r w:rsidRPr="003506CC">
              <w:rPr>
                <w:szCs w:val="20"/>
              </w:rPr>
              <w:t>associated with</w:t>
            </w:r>
            <w:ins w:id="122" w:author="Reliant 120423" w:date="2023-12-04T12:12:00Z">
              <w:r w:rsidRPr="003506CC">
                <w:rPr>
                  <w:szCs w:val="20"/>
                </w:rPr>
                <w:t xml:space="preserve"> one of the following</w:t>
              </w:r>
            </w:ins>
            <w:ins w:id="123" w:author="Joint Sponsors">
              <w:r w:rsidRPr="003506CC">
                <w:rPr>
                  <w:szCs w:val="20"/>
                </w:rPr>
                <w:t>:</w:t>
              </w:r>
            </w:ins>
          </w:p>
          <w:p w14:paraId="1D383ABB" w14:textId="77777777" w:rsidR="003506CC" w:rsidRPr="003506CC" w:rsidRDefault="003506CC" w:rsidP="003506CC">
            <w:pPr>
              <w:spacing w:after="240"/>
              <w:ind w:left="2160" w:hanging="720"/>
              <w:rPr>
                <w:ins w:id="124" w:author="Joint Sponsors"/>
                <w:szCs w:val="20"/>
              </w:rPr>
            </w:pPr>
            <w:ins w:id="125" w:author="Joint Sponsors">
              <w:r w:rsidRPr="003506CC">
                <w:rPr>
                  <w:szCs w:val="20"/>
                </w:rPr>
                <w:t>(i)</w:t>
              </w:r>
            </w:ins>
            <w:ins w:id="126" w:author="Joint Sponsors" w:date="2023-07-26T13:33:00Z">
              <w:r w:rsidRPr="003506CC">
                <w:rPr>
                  <w:szCs w:val="20"/>
                </w:rPr>
                <w:t xml:space="preserve"> </w:t>
              </w:r>
              <w:r w:rsidRPr="003506CC">
                <w:rPr>
                  <w:szCs w:val="20"/>
                </w:rPr>
                <w:tab/>
              </w:r>
            </w:ins>
            <w:del w:id="127" w:author="Joint Sponsors">
              <w:r w:rsidRPr="003506CC" w:rsidDel="004C11D6">
                <w:rPr>
                  <w:szCs w:val="20"/>
                </w:rPr>
                <w:delText xml:space="preserve"> v</w:delText>
              </w:r>
            </w:del>
            <w:ins w:id="128" w:author="Joint Sponsors">
              <w:r w:rsidRPr="003506CC">
                <w:rPr>
                  <w:szCs w:val="20"/>
                </w:rPr>
                <w:t xml:space="preserve"> V</w:t>
              </w:r>
            </w:ins>
            <w:r w:rsidRPr="003506CC">
              <w:rPr>
                <w:szCs w:val="20"/>
              </w:rPr>
              <w:t>ariable cost components of DAM obligations</w:t>
            </w:r>
            <w:ins w:id="129" w:author="Joint Sponsors">
              <w:r w:rsidRPr="003506CC">
                <w:rPr>
                  <w:szCs w:val="20"/>
                </w:rPr>
                <w:t>;</w:t>
              </w:r>
            </w:ins>
          </w:p>
          <w:p w14:paraId="1131DC32" w14:textId="668384D8" w:rsidR="003506CC" w:rsidRPr="003506CC" w:rsidRDefault="003506CC" w:rsidP="003506CC">
            <w:pPr>
              <w:spacing w:after="240"/>
              <w:ind w:left="2160" w:hanging="720"/>
              <w:rPr>
                <w:ins w:id="130" w:author="Joint Sponsors"/>
                <w:szCs w:val="20"/>
              </w:rPr>
            </w:pPr>
            <w:ins w:id="131" w:author="Joint Sponsors">
              <w:r w:rsidRPr="003506CC">
                <w:rPr>
                  <w:szCs w:val="20"/>
                </w:rPr>
                <w:t>(ii)</w:t>
              </w:r>
            </w:ins>
            <w:ins w:id="132" w:author="Joint Sponsors" w:date="2023-07-26T13:33:00Z">
              <w:r w:rsidRPr="003506CC">
                <w:rPr>
                  <w:szCs w:val="20"/>
                </w:rPr>
                <w:tab/>
              </w:r>
            </w:ins>
            <w:ins w:id="133" w:author="Reliant 120423" w:date="2023-12-04T12:13:00Z">
              <w:r w:rsidRPr="003506CC">
                <w:rPr>
                  <w:szCs w:val="20"/>
                </w:rPr>
                <w:t xml:space="preserve">QSEs representing </w:t>
              </w:r>
            </w:ins>
            <w:ins w:id="134" w:author="Reliant 032624" w:date="2024-03-26T17:24:00Z">
              <w:r w:rsidRPr="003506CC">
                <w:rPr>
                  <w:szCs w:val="20"/>
                </w:rPr>
                <w:t xml:space="preserve">only </w:t>
              </w:r>
            </w:ins>
            <w:ins w:id="135" w:author="Reliant 120423" w:date="2023-12-04T12:13:00Z">
              <w:r w:rsidRPr="003506CC">
                <w:rPr>
                  <w:szCs w:val="20"/>
                </w:rPr>
                <w:t xml:space="preserve">Generation Resources </w:t>
              </w:r>
              <w:del w:id="136" w:author="Reliant 032624" w:date="2024-03-26T17:24:00Z">
                <w:r w:rsidRPr="003506CC" w:rsidDel="00F560A6">
                  <w:rPr>
                    <w:szCs w:val="20"/>
                  </w:rPr>
                  <w:delText>only</w:delText>
                </w:r>
              </w:del>
            </w:ins>
            <w:ins w:id="137" w:author="Reliant 032624" w:date="2024-03-26T17:24:00Z">
              <w:r w:rsidRPr="003506CC">
                <w:rPr>
                  <w:szCs w:val="20"/>
                </w:rPr>
                <w:t>in their portfolio</w:t>
              </w:r>
            </w:ins>
            <w:ins w:id="138" w:author="Reliant 120423" w:date="2023-12-04T12:13:00Z">
              <w:r w:rsidRPr="003506CC">
                <w:rPr>
                  <w:szCs w:val="20"/>
                </w:rPr>
                <w:t xml:space="preserve"> with </w:t>
              </w:r>
            </w:ins>
            <w:ins w:id="139" w:author="Reliant 032624" w:date="2024-03-26T17:24:00Z">
              <w:r w:rsidRPr="003506CC">
                <w:rPr>
                  <w:szCs w:val="20"/>
                </w:rPr>
                <w:t xml:space="preserve">an HDL override for a Resource with a </w:t>
              </w:r>
            </w:ins>
            <w:ins w:id="140" w:author="Reliant 120423" w:date="2023-12-04T12:13:00Z">
              <w:del w:id="141" w:author="Reliant 032624" w:date="2024-03-26T17:25:00Z">
                <w:r w:rsidRPr="003506CC" w:rsidDel="00F560A6">
                  <w:rPr>
                    <w:szCs w:val="20"/>
                  </w:rPr>
                  <w:delText xml:space="preserve">energy sale provisions at the Resource Node of written </w:delText>
                </w:r>
              </w:del>
              <w:r w:rsidRPr="003506CC">
                <w:rPr>
                  <w:szCs w:val="20"/>
                </w:rPr>
                <w:t>bilateral contract</w:t>
              </w:r>
              <w:del w:id="142" w:author="Reliant 032624" w:date="2024-03-26T17:25:00Z">
                <w:r w:rsidRPr="003506CC" w:rsidDel="00F560A6">
                  <w:rPr>
                    <w:szCs w:val="20"/>
                  </w:rPr>
                  <w:delText>s</w:delText>
                </w:r>
              </w:del>
              <w:r w:rsidRPr="003506CC">
                <w:rPr>
                  <w:szCs w:val="20"/>
                </w:rPr>
                <w:t xml:space="preserve"> </w:t>
              </w:r>
            </w:ins>
            <w:ins w:id="143" w:author="Reliant 032624" w:date="2024-03-26T17:25:00Z">
              <w:r w:rsidRPr="003506CC">
                <w:rPr>
                  <w:szCs w:val="20"/>
                </w:rPr>
                <w:t>to sell energy at its Resource Node</w:t>
              </w:r>
            </w:ins>
            <w:ins w:id="144" w:author="Reliant 120423" w:date="2023-12-04T12:13:00Z">
              <w:del w:id="145" w:author="Reliant 032624" w:date="2024-03-26T17:25:00Z">
                <w:r w:rsidRPr="003506CC" w:rsidDel="00F560A6">
                  <w:rPr>
                    <w:szCs w:val="20"/>
                  </w:rPr>
                  <w:delText>specific to the Generation Resource subject to the HDL override</w:delText>
                </w:r>
              </w:del>
            </w:ins>
            <w:del w:id="146" w:author="Joint Sponsors">
              <w:r w:rsidRPr="003506CC" w:rsidDel="004C11D6">
                <w:rPr>
                  <w:szCs w:val="20"/>
                </w:rPr>
                <w:delText xml:space="preserve"> or e</w:delText>
              </w:r>
            </w:del>
            <w:ins w:id="147" w:author="Joint Sponsors">
              <w:del w:id="148" w:author="Reliant 120423" w:date="2023-12-04T12:13:00Z">
                <w:r w:rsidRPr="003506CC" w:rsidDel="00493C34">
                  <w:rPr>
                    <w:szCs w:val="20"/>
                  </w:rPr>
                  <w:delText xml:space="preserve"> E</w:delText>
                </w:r>
              </w:del>
            </w:ins>
            <w:del w:id="149" w:author="Reliant 120423" w:date="2023-12-04T12:13:00Z">
              <w:r w:rsidRPr="003506CC" w:rsidDel="00493C34">
                <w:rPr>
                  <w:szCs w:val="20"/>
                </w:rPr>
                <w:delText>nergy purchase or sale provisions of bilateral contracts</w:delText>
              </w:r>
            </w:del>
            <w:ins w:id="150" w:author="Joint Sponsors">
              <w:r w:rsidRPr="003506CC">
                <w:rPr>
                  <w:szCs w:val="20"/>
                </w:rPr>
                <w:t>;</w:t>
              </w:r>
            </w:ins>
            <w:del w:id="151" w:author="Joint Sponsors">
              <w:r w:rsidRPr="003506CC" w:rsidDel="004C11D6">
                <w:rPr>
                  <w:szCs w:val="20"/>
                </w:rPr>
                <w:delText xml:space="preserve"> (as opposed to lost opportunity costs), in consequence of the HDL override</w:delText>
              </w:r>
            </w:del>
            <w:del w:id="152" w:author="Joint Sponsors" w:date="2024-05-01T11:47:00Z">
              <w:r w:rsidR="00D4258C" w:rsidDel="00D4258C">
                <w:delText xml:space="preserve"> or VDI that had an equivalent effect</w:delText>
              </w:r>
            </w:del>
            <w:r w:rsidRPr="003506CC">
              <w:rPr>
                <w:szCs w:val="20"/>
              </w:rPr>
              <w:t xml:space="preserve">; </w:t>
            </w:r>
            <w:del w:id="153" w:author="Joint Sponsors">
              <w:r w:rsidRPr="003506CC" w:rsidDel="00D371F9">
                <w:rPr>
                  <w:szCs w:val="20"/>
                </w:rPr>
                <w:delText>and</w:delText>
              </w:r>
            </w:del>
            <w:ins w:id="154" w:author="Joint Sponsors">
              <w:r w:rsidRPr="003506CC">
                <w:rPr>
                  <w:szCs w:val="20"/>
                </w:rPr>
                <w:t>or</w:t>
              </w:r>
            </w:ins>
          </w:p>
          <w:p w14:paraId="40D92FD9" w14:textId="77777777" w:rsidR="003506CC" w:rsidRPr="003506CC" w:rsidRDefault="003506CC" w:rsidP="003506CC">
            <w:pPr>
              <w:spacing w:after="240"/>
              <w:ind w:left="2160" w:hanging="720"/>
              <w:rPr>
                <w:szCs w:val="20"/>
              </w:rPr>
            </w:pPr>
            <w:ins w:id="155" w:author="Joint Sponsors">
              <w:r w:rsidRPr="003506CC">
                <w:rPr>
                  <w:szCs w:val="20"/>
                </w:rPr>
                <w:t>(iii)</w:t>
              </w:r>
            </w:ins>
            <w:ins w:id="156" w:author="Joint Sponsors" w:date="2023-07-26T13:33:00Z">
              <w:r w:rsidRPr="003506CC">
                <w:rPr>
                  <w:szCs w:val="20"/>
                </w:rPr>
                <w:t xml:space="preserve"> </w:t>
              </w:r>
              <w:r w:rsidRPr="003506CC">
                <w:rPr>
                  <w:szCs w:val="20"/>
                </w:rPr>
                <w:tab/>
              </w:r>
            </w:ins>
            <w:ins w:id="157" w:author="Joint Sponsors">
              <w:r w:rsidRPr="003506CC">
                <w:rPr>
                  <w:szCs w:val="20"/>
                </w:rPr>
                <w:t xml:space="preserve">Incremental costs incurred by a </w:t>
              </w:r>
              <w:del w:id="158" w:author="Reliant 120423" w:date="2023-12-04T12:14:00Z">
                <w:r w:rsidRPr="003506CC" w:rsidDel="00493C34">
                  <w:rPr>
                    <w:szCs w:val="20"/>
                  </w:rPr>
                  <w:delText>NOIE</w:delText>
                </w:r>
              </w:del>
            </w:ins>
            <w:ins w:id="159" w:author="Reliant 120423" w:date="2023-12-04T12:14:00Z">
              <w:r w:rsidRPr="003506CC">
                <w:rPr>
                  <w:szCs w:val="20"/>
                </w:rPr>
                <w:t>QSE</w:t>
              </w:r>
            </w:ins>
            <w:ins w:id="160" w:author="Joint Sponsors">
              <w:r w:rsidRPr="003506CC">
                <w:rPr>
                  <w:szCs w:val="20"/>
                </w:rPr>
                <w:t xml:space="preserve"> in the Real-Time Market (RTM) to serve its Load</w:t>
              </w:r>
            </w:ins>
            <w:ins w:id="161" w:author="Reliant 120423" w:date="2023-12-04T12:14:00Z">
              <w:del w:id="162" w:author="Reliant 032624" w:date="2024-03-26T17:26:00Z">
                <w:r w:rsidRPr="003506CC" w:rsidDel="00F560A6">
                  <w:delText xml:space="preserve"> only</w:delText>
                </w:r>
              </w:del>
              <w:r w:rsidRPr="003506CC">
                <w:t xml:space="preserve"> if the HDL override </w:t>
              </w:r>
            </w:ins>
            <w:ins w:id="163" w:author="Reliant 032624" w:date="2024-03-26T17:26:00Z">
              <w:r w:rsidRPr="003506CC">
                <w:t xml:space="preserve">for a Resource in the same QSE portfolio as the Load, </w:t>
              </w:r>
            </w:ins>
            <w:ins w:id="164" w:author="Reliant 120423" w:date="2023-12-04T12:14:00Z">
              <w:r w:rsidRPr="003506CC">
                <w:t>causes the QSE to be short energy compared to its Load</w:t>
              </w:r>
            </w:ins>
            <w:ins w:id="165" w:author="Joint Sponsors" w:date="2023-07-26T13:33:00Z">
              <w:r w:rsidRPr="003506CC">
                <w:rPr>
                  <w:szCs w:val="20"/>
                </w:rPr>
                <w:t>; and</w:t>
              </w:r>
            </w:ins>
          </w:p>
          <w:p w14:paraId="670D6ED2" w14:textId="77777777" w:rsidR="003506CC" w:rsidRPr="003506CC" w:rsidRDefault="003506CC" w:rsidP="003506CC">
            <w:pPr>
              <w:spacing w:after="240"/>
              <w:ind w:left="1440" w:hanging="720"/>
              <w:rPr>
                <w:szCs w:val="20"/>
              </w:rPr>
            </w:pPr>
            <w:r w:rsidRPr="003506CC">
              <w:rPr>
                <w:szCs w:val="20"/>
              </w:rPr>
              <w:t>(d)</w:t>
            </w:r>
            <w:r w:rsidRPr="003506CC">
              <w:rPr>
                <w:szCs w:val="20"/>
              </w:rPr>
              <w:tab/>
              <w:t>File a timely Settlement and billing dispute</w:t>
            </w:r>
            <w:ins w:id="166" w:author="Joint Sponsors">
              <w:r w:rsidRPr="003506CC">
                <w:t xml:space="preserve"> in accordance with Section 9.14, Settlement and Billing Dispute Process</w:t>
              </w:r>
            </w:ins>
            <w:r w:rsidRPr="003506CC">
              <w:rPr>
                <w:szCs w:val="20"/>
              </w:rPr>
              <w:t xml:space="preserve">, including the following items: </w:t>
            </w:r>
          </w:p>
          <w:p w14:paraId="09616A13" w14:textId="77777777" w:rsidR="003506CC" w:rsidRPr="003506CC" w:rsidRDefault="003506CC" w:rsidP="003506CC">
            <w:pPr>
              <w:spacing w:after="240"/>
              <w:ind w:left="2160" w:hanging="720"/>
              <w:rPr>
                <w:szCs w:val="20"/>
              </w:rPr>
            </w:pPr>
            <w:r w:rsidRPr="003506CC">
              <w:rPr>
                <w:szCs w:val="20"/>
              </w:rPr>
              <w:t>(i)</w:t>
            </w:r>
            <w:r w:rsidRPr="003506CC">
              <w:rPr>
                <w:szCs w:val="20"/>
              </w:rPr>
              <w:tab/>
              <w:t>An attestation signed by an officer or executive with authority to bind the QSE;</w:t>
            </w:r>
          </w:p>
          <w:p w14:paraId="792F1113" w14:textId="77777777" w:rsidR="003506CC" w:rsidRPr="003506CC" w:rsidRDefault="003506CC" w:rsidP="003506CC">
            <w:pPr>
              <w:spacing w:after="240"/>
              <w:ind w:left="2160" w:hanging="720"/>
              <w:rPr>
                <w:szCs w:val="20"/>
              </w:rPr>
            </w:pPr>
            <w:r w:rsidRPr="003506CC">
              <w:rPr>
                <w:szCs w:val="20"/>
              </w:rPr>
              <w:t>(ii)</w:t>
            </w:r>
            <w:r w:rsidRPr="003506CC">
              <w:rPr>
                <w:szCs w:val="20"/>
              </w:rPr>
              <w:tab/>
              <w:t>The dollar amount and calculation of the financial loss by Settlement Interval;</w:t>
            </w:r>
          </w:p>
          <w:p w14:paraId="1DAEEC42" w14:textId="4C7985D0" w:rsidR="003506CC" w:rsidRPr="003506CC" w:rsidRDefault="003506CC" w:rsidP="003506CC">
            <w:pPr>
              <w:spacing w:after="240"/>
              <w:ind w:left="2160" w:hanging="720"/>
              <w:rPr>
                <w:szCs w:val="20"/>
              </w:rPr>
            </w:pPr>
            <w:r w:rsidRPr="003506CC">
              <w:rPr>
                <w:szCs w:val="20"/>
              </w:rPr>
              <w:lastRenderedPageBreak/>
              <w:t>(iii)</w:t>
            </w:r>
            <w:r w:rsidRPr="003506CC">
              <w:rPr>
                <w:szCs w:val="20"/>
              </w:rPr>
              <w:tab/>
            </w:r>
            <w:r w:rsidR="00D4258C">
              <w:t>An explanation of the nature of the loss and how it was attributable to the HDL override or equivalent VDI issued by ERCOT</w:t>
            </w:r>
            <w:r w:rsidRPr="003506CC">
              <w:rPr>
                <w:szCs w:val="20"/>
              </w:rPr>
              <w:t xml:space="preserve">; and </w:t>
            </w:r>
          </w:p>
          <w:p w14:paraId="5AAA583F" w14:textId="77777777" w:rsidR="003506CC" w:rsidRPr="003506CC" w:rsidRDefault="003506CC" w:rsidP="003506CC">
            <w:pPr>
              <w:spacing w:after="240"/>
              <w:ind w:left="2160" w:hanging="720"/>
              <w:rPr>
                <w:szCs w:val="20"/>
              </w:rPr>
            </w:pPr>
            <w:r w:rsidRPr="003506CC">
              <w:rPr>
                <w:szCs w:val="20"/>
              </w:rPr>
              <w:t>(iv)</w:t>
            </w:r>
            <w:r w:rsidRPr="003506CC">
              <w:rPr>
                <w:szCs w:val="20"/>
              </w:rPr>
              <w:tab/>
              <w:t>Sufficient documentation to support the QSE’s calculation of the amount of the financial loss.</w:t>
            </w:r>
          </w:p>
          <w:p w14:paraId="54085289" w14:textId="77777777" w:rsidR="003506CC" w:rsidRDefault="003506CC" w:rsidP="003506CC">
            <w:pPr>
              <w:spacing w:after="240"/>
              <w:ind w:left="720" w:hanging="720"/>
              <w:rPr>
                <w:ins w:id="167" w:author="Barnes, Bill" w:date="2024-11-26T09:05:00Z"/>
                <w:color w:val="000000"/>
                <w:szCs w:val="20"/>
              </w:rPr>
            </w:pPr>
            <w:r w:rsidRPr="003506CC">
              <w:rPr>
                <w:color w:val="000000"/>
                <w:szCs w:val="20"/>
              </w:rPr>
              <w:t>(2)</w:t>
            </w:r>
            <w:r w:rsidRPr="003506CC">
              <w:rPr>
                <w:color w:val="000000"/>
                <w:szCs w:val="20"/>
              </w:rPr>
              <w:tab/>
            </w:r>
            <w:ins w:id="168" w:author="Reliant 032624" w:date="2024-03-26T17:57:00Z">
              <w:r w:rsidRPr="003506CC">
                <w:rPr>
                  <w:color w:val="000000"/>
                  <w:szCs w:val="20"/>
                </w:rPr>
                <w:t xml:space="preserve">Notwithstanding the attestation requirement described in paragraph (1)(d) above, for QSEs filing </w:t>
              </w:r>
              <w:r w:rsidRPr="003506CC">
                <w:rPr>
                  <w:szCs w:val="20"/>
                </w:rPr>
                <w:t xml:space="preserve">a demonstrable financial loss per paragraph (1)(c)(iii) above, the attestation must also </w:t>
              </w:r>
              <w:r w:rsidRPr="003506CC">
                <w:rPr>
                  <w:color w:val="000000"/>
                  <w:szCs w:val="20"/>
                </w:rPr>
                <w:t>state that the Resource with the HDL override was serving the Load in the same QSE portfolio as the Resource, at the time the HDL override was issued.</w:t>
              </w:r>
            </w:ins>
          </w:p>
          <w:p w14:paraId="541531B6" w14:textId="77777777" w:rsidR="0071679E" w:rsidRPr="003506CC" w:rsidRDefault="0071679E" w:rsidP="0071679E">
            <w:pPr>
              <w:spacing w:after="240"/>
              <w:ind w:left="720" w:hanging="720"/>
              <w:rPr>
                <w:ins w:id="169" w:author="Barnes, Bill" w:date="2024-11-26T09:05:00Z"/>
                <w:color w:val="000000"/>
                <w:szCs w:val="20"/>
              </w:rPr>
            </w:pPr>
            <w:ins w:id="170" w:author="Barnes, Bill" w:date="2024-11-26T09:05:00Z">
              <w:r w:rsidRPr="0071679E">
                <w:rPr>
                  <w:color w:val="000000"/>
                  <w:szCs w:val="20"/>
                  <w:highlight w:val="yellow"/>
                  <w:rPrChange w:id="171" w:author="Barnes, Bill" w:date="2024-11-26T09:06:00Z">
                    <w:rPr>
                      <w:color w:val="000000"/>
                      <w:szCs w:val="20"/>
                    </w:rPr>
                  </w:rPrChange>
                </w:rPr>
                <w:t>(3)</w:t>
              </w:r>
              <w:r w:rsidRPr="0071679E">
                <w:rPr>
                  <w:color w:val="000000"/>
                  <w:szCs w:val="20"/>
                  <w:highlight w:val="yellow"/>
                  <w:rPrChange w:id="172" w:author="Barnes, Bill" w:date="2024-11-26T09:06:00Z">
                    <w:rPr>
                      <w:color w:val="000000"/>
                      <w:szCs w:val="20"/>
                    </w:rPr>
                  </w:rPrChange>
                </w:rPr>
                <w:tab/>
                <w:t>If the total settlement amount of High Dispatch Limit Override Energy Payments exceeds $10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5E532FF4" w14:textId="17EE103A" w:rsidR="003506CC" w:rsidRPr="003506CC" w:rsidRDefault="003506CC" w:rsidP="003506CC">
            <w:pPr>
              <w:spacing w:after="240"/>
              <w:ind w:left="720" w:hanging="720"/>
              <w:rPr>
                <w:color w:val="000000"/>
                <w:szCs w:val="20"/>
              </w:rPr>
            </w:pPr>
            <w:ins w:id="173" w:author="Reliant 032624" w:date="2024-03-26T17:57:00Z">
              <w:r w:rsidRPr="003506CC">
                <w:rPr>
                  <w:color w:val="000000"/>
                  <w:szCs w:val="20"/>
                </w:rPr>
                <w:t>(</w:t>
              </w:r>
              <w:del w:id="174" w:author="Barnes, Bill" w:date="2024-11-26T09:05:00Z">
                <w:r w:rsidRPr="003506CC" w:rsidDel="0071679E">
                  <w:rPr>
                    <w:color w:val="000000"/>
                    <w:szCs w:val="20"/>
                  </w:rPr>
                  <w:delText>3</w:delText>
                </w:r>
              </w:del>
            </w:ins>
            <w:ins w:id="175" w:author="Barnes, Bill" w:date="2024-11-26T09:05:00Z">
              <w:r w:rsidR="0071679E">
                <w:rPr>
                  <w:color w:val="000000"/>
                  <w:szCs w:val="20"/>
                </w:rPr>
                <w:t>4</w:t>
              </w:r>
            </w:ins>
            <w:ins w:id="176" w:author="Reliant 032624" w:date="2024-03-26T17:57:00Z">
              <w:r w:rsidRPr="003506CC">
                <w:rPr>
                  <w:color w:val="000000"/>
                  <w:szCs w:val="20"/>
                </w:rPr>
                <w:t>)</w:t>
              </w:r>
              <w:r w:rsidRPr="003506CC">
                <w:rPr>
                  <w:color w:val="000000"/>
                  <w:szCs w:val="20"/>
                </w:rPr>
                <w:tab/>
              </w:r>
            </w:ins>
            <w:r w:rsidRPr="003506CC">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86389D8" w14:textId="5D7BEC51" w:rsidR="003506CC" w:rsidRPr="003506CC" w:rsidRDefault="003506CC" w:rsidP="003506CC">
            <w:pPr>
              <w:spacing w:after="240"/>
              <w:ind w:left="720" w:hanging="720"/>
              <w:rPr>
                <w:color w:val="000000"/>
                <w:szCs w:val="20"/>
              </w:rPr>
            </w:pPr>
            <w:r w:rsidRPr="003506CC">
              <w:rPr>
                <w:color w:val="000000"/>
                <w:szCs w:val="20"/>
              </w:rPr>
              <w:t>(</w:t>
            </w:r>
            <w:ins w:id="177" w:author="Reliant 032624" w:date="2024-03-26T17:57:00Z">
              <w:del w:id="178" w:author="Barnes, Bill" w:date="2024-11-26T09:05:00Z">
                <w:r w:rsidRPr="003506CC" w:rsidDel="0071679E">
                  <w:rPr>
                    <w:color w:val="000000"/>
                    <w:szCs w:val="20"/>
                  </w:rPr>
                  <w:delText>4</w:delText>
                </w:r>
              </w:del>
            </w:ins>
            <w:del w:id="179" w:author="Barnes, Bill" w:date="2024-11-26T09:05:00Z">
              <w:r w:rsidRPr="003506CC" w:rsidDel="0071679E">
                <w:rPr>
                  <w:color w:val="000000"/>
                  <w:szCs w:val="20"/>
                </w:rPr>
                <w:delText>3</w:delText>
              </w:r>
            </w:del>
            <w:ins w:id="180" w:author="Barnes, Bill" w:date="2024-11-26T09:05:00Z">
              <w:r w:rsidR="0071679E">
                <w:rPr>
                  <w:color w:val="000000"/>
                  <w:szCs w:val="20"/>
                </w:rPr>
                <w:t>5</w:t>
              </w:r>
            </w:ins>
            <w:r w:rsidRPr="003506CC">
              <w:rPr>
                <w:color w:val="000000"/>
                <w:szCs w:val="20"/>
              </w:rPr>
              <w:t>)</w:t>
            </w:r>
            <w:r w:rsidRPr="003506CC">
              <w:rPr>
                <w:color w:val="000000"/>
                <w:szCs w:val="20"/>
              </w:rPr>
              <w:tab/>
            </w:r>
            <w:r w:rsidR="00D4258C">
              <w:rPr>
                <w:color w:val="000000"/>
              </w:rPr>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5DABF404" w14:textId="2EBA6BE2" w:rsidR="003506CC" w:rsidRPr="003506CC" w:rsidRDefault="003506CC" w:rsidP="003506CC">
            <w:pPr>
              <w:spacing w:after="240"/>
              <w:ind w:left="720" w:hanging="720"/>
              <w:rPr>
                <w:color w:val="000000"/>
                <w:szCs w:val="20"/>
              </w:rPr>
            </w:pPr>
            <w:r w:rsidRPr="003506CC">
              <w:rPr>
                <w:color w:val="000000"/>
                <w:szCs w:val="20"/>
              </w:rPr>
              <w:t>(</w:t>
            </w:r>
            <w:ins w:id="181" w:author="Reliant 032624" w:date="2024-03-26T17:57:00Z">
              <w:del w:id="182" w:author="Barnes, Bill" w:date="2024-11-26T09:05:00Z">
                <w:r w:rsidRPr="003506CC" w:rsidDel="0071679E">
                  <w:rPr>
                    <w:color w:val="000000"/>
                    <w:szCs w:val="20"/>
                  </w:rPr>
                  <w:delText>5</w:delText>
                </w:r>
              </w:del>
            </w:ins>
            <w:del w:id="183" w:author="Barnes, Bill" w:date="2024-11-26T09:05:00Z">
              <w:r w:rsidRPr="003506CC" w:rsidDel="0071679E">
                <w:rPr>
                  <w:color w:val="000000"/>
                  <w:szCs w:val="20"/>
                </w:rPr>
                <w:delText>4</w:delText>
              </w:r>
            </w:del>
            <w:ins w:id="184" w:author="Barnes, Bill" w:date="2024-11-26T09:05:00Z">
              <w:r w:rsidR="0071679E">
                <w:rPr>
                  <w:color w:val="000000"/>
                  <w:szCs w:val="20"/>
                </w:rPr>
                <w:t>6</w:t>
              </w:r>
            </w:ins>
            <w:r w:rsidRPr="003506CC">
              <w:rPr>
                <w:color w:val="000000"/>
                <w:szCs w:val="20"/>
              </w:rPr>
              <w:t>)</w:t>
            </w:r>
            <w:r w:rsidRPr="003506CC">
              <w:rPr>
                <w:color w:val="000000"/>
                <w:szCs w:val="20"/>
              </w:rPr>
              <w:tab/>
              <w:t>The amount recoverable under this section shall be offset by any Ancillary Service Imbalance revenues received by the QSE that the QSE would not have earned had ERCOT not issued an HDL override.</w:t>
            </w:r>
          </w:p>
          <w:p w14:paraId="28BD2169" w14:textId="77777777" w:rsidR="003506CC" w:rsidRPr="003506CC" w:rsidRDefault="003506CC" w:rsidP="003506CC">
            <w:pPr>
              <w:spacing w:after="240"/>
              <w:ind w:left="720" w:hanging="720"/>
              <w:rPr>
                <w:color w:val="000000"/>
                <w:szCs w:val="20"/>
              </w:rPr>
            </w:pPr>
            <w:r w:rsidRPr="003506CC">
              <w:rPr>
                <w:color w:val="000000"/>
                <w:szCs w:val="20"/>
              </w:rPr>
              <w:tab/>
              <w:t xml:space="preserve">The payment shall be calculated as follows:  </w:t>
            </w:r>
          </w:p>
          <w:p w14:paraId="7AB77875" w14:textId="25D7AD63" w:rsidR="003506CC" w:rsidRPr="003506CC" w:rsidRDefault="003506CC" w:rsidP="003506CC">
            <w:pPr>
              <w:tabs>
                <w:tab w:val="left" w:pos="1440"/>
                <w:tab w:val="left" w:pos="2340"/>
              </w:tabs>
              <w:spacing w:after="240"/>
              <w:ind w:left="3420" w:right="415" w:hanging="2700"/>
              <w:jc w:val="both"/>
              <w:rPr>
                <w:b/>
                <w:bCs/>
                <w:szCs w:val="20"/>
                <w:lang w:val="pt-BR"/>
              </w:rPr>
            </w:pPr>
            <w:r w:rsidRPr="003506CC">
              <w:rPr>
                <w:b/>
                <w:bCs/>
                <w:szCs w:val="20"/>
                <w:lang w:val="pt-BR"/>
              </w:rPr>
              <w:t xml:space="preserve">HDLOEAMT </w:t>
            </w:r>
            <w:r w:rsidRPr="003506CC">
              <w:rPr>
                <w:b/>
                <w:bCs/>
                <w:i/>
                <w:szCs w:val="20"/>
                <w:vertAlign w:val="subscript"/>
                <w:lang w:val="es-ES"/>
              </w:rPr>
              <w:t xml:space="preserve">q, r, p, i </w:t>
            </w:r>
            <w:r w:rsidRPr="003506CC">
              <w:rPr>
                <w:b/>
                <w:bCs/>
                <w:szCs w:val="20"/>
                <w:lang w:val="pt-BR"/>
              </w:rPr>
              <w:t xml:space="preserve">=  </w:t>
            </w:r>
            <w:r w:rsidRPr="003506CC">
              <w:rPr>
                <w:b/>
                <w:bCs/>
                <w:szCs w:val="20"/>
                <w:lang w:val="pt-BR"/>
              </w:rPr>
              <w:tab/>
            </w:r>
            <w:r w:rsidRPr="003506CC">
              <w:rPr>
                <w:b/>
                <w:bCs/>
                <w:szCs w:val="20"/>
              </w:rPr>
              <w:t>(-1) * Min {HDLOAL</w:t>
            </w:r>
            <w:r w:rsidRPr="003506CC">
              <w:rPr>
                <w:b/>
                <w:bCs/>
                <w:i/>
                <w:szCs w:val="20"/>
                <w:vertAlign w:val="subscript"/>
                <w:lang w:val="pt-BR"/>
              </w:rPr>
              <w:t xml:space="preserve"> q, r, p, i</w:t>
            </w:r>
            <w:r w:rsidRPr="003506CC">
              <w:rPr>
                <w:b/>
                <w:bCs/>
                <w:szCs w:val="20"/>
              </w:rPr>
              <w:t>, Max(0, ((RTSPP</w:t>
            </w:r>
            <w:r w:rsidR="00791187">
              <w:rPr>
                <w:b/>
                <w:bCs/>
                <w:szCs w:val="20"/>
              </w:rPr>
              <w:t xml:space="preserve"> </w:t>
            </w:r>
            <w:r w:rsidRPr="003506CC">
              <w:rPr>
                <w:b/>
                <w:bCs/>
                <w:i/>
                <w:szCs w:val="20"/>
                <w:vertAlign w:val="subscript"/>
              </w:rPr>
              <w:t>p, i</w:t>
            </w:r>
            <w:r w:rsidRPr="003506CC">
              <w:rPr>
                <w:b/>
                <w:bCs/>
                <w:szCs w:val="20"/>
                <w:lang w:val="pt-BR"/>
              </w:rPr>
              <w:t xml:space="preserve"> </w:t>
            </w:r>
            <w:r w:rsidRPr="003506CC">
              <w:rPr>
                <w:b/>
                <w:bCs/>
                <w:szCs w:val="20"/>
              </w:rPr>
              <w:t xml:space="preserve"> </w:t>
            </w:r>
            <w:r w:rsidRPr="003506CC">
              <w:rPr>
                <w:b/>
                <w:bCs/>
                <w:szCs w:val="20"/>
                <w:lang w:val="pt-BR"/>
              </w:rPr>
              <w:t xml:space="preserve">– </w:t>
            </w:r>
            <w:r w:rsidRPr="003506CC">
              <w:rPr>
                <w:b/>
                <w:bCs/>
                <w:szCs w:val="20"/>
              </w:rPr>
              <w:t>RTRDP</w:t>
            </w:r>
            <w:r w:rsidRPr="003506CC">
              <w:rPr>
                <w:b/>
                <w:bCs/>
                <w:i/>
                <w:szCs w:val="20"/>
                <w:vertAlign w:val="subscript"/>
              </w:rPr>
              <w:t xml:space="preserve"> i</w:t>
            </w:r>
            <w:r w:rsidRPr="003506CC">
              <w:rPr>
                <w:b/>
                <w:bCs/>
                <w:szCs w:val="20"/>
                <w:lang w:val="pt-BR"/>
              </w:rPr>
              <w:t xml:space="preserve"> – RTEOCOST </w:t>
            </w:r>
            <w:r w:rsidRPr="003506CC">
              <w:rPr>
                <w:b/>
                <w:bCs/>
                <w:i/>
                <w:szCs w:val="20"/>
                <w:vertAlign w:val="subscript"/>
                <w:lang w:val="pt-BR"/>
              </w:rPr>
              <w:t xml:space="preserve">q, r, i </w:t>
            </w:r>
            <w:r w:rsidRPr="003506CC">
              <w:rPr>
                <w:b/>
                <w:bCs/>
                <w:szCs w:val="20"/>
                <w:lang w:val="pt-BR"/>
              </w:rPr>
              <w:t>) * HDLOQTY</w:t>
            </w:r>
            <w:r w:rsidRPr="003506CC">
              <w:rPr>
                <w:b/>
                <w:bCs/>
                <w:i/>
                <w:szCs w:val="20"/>
                <w:vertAlign w:val="subscript"/>
              </w:rPr>
              <w:t xml:space="preserve"> q, r, p, i </w:t>
            </w:r>
            <w:r w:rsidRPr="003506CC">
              <w:rPr>
                <w:b/>
                <w:bCs/>
                <w:szCs w:val="20"/>
                <w:lang w:val="pt-BR"/>
              </w:rPr>
              <w:t>))}</w:t>
            </w:r>
          </w:p>
          <w:p w14:paraId="6B950CFF" w14:textId="77777777" w:rsidR="003506CC" w:rsidRPr="003506CC" w:rsidRDefault="003506CC" w:rsidP="003506CC">
            <w:pPr>
              <w:tabs>
                <w:tab w:val="left" w:pos="1440"/>
                <w:tab w:val="left" w:pos="2340"/>
              </w:tabs>
              <w:spacing w:before="240" w:after="240"/>
              <w:ind w:left="3420" w:hanging="2700"/>
              <w:jc w:val="both"/>
              <w:rPr>
                <w:bCs/>
                <w:szCs w:val="20"/>
                <w:lang w:val="pt-BR"/>
              </w:rPr>
            </w:pPr>
            <w:r w:rsidRPr="003506CC">
              <w:rPr>
                <w:bCs/>
                <w:szCs w:val="20"/>
                <w:lang w:val="pt-BR"/>
              </w:rPr>
              <w:t>Where:</w:t>
            </w:r>
          </w:p>
          <w:p w14:paraId="50209370" w14:textId="77777777" w:rsidR="003506CC" w:rsidRPr="003506CC" w:rsidRDefault="003506CC" w:rsidP="003506CC">
            <w:pPr>
              <w:spacing w:after="240"/>
              <w:ind w:firstLine="720"/>
              <w:rPr>
                <w:b/>
                <w:iCs/>
                <w:szCs w:val="20"/>
                <w:lang w:val="pt-BR"/>
              </w:rPr>
            </w:pPr>
            <w:r w:rsidRPr="003506CC">
              <w:rPr>
                <w:iCs/>
                <w:szCs w:val="20"/>
                <w:lang w:val="pt-BR"/>
              </w:rPr>
              <w:t>HDLOQTY</w:t>
            </w:r>
            <w:r w:rsidRPr="003506CC">
              <w:rPr>
                <w:i/>
                <w:iCs/>
                <w:szCs w:val="20"/>
                <w:vertAlign w:val="subscript"/>
              </w:rPr>
              <w:t xml:space="preserve"> q, r, p, i</w:t>
            </w:r>
            <w:r w:rsidRPr="003506CC">
              <w:rPr>
                <w:iCs/>
                <w:szCs w:val="20"/>
                <w:lang w:val="pt-BR"/>
              </w:rPr>
              <w:t xml:space="preserve">       =  Max(0, (¼ (HDLO</w:t>
            </w:r>
            <w:r w:rsidRPr="003506CC">
              <w:rPr>
                <w:iCs/>
                <w:szCs w:val="20"/>
              </w:rPr>
              <w:t>BRKP</w:t>
            </w:r>
            <w:r w:rsidRPr="003506CC">
              <w:rPr>
                <w:i/>
                <w:iCs/>
                <w:szCs w:val="20"/>
                <w:vertAlign w:val="subscript"/>
              </w:rPr>
              <w:t xml:space="preserve"> q, r, p, i</w:t>
            </w:r>
            <w:r w:rsidRPr="003506CC">
              <w:rPr>
                <w:iCs/>
                <w:szCs w:val="20"/>
                <w:lang w:val="pt-BR"/>
              </w:rPr>
              <w:t xml:space="preserve"> – </w:t>
            </w:r>
            <w:r w:rsidRPr="003506CC">
              <w:rPr>
                <w:iCs/>
                <w:szCs w:val="20"/>
              </w:rPr>
              <w:t xml:space="preserve">AVGHDL </w:t>
            </w:r>
            <w:r w:rsidRPr="003506CC">
              <w:rPr>
                <w:i/>
                <w:iCs/>
                <w:szCs w:val="20"/>
                <w:vertAlign w:val="subscript"/>
                <w:lang w:val="es-ES"/>
              </w:rPr>
              <w:t>q, r, p, i</w:t>
            </w:r>
            <w:r w:rsidRPr="003506CC">
              <w:rPr>
                <w:iCs/>
                <w:szCs w:val="20"/>
                <w:lang w:val="pt-BR"/>
              </w:rPr>
              <w:t>)))</w:t>
            </w:r>
          </w:p>
          <w:p w14:paraId="0CC512D2" w14:textId="06C838F8" w:rsidR="003506CC" w:rsidRPr="003506CC" w:rsidRDefault="003506CC" w:rsidP="003506CC">
            <w:pPr>
              <w:tabs>
                <w:tab w:val="left" w:pos="1440"/>
                <w:tab w:val="left" w:pos="2340"/>
              </w:tabs>
              <w:spacing w:after="240"/>
              <w:ind w:left="3420" w:hanging="2700"/>
              <w:jc w:val="both"/>
              <w:rPr>
                <w:bCs/>
                <w:szCs w:val="20"/>
                <w:lang w:val="pt-BR"/>
              </w:rPr>
            </w:pPr>
            <w:r w:rsidRPr="003506CC">
              <w:rPr>
                <w:bCs/>
                <w:szCs w:val="20"/>
              </w:rPr>
              <w:t>HDLOBRKP</w:t>
            </w:r>
            <w:r w:rsidRPr="003506CC">
              <w:rPr>
                <w:bCs/>
                <w:szCs w:val="20"/>
                <w:lang w:val="pt-BR"/>
              </w:rPr>
              <w:t xml:space="preserve"> </w:t>
            </w:r>
            <w:r w:rsidRPr="003506CC">
              <w:rPr>
                <w:bCs/>
                <w:i/>
                <w:szCs w:val="20"/>
                <w:vertAlign w:val="subscript"/>
                <w:lang w:val="es-ES"/>
              </w:rPr>
              <w:t xml:space="preserve">q, r, p, i </w:t>
            </w:r>
            <w:r w:rsidRPr="003506CC">
              <w:rPr>
                <w:bCs/>
                <w:szCs w:val="20"/>
                <w:vertAlign w:val="subscript"/>
                <w:lang w:val="es-MX"/>
              </w:rPr>
              <w:t xml:space="preserve">     </w:t>
            </w:r>
            <w:r w:rsidRPr="003506CC">
              <w:rPr>
                <w:bCs/>
                <w:szCs w:val="20"/>
              </w:rPr>
              <w:t>=  Min(AVGHSL</w:t>
            </w:r>
            <w:r w:rsidRPr="003506CC">
              <w:rPr>
                <w:bCs/>
                <w:szCs w:val="20"/>
                <w:lang w:val="es-MX"/>
              </w:rPr>
              <w:t xml:space="preserve"> </w:t>
            </w:r>
            <w:r w:rsidRPr="003506CC">
              <w:rPr>
                <w:bCs/>
                <w:i/>
                <w:szCs w:val="20"/>
                <w:vertAlign w:val="subscript"/>
                <w:lang w:val="es-ES"/>
              </w:rPr>
              <w:t>q, r, p, i</w:t>
            </w:r>
            <w:r w:rsidRPr="003506CC">
              <w:rPr>
                <w:bCs/>
                <w:szCs w:val="20"/>
              </w:rPr>
              <w:t>, HDLOBRKPCP</w:t>
            </w:r>
            <w:r w:rsidRPr="003506CC">
              <w:rPr>
                <w:bCs/>
                <w:szCs w:val="20"/>
                <w:lang w:val="es-MX"/>
              </w:rPr>
              <w:t xml:space="preserve"> </w:t>
            </w:r>
            <w:r w:rsidRPr="003506CC">
              <w:rPr>
                <w:bCs/>
                <w:i/>
                <w:szCs w:val="20"/>
                <w:vertAlign w:val="subscript"/>
                <w:lang w:val="es-ES"/>
              </w:rPr>
              <w:t xml:space="preserve">q, r, p, i </w:t>
            </w:r>
            <w:r w:rsidRPr="003506CC">
              <w:rPr>
                <w:bCs/>
                <w:szCs w:val="20"/>
                <w:lang w:val="pt-BR"/>
              </w:rPr>
              <w:t>)</w:t>
            </w:r>
          </w:p>
          <w:p w14:paraId="7F6FC1AD" w14:textId="77777777" w:rsidR="003506CC" w:rsidRPr="003506CC" w:rsidRDefault="003506CC" w:rsidP="003506CC">
            <w:pPr>
              <w:spacing w:before="120"/>
              <w:rPr>
                <w:szCs w:val="20"/>
              </w:rPr>
            </w:pPr>
            <w:r w:rsidRPr="003506CC">
              <w:rPr>
                <w:szCs w:val="20"/>
              </w:rPr>
              <w:lastRenderedPageBreak/>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3506CC" w:rsidRPr="003506CC" w14:paraId="23589D26" w14:textId="77777777" w:rsidTr="00CC11DC">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7D65FD4F" w14:textId="77777777" w:rsidR="003506CC" w:rsidRPr="003506CC" w:rsidRDefault="003506CC" w:rsidP="003506CC">
                  <w:pPr>
                    <w:spacing w:after="240"/>
                    <w:rPr>
                      <w:b/>
                      <w:iCs/>
                      <w:sz w:val="20"/>
                      <w:szCs w:val="20"/>
                    </w:rPr>
                  </w:pPr>
                  <w:r w:rsidRPr="003506CC">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4CB3BC74" w14:textId="77777777" w:rsidR="003506CC" w:rsidRPr="003506CC" w:rsidRDefault="003506CC" w:rsidP="003506CC">
                  <w:pPr>
                    <w:spacing w:after="240"/>
                    <w:rPr>
                      <w:b/>
                      <w:iCs/>
                      <w:sz w:val="20"/>
                      <w:szCs w:val="20"/>
                    </w:rPr>
                  </w:pPr>
                  <w:r w:rsidRPr="003506CC">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2651989E" w14:textId="77777777" w:rsidR="003506CC" w:rsidRPr="003506CC" w:rsidRDefault="003506CC" w:rsidP="003506CC">
                  <w:pPr>
                    <w:spacing w:after="240"/>
                    <w:rPr>
                      <w:b/>
                      <w:iCs/>
                      <w:sz w:val="20"/>
                      <w:szCs w:val="20"/>
                    </w:rPr>
                  </w:pPr>
                  <w:r w:rsidRPr="003506CC">
                    <w:rPr>
                      <w:b/>
                      <w:iCs/>
                      <w:sz w:val="20"/>
                      <w:szCs w:val="20"/>
                    </w:rPr>
                    <w:t>Definition</w:t>
                  </w:r>
                </w:p>
              </w:tc>
            </w:tr>
            <w:tr w:rsidR="003506CC" w:rsidRPr="003506CC" w14:paraId="26FB31AF"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99173AE" w14:textId="77777777" w:rsidR="003506CC" w:rsidRPr="003506CC" w:rsidRDefault="003506CC" w:rsidP="003506CC">
                  <w:pPr>
                    <w:spacing w:after="60"/>
                    <w:rPr>
                      <w:iCs/>
                      <w:sz w:val="20"/>
                      <w:szCs w:val="20"/>
                    </w:rPr>
                  </w:pPr>
                  <w:r w:rsidRPr="003506CC">
                    <w:rPr>
                      <w:bCs/>
                      <w:sz w:val="20"/>
                      <w:szCs w:val="20"/>
                    </w:rPr>
                    <w:t>HDLOAL</w:t>
                  </w:r>
                  <w:r w:rsidRPr="003506CC">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C0F8883" w14:textId="77777777" w:rsidR="003506CC" w:rsidRPr="003506CC" w:rsidRDefault="003506CC" w:rsidP="003506C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7AF51388" w14:textId="54EF98DD" w:rsidR="003506CC" w:rsidRPr="003506CC" w:rsidRDefault="003506CC" w:rsidP="003506CC">
                  <w:pPr>
                    <w:spacing w:after="60"/>
                    <w:rPr>
                      <w:i/>
                      <w:iCs/>
                      <w:sz w:val="20"/>
                      <w:szCs w:val="20"/>
                    </w:rPr>
                  </w:pPr>
                  <w:r w:rsidRPr="003506CC">
                    <w:rPr>
                      <w:i/>
                      <w:iCs/>
                      <w:sz w:val="20"/>
                      <w:szCs w:val="20"/>
                    </w:rPr>
                    <w:t>High Dispatch Limit override attested losses</w:t>
                  </w:r>
                  <w:r w:rsidR="00791187" w:rsidRPr="003506CC">
                    <w:rPr>
                      <w:iCs/>
                      <w:sz w:val="20"/>
                      <w:szCs w:val="20"/>
                    </w:rPr>
                    <w:t>—</w:t>
                  </w:r>
                  <w:r w:rsidRPr="003506CC">
                    <w:rPr>
                      <w:iCs/>
                      <w:sz w:val="20"/>
                      <w:szCs w:val="20"/>
                    </w:rPr>
                    <w:t>The financial loss to the QSE due to the HDL override as attested by the QSE in accordance with paragraph (1)(d) above.</w:t>
                  </w:r>
                </w:p>
              </w:tc>
            </w:tr>
            <w:tr w:rsidR="00D4258C" w:rsidRPr="003506CC" w14:paraId="263C3B59"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DADC1FF" w14:textId="77777777" w:rsidR="00D4258C" w:rsidRPr="003506CC" w:rsidRDefault="00D4258C" w:rsidP="00D4258C">
                  <w:pPr>
                    <w:spacing w:after="60"/>
                    <w:rPr>
                      <w:iCs/>
                      <w:sz w:val="20"/>
                      <w:szCs w:val="20"/>
                    </w:rPr>
                  </w:pPr>
                  <w:r w:rsidRPr="003506CC">
                    <w:rPr>
                      <w:iCs/>
                      <w:sz w:val="20"/>
                      <w:szCs w:val="20"/>
                    </w:rPr>
                    <w:t xml:space="preserve">HDLOEAMT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DF808AF" w14:textId="77777777" w:rsidR="00D4258C" w:rsidRPr="003506CC" w:rsidRDefault="00D4258C" w:rsidP="00D4258C">
                  <w:pPr>
                    <w:spacing w:after="60"/>
                    <w:rPr>
                      <w:iCs/>
                      <w:sz w:val="20"/>
                      <w:szCs w:val="20"/>
                    </w:rPr>
                  </w:pPr>
                  <w:r w:rsidRPr="003506CC">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72127F" w14:textId="5339D731"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w:t>
                  </w:r>
                  <w:r w:rsidRPr="00D92457">
                    <w:rPr>
                      <w:iCs/>
                      <w:sz w:val="20"/>
                    </w:rPr>
                    <w:t xml:space="preserve">or equivalent VDI </w:t>
                  </w:r>
                  <w:r>
                    <w:rPr>
                      <w:iCs/>
                      <w:sz w:val="20"/>
                    </w:rPr>
                    <w:t xml:space="preserve">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45980D52"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FBD9B6C" w14:textId="50DEC519" w:rsidR="003506CC" w:rsidRPr="003506CC" w:rsidRDefault="003506CC" w:rsidP="003506CC">
                  <w:pPr>
                    <w:spacing w:after="60"/>
                    <w:rPr>
                      <w:iCs/>
                      <w:sz w:val="20"/>
                      <w:szCs w:val="20"/>
                    </w:rPr>
                  </w:pPr>
                  <w:r w:rsidRPr="003506CC">
                    <w:rPr>
                      <w:iCs/>
                      <w:sz w:val="20"/>
                      <w:szCs w:val="20"/>
                    </w:rPr>
                    <w:t>HDLOBRKP</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800731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44D53E4" w14:textId="77777777" w:rsidR="003506CC" w:rsidRPr="003506CC" w:rsidRDefault="003506CC" w:rsidP="003506CC">
                  <w:pPr>
                    <w:spacing w:after="60"/>
                    <w:rPr>
                      <w:i/>
                      <w:iCs/>
                      <w:sz w:val="20"/>
                      <w:szCs w:val="20"/>
                    </w:rPr>
                  </w:pPr>
                  <w:r w:rsidRPr="003506CC">
                    <w:rPr>
                      <w:i/>
                      <w:iCs/>
                      <w:sz w:val="20"/>
                      <w:szCs w:val="20"/>
                    </w:rPr>
                    <w:t>High Dispatch Limit override break point per QSE per Resource</w:t>
                  </w:r>
                  <w:r w:rsidRPr="003506CC">
                    <w:rPr>
                      <w:iCs/>
                      <w:sz w:val="20"/>
                      <w:szCs w:val="20"/>
                    </w:rPr>
                    <w:t xml:space="preserve">—The point on the Energy Offer Curve corresponding to the lesser of the AVGHSL or the interception between the RTSPP of the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minus the Real-Time Reliability Deployment Price for Energy and the Energy Offer Curve of Generation Resource </w:t>
                  </w:r>
                  <w:r w:rsidRPr="003506CC">
                    <w:rPr>
                      <w:i/>
                      <w:iCs/>
                      <w:sz w:val="20"/>
                      <w:szCs w:val="20"/>
                    </w:rPr>
                    <w:t>r</w:t>
                  </w:r>
                  <w:r w:rsidRPr="003506CC">
                    <w:rPr>
                      <w:iCs/>
                      <w:sz w:val="20"/>
                      <w:szCs w:val="20"/>
                    </w:rPr>
                    <w:t xml:space="preserve"> represented by QSE </w:t>
                  </w:r>
                  <w:r w:rsidRPr="003506CC">
                    <w:rPr>
                      <w:i/>
                      <w:iCs/>
                      <w:sz w:val="20"/>
                      <w:szCs w:val="20"/>
                    </w:rPr>
                    <w:t>q</w:t>
                  </w:r>
                  <w:r w:rsidRPr="003506CC">
                    <w:rPr>
                      <w:iCs/>
                      <w:sz w:val="20"/>
                      <w:szCs w:val="20"/>
                    </w:rPr>
                    <w:t xml:space="preserve">, for the 15-minute Settlement Interval </w:t>
                  </w:r>
                  <w:r w:rsidRPr="003506CC">
                    <w:rPr>
                      <w:i/>
                      <w:iCs/>
                      <w:sz w:val="20"/>
                      <w:szCs w:val="20"/>
                    </w:rPr>
                    <w:t>i</w:t>
                  </w:r>
                  <w:r w:rsidRPr="003506CC">
                    <w:rPr>
                      <w:iCs/>
                      <w:sz w:val="20"/>
                      <w:szCs w:val="20"/>
                    </w:rPr>
                    <w:t xml:space="preserve">.  For a combined cycle Resource, </w:t>
                  </w:r>
                  <w:r w:rsidRPr="003506CC">
                    <w:rPr>
                      <w:i/>
                      <w:iCs/>
                      <w:sz w:val="20"/>
                      <w:szCs w:val="20"/>
                    </w:rPr>
                    <w:t>r</w:t>
                  </w:r>
                  <w:r w:rsidRPr="003506CC">
                    <w:rPr>
                      <w:iCs/>
                      <w:sz w:val="20"/>
                      <w:szCs w:val="20"/>
                    </w:rPr>
                    <w:t xml:space="preserve"> is a Combined Cycle Train.</w:t>
                  </w:r>
                </w:p>
              </w:tc>
            </w:tr>
            <w:tr w:rsidR="00D4258C" w:rsidRPr="003506CC" w14:paraId="018D09DD" w14:textId="77777777" w:rsidTr="00CC11DC">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543E52B" w14:textId="2B21147A" w:rsidR="00D4258C" w:rsidRPr="003506CC" w:rsidRDefault="00D4258C" w:rsidP="00D4258C">
                  <w:pPr>
                    <w:spacing w:after="60"/>
                    <w:rPr>
                      <w:iCs/>
                      <w:sz w:val="20"/>
                      <w:szCs w:val="20"/>
                    </w:rPr>
                  </w:pPr>
                  <w:r w:rsidRPr="003506CC">
                    <w:rPr>
                      <w:iCs/>
                      <w:sz w:val="20"/>
                      <w:szCs w:val="20"/>
                    </w:rPr>
                    <w:t>AVGHDL</w:t>
                  </w:r>
                  <w:r w:rsidR="00791187">
                    <w:rPr>
                      <w:iCs/>
                      <w:sz w:val="20"/>
                      <w:szCs w:val="20"/>
                    </w:rPr>
                    <w:t xml:space="preserve"> </w:t>
                  </w:r>
                  <w:r w:rsidRPr="003506CC">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8BB8F6B" w14:textId="77777777" w:rsidR="00D4258C" w:rsidRPr="003506CC" w:rsidRDefault="00D4258C" w:rsidP="00D4258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5E79CBD1" w14:textId="355DE369" w:rsidR="00D4258C" w:rsidRPr="003506CC" w:rsidRDefault="00D4258C" w:rsidP="00D4258C">
                  <w:pPr>
                    <w:rPr>
                      <w:color w:val="002060"/>
                      <w:sz w:val="20"/>
                      <w:szCs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 xml:space="preserve">r, subject to the maximum of the manual HDL override or equivalent VDI and the telemetered output or consumption,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D4258C" w:rsidRPr="003506CC" w14:paraId="71CB3308" w14:textId="77777777" w:rsidTr="00CC11DC">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1AC01D35" w14:textId="77777777" w:rsidR="00D4258C" w:rsidRPr="003506CC" w:rsidRDefault="00D4258C" w:rsidP="00D4258C">
                  <w:pPr>
                    <w:spacing w:after="60"/>
                    <w:rPr>
                      <w:iCs/>
                      <w:color w:val="000000"/>
                      <w:sz w:val="20"/>
                      <w:szCs w:val="20"/>
                      <w:lang w:val="es-MX"/>
                    </w:rPr>
                  </w:pPr>
                  <w:r w:rsidRPr="003506CC">
                    <w:rPr>
                      <w:iCs/>
                      <w:color w:val="000000"/>
                      <w:sz w:val="20"/>
                      <w:szCs w:val="20"/>
                    </w:rPr>
                    <w:t xml:space="preserve">AVGHSL </w:t>
                  </w:r>
                  <w:r w:rsidRPr="003506CC">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72D3D64" w14:textId="77777777" w:rsidR="00D4258C" w:rsidRPr="003506CC" w:rsidRDefault="00D4258C" w:rsidP="00D4258C">
                  <w:pPr>
                    <w:spacing w:after="60"/>
                    <w:rPr>
                      <w:iCs/>
                      <w:color w:val="000000"/>
                      <w:sz w:val="20"/>
                      <w:szCs w:val="20"/>
                    </w:rPr>
                  </w:pPr>
                  <w:r w:rsidRPr="003506CC">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D990113" w14:textId="4B62D695" w:rsidR="00D4258C" w:rsidRPr="003506CC" w:rsidRDefault="00D4258C" w:rsidP="00D4258C">
                  <w:pPr>
                    <w:spacing w:after="60"/>
                    <w:rPr>
                      <w:i/>
                      <w:iCs/>
                      <w:color w:val="000000"/>
                      <w:sz w:val="20"/>
                      <w:szCs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r>
                    <w:rPr>
                      <w:sz w:val="20"/>
                    </w:rPr>
                    <w:t xml:space="preserve">In the case of a VDI that is equivalent to an HDL override, this value is set equal to the HSL of </w:t>
                  </w:r>
                  <w:r w:rsidRPr="00A87F21">
                    <w:rPr>
                      <w:color w:val="000000"/>
                      <w:sz w:val="20"/>
                    </w:rPr>
                    <w:t>Generation Resource</w:t>
                  </w:r>
                  <w:r w:rsidRPr="00A87F21">
                    <w:rPr>
                      <w:iCs/>
                      <w:color w:val="000000"/>
                      <w:sz w:val="20"/>
                    </w:rPr>
                    <w:t xml:space="preserve"> or Controllable Load Resource</w:t>
                  </w:r>
                  <w:r w:rsidRPr="00A87F21">
                    <w:rPr>
                      <w:color w:val="000000"/>
                      <w:sz w:val="20"/>
                    </w:rPr>
                    <w:t xml:space="preserve"> </w:t>
                  </w:r>
                  <w:r w:rsidRPr="00A87F21">
                    <w:rPr>
                      <w:i/>
                      <w:iCs/>
                      <w:color w:val="000000"/>
                      <w:sz w:val="20"/>
                    </w:rPr>
                    <w:t>r</w:t>
                  </w:r>
                  <w:r>
                    <w:rPr>
                      <w:color w:val="000000"/>
                      <w:sz w:val="20"/>
                    </w:rPr>
                    <w:t xml:space="preserve"> at the time that the VDI is issued to the QSE.</w:t>
                  </w:r>
                </w:p>
              </w:tc>
            </w:tr>
            <w:tr w:rsidR="003506CC" w:rsidRPr="003506CC" w14:paraId="07FCE410" w14:textId="77777777" w:rsidTr="00CC11DC">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B71A0EF" w14:textId="77777777" w:rsidR="003506CC" w:rsidRPr="003506CC" w:rsidRDefault="003506CC" w:rsidP="003506CC">
                  <w:pPr>
                    <w:spacing w:after="60"/>
                    <w:rPr>
                      <w:iCs/>
                      <w:sz w:val="20"/>
                      <w:szCs w:val="20"/>
                    </w:rPr>
                  </w:pPr>
                  <w:r w:rsidRPr="003506CC">
                    <w:rPr>
                      <w:iCs/>
                      <w:sz w:val="20"/>
                      <w:szCs w:val="20"/>
                    </w:rPr>
                    <w:t>HDLOBRKPCP</w:t>
                  </w:r>
                  <w:r w:rsidRPr="003506CC">
                    <w:rPr>
                      <w:b/>
                      <w:iCs/>
                      <w:sz w:val="20"/>
                      <w:szCs w:val="20"/>
                      <w:lang w:val="es-MX"/>
                    </w:rPr>
                    <w:t xml:space="preserve">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137C15F" w14:textId="77777777" w:rsidR="003506CC" w:rsidRPr="003506CC" w:rsidRDefault="003506CC" w:rsidP="003506CC">
                  <w:pPr>
                    <w:spacing w:after="60"/>
                    <w:rPr>
                      <w:iCs/>
                      <w:sz w:val="20"/>
                      <w:szCs w:val="20"/>
                    </w:rPr>
                  </w:pPr>
                  <w:r w:rsidRPr="003506CC">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03023D78" w14:textId="77777777" w:rsidR="003506CC" w:rsidRPr="003506CC" w:rsidRDefault="003506CC" w:rsidP="003506CC">
                  <w:pPr>
                    <w:rPr>
                      <w:i/>
                      <w:sz w:val="20"/>
                      <w:szCs w:val="20"/>
                    </w:rPr>
                  </w:pPr>
                  <w:r w:rsidRPr="003506CC">
                    <w:rPr>
                      <w:i/>
                      <w:sz w:val="20"/>
                      <w:szCs w:val="20"/>
                    </w:rPr>
                    <w:t>High Dispatch Limit override break point</w:t>
                  </w:r>
                  <w:r w:rsidRPr="003506CC">
                    <w:rPr>
                      <w:i/>
                      <w:szCs w:val="20"/>
                    </w:rPr>
                    <w:t xml:space="preserve"> </w:t>
                  </w:r>
                  <w:r w:rsidRPr="003506CC">
                    <w:rPr>
                      <w:i/>
                      <w:sz w:val="20"/>
                      <w:szCs w:val="20"/>
                    </w:rPr>
                    <w:t>at clearing price per QSE per Resource</w:t>
                  </w:r>
                  <w:r w:rsidRPr="003506CC">
                    <w:rPr>
                      <w:sz w:val="20"/>
                      <w:szCs w:val="20"/>
                    </w:rPr>
                    <w:t xml:space="preserve">—The MW value on the Energy Offer Curve corresponding to the Real-Time Settlement Point Price of Generation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at Settlement Point </w:t>
                  </w:r>
                  <w:r w:rsidRPr="003506CC">
                    <w:rPr>
                      <w:i/>
                      <w:sz w:val="20"/>
                      <w:szCs w:val="20"/>
                    </w:rPr>
                    <w:t>p</w:t>
                  </w:r>
                  <w:r w:rsidRPr="003506CC">
                    <w:rPr>
                      <w:sz w:val="20"/>
                      <w:szCs w:val="20"/>
                    </w:rPr>
                    <w:t xml:space="preserve"> minus the Real-Time Reliability Deployment Price for Energy.  For a combined cycle Resource, </w:t>
                  </w:r>
                  <w:r w:rsidRPr="003506CC">
                    <w:rPr>
                      <w:i/>
                      <w:sz w:val="20"/>
                      <w:szCs w:val="20"/>
                    </w:rPr>
                    <w:t>r</w:t>
                  </w:r>
                  <w:r w:rsidRPr="003506CC">
                    <w:rPr>
                      <w:sz w:val="20"/>
                      <w:szCs w:val="20"/>
                    </w:rPr>
                    <w:t xml:space="preserve"> is a Combined Cycle Train.</w:t>
                  </w:r>
                </w:p>
              </w:tc>
            </w:tr>
            <w:tr w:rsidR="003506CC" w:rsidRPr="003506CC" w14:paraId="711EBDA3" w14:textId="77777777" w:rsidTr="00CC11DC">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C5E786" w14:textId="77777777" w:rsidR="003506CC" w:rsidRPr="003506CC" w:rsidRDefault="003506CC" w:rsidP="003506CC">
                  <w:pPr>
                    <w:spacing w:after="60"/>
                    <w:rPr>
                      <w:iCs/>
                      <w:sz w:val="20"/>
                      <w:szCs w:val="20"/>
                    </w:rPr>
                  </w:pPr>
                  <w:r w:rsidRPr="003506CC">
                    <w:rPr>
                      <w:sz w:val="20"/>
                      <w:szCs w:val="20"/>
                    </w:rPr>
                    <w:t xml:space="preserve">RTEOCOST </w:t>
                  </w:r>
                  <w:r w:rsidRPr="003506CC">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424FC282" w14:textId="77777777" w:rsidR="003506CC" w:rsidRPr="003506CC" w:rsidRDefault="003506CC" w:rsidP="003506CC">
                  <w:pPr>
                    <w:spacing w:after="60"/>
                    <w:rPr>
                      <w:iCs/>
                      <w:sz w:val="20"/>
                      <w:szCs w:val="20"/>
                    </w:rPr>
                  </w:pPr>
                  <w:r w:rsidRPr="003506CC">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08E5C0B6" w14:textId="77777777" w:rsidR="003506CC" w:rsidRPr="003506CC" w:rsidRDefault="003506CC" w:rsidP="003506CC">
                  <w:pPr>
                    <w:spacing w:after="60"/>
                    <w:rPr>
                      <w:iCs/>
                      <w:sz w:val="20"/>
                      <w:szCs w:val="20"/>
                    </w:rPr>
                  </w:pPr>
                  <w:r w:rsidRPr="003506CC">
                    <w:rPr>
                      <w:i/>
                      <w:sz w:val="20"/>
                      <w:szCs w:val="20"/>
                    </w:rPr>
                    <w:t>Real-Time Energy Offer Curve Cost Cap</w:t>
                  </w:r>
                  <w:r w:rsidRPr="003506CC">
                    <w:rPr>
                      <w:i/>
                      <w:iCs/>
                      <w:noProof/>
                      <w:sz w:val="20"/>
                      <w:szCs w:val="20"/>
                    </w:rPr>
                    <w:t>—</w:t>
                  </w:r>
                  <w:r w:rsidRPr="003506CC">
                    <w:rPr>
                      <w:sz w:val="20"/>
                      <w:szCs w:val="20"/>
                    </w:rPr>
                    <w:t xml:space="preserve">The Energy Offer Curve Cost Cap for Resource </w:t>
                  </w:r>
                  <w:r w:rsidRPr="003506CC">
                    <w:rPr>
                      <w:i/>
                      <w:sz w:val="20"/>
                      <w:szCs w:val="20"/>
                    </w:rPr>
                    <w:t>r</w:t>
                  </w:r>
                  <w:r w:rsidRPr="003506CC">
                    <w:rPr>
                      <w:sz w:val="20"/>
                      <w:szCs w:val="20"/>
                    </w:rPr>
                    <w:t xml:space="preserve"> represented by QSE </w:t>
                  </w:r>
                  <w:r w:rsidRPr="003506CC">
                    <w:rPr>
                      <w:i/>
                      <w:sz w:val="20"/>
                      <w:szCs w:val="20"/>
                    </w:rPr>
                    <w:t>q</w:t>
                  </w:r>
                  <w:r w:rsidRPr="003506CC">
                    <w:rPr>
                      <w:sz w:val="20"/>
                      <w:szCs w:val="20"/>
                    </w:rPr>
                    <w:t xml:space="preserve">, for the Resource’s generation above the Low Sustained Limit (LSL) for the Settlement Interval </w:t>
                  </w:r>
                  <w:r w:rsidRPr="003506CC">
                    <w:rPr>
                      <w:i/>
                      <w:sz w:val="20"/>
                      <w:szCs w:val="20"/>
                    </w:rPr>
                    <w:t>i</w:t>
                  </w:r>
                  <w:r w:rsidRPr="003506CC">
                    <w:rPr>
                      <w:sz w:val="20"/>
                      <w:szCs w:val="20"/>
                    </w:rPr>
                    <w:t xml:space="preserve">.  See Section 4.4.9.3.3, Energy Offer Curve Cost Caps.  Where for a Combined Cycle Train, the Resource </w:t>
                  </w:r>
                  <w:r w:rsidRPr="003506CC">
                    <w:rPr>
                      <w:i/>
                      <w:sz w:val="20"/>
                      <w:szCs w:val="20"/>
                    </w:rPr>
                    <w:t>r</w:t>
                  </w:r>
                  <w:r w:rsidRPr="003506CC">
                    <w:rPr>
                      <w:sz w:val="20"/>
                      <w:szCs w:val="20"/>
                    </w:rPr>
                    <w:t xml:space="preserve"> is the Combined Cycle Train.</w:t>
                  </w:r>
                </w:p>
              </w:tc>
            </w:tr>
            <w:tr w:rsidR="00D4258C" w:rsidRPr="003506CC" w14:paraId="7C0369B7" w14:textId="77777777" w:rsidTr="00CC11DC">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435E06E8" w14:textId="77777777" w:rsidR="00D4258C" w:rsidRPr="003506CC" w:rsidRDefault="00D4258C" w:rsidP="00D4258C">
                  <w:pPr>
                    <w:spacing w:after="60"/>
                    <w:rPr>
                      <w:iCs/>
                      <w:sz w:val="20"/>
                      <w:szCs w:val="20"/>
                    </w:rPr>
                  </w:pPr>
                  <w:r w:rsidRPr="003506CC">
                    <w:rPr>
                      <w:iCs/>
                      <w:noProof/>
                      <w:sz w:val="20"/>
                      <w:szCs w:val="20"/>
                    </w:rPr>
                    <w:t xml:space="preserve">HDLOQTY </w:t>
                  </w:r>
                  <w:r w:rsidRPr="003506CC">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93BD351" w14:textId="77777777" w:rsidR="00D4258C" w:rsidRPr="003506CC" w:rsidRDefault="00D4258C" w:rsidP="00D4258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57268684" w14:textId="46DE38EB" w:rsidR="00D4258C" w:rsidRPr="003506CC" w:rsidRDefault="00D4258C" w:rsidP="00D4258C">
                  <w:pPr>
                    <w:spacing w:after="60"/>
                    <w:rPr>
                      <w:iCs/>
                      <w:sz w:val="20"/>
                      <w:szCs w:val="20"/>
                    </w:rPr>
                  </w:pPr>
                  <w:r>
                    <w:rPr>
                      <w:i/>
                      <w:iCs/>
                      <w:noProof/>
                      <w:sz w:val="20"/>
                    </w:rPr>
                    <w:t xml:space="preserve">High Dispatch Limit override </w:t>
                  </w:r>
                  <w:r>
                    <w:rPr>
                      <w:i/>
                      <w:iCs/>
                      <w:sz w:val="20"/>
                    </w:rPr>
                    <w:t>quantity per QSE per Generation Resource</w:t>
                  </w:r>
                  <w:r>
                    <w:rPr>
                      <w:i/>
                      <w:iCs/>
                      <w:noProof/>
                      <w:sz w:val="20"/>
                    </w:rPr>
                    <w:t>—</w:t>
                  </w:r>
                  <w:r>
                    <w:rPr>
                      <w:iCs/>
                      <w:sz w:val="20"/>
                    </w:rPr>
                    <w:t xml:space="preserve">The difference between the HDLOBRKP and the AVGHDL due to an ERCOT-issued HDL override or equivalent VDI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1066361B"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9FB83AC" w14:textId="77777777" w:rsidR="003506CC" w:rsidRPr="003506CC" w:rsidRDefault="003506CC" w:rsidP="003506CC">
                  <w:pPr>
                    <w:spacing w:after="60"/>
                    <w:rPr>
                      <w:iCs/>
                      <w:sz w:val="20"/>
                      <w:szCs w:val="20"/>
                      <w:lang w:val="es-MX"/>
                    </w:rPr>
                  </w:pPr>
                  <w:r w:rsidRPr="003506CC">
                    <w:rPr>
                      <w:iCs/>
                      <w:sz w:val="20"/>
                      <w:szCs w:val="20"/>
                    </w:rPr>
                    <w:lastRenderedPageBreak/>
                    <w:t xml:space="preserve">RTSPP </w:t>
                  </w:r>
                  <w:r w:rsidRPr="003506CC">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30F7306E"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609C8BA" w14:textId="77777777" w:rsidR="003506CC" w:rsidRPr="003506CC" w:rsidRDefault="003506CC" w:rsidP="003506CC">
                  <w:pPr>
                    <w:spacing w:after="60"/>
                    <w:rPr>
                      <w:i/>
                      <w:iCs/>
                      <w:sz w:val="20"/>
                      <w:szCs w:val="20"/>
                    </w:rPr>
                  </w:pPr>
                  <w:r w:rsidRPr="003506CC">
                    <w:rPr>
                      <w:i/>
                      <w:iCs/>
                      <w:sz w:val="20"/>
                      <w:szCs w:val="20"/>
                    </w:rPr>
                    <w:t>Real-Time Settlement Point Price per Settlement Point</w:t>
                  </w:r>
                  <w:r w:rsidRPr="003506CC">
                    <w:rPr>
                      <w:iCs/>
                      <w:sz w:val="20"/>
                      <w:szCs w:val="20"/>
                    </w:rPr>
                    <w:t xml:space="preserve">—The Real-Time Settlement Point Price at Settlement Point </w:t>
                  </w:r>
                  <w:r w:rsidRPr="003506CC">
                    <w:rPr>
                      <w:i/>
                      <w:iCs/>
                      <w:sz w:val="20"/>
                      <w:szCs w:val="20"/>
                    </w:rPr>
                    <w:t>p</w:t>
                  </w:r>
                  <w:r w:rsidRPr="003506CC">
                    <w:rPr>
                      <w:iCs/>
                      <w:sz w:val="20"/>
                      <w:szCs w:val="20"/>
                    </w:rPr>
                    <w:t xml:space="preserve">, for the 15-minute Settlement Interval </w:t>
                  </w:r>
                  <w:r w:rsidRPr="003506CC">
                    <w:rPr>
                      <w:i/>
                      <w:iCs/>
                      <w:sz w:val="20"/>
                      <w:szCs w:val="20"/>
                    </w:rPr>
                    <w:t>i</w:t>
                  </w:r>
                  <w:r w:rsidRPr="003506CC">
                    <w:rPr>
                      <w:iCs/>
                      <w:sz w:val="20"/>
                      <w:szCs w:val="20"/>
                    </w:rPr>
                    <w:t>.</w:t>
                  </w:r>
                </w:p>
              </w:tc>
            </w:tr>
            <w:tr w:rsidR="003506CC" w:rsidRPr="003506CC" w14:paraId="7794D123" w14:textId="77777777" w:rsidTr="00CC11DC">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C365591" w14:textId="77777777" w:rsidR="003506CC" w:rsidRPr="003506CC" w:rsidRDefault="003506CC" w:rsidP="003506CC">
                  <w:pPr>
                    <w:spacing w:after="60"/>
                    <w:rPr>
                      <w:iCs/>
                      <w:sz w:val="20"/>
                      <w:szCs w:val="20"/>
                    </w:rPr>
                  </w:pPr>
                  <w:r w:rsidRPr="003506CC">
                    <w:rPr>
                      <w:iCs/>
                      <w:sz w:val="20"/>
                      <w:szCs w:val="20"/>
                    </w:rPr>
                    <w:t>RTRDP</w:t>
                  </w:r>
                  <w:r w:rsidRPr="003506CC">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B7D7884" w14:textId="77777777" w:rsidR="003506CC" w:rsidRPr="003506CC" w:rsidRDefault="003506CC" w:rsidP="003506CC">
                  <w:pPr>
                    <w:spacing w:after="60"/>
                    <w:rPr>
                      <w:iCs/>
                      <w:sz w:val="20"/>
                      <w:szCs w:val="20"/>
                    </w:rPr>
                  </w:pPr>
                  <w:r w:rsidRPr="003506CC">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67851573" w14:textId="77777777" w:rsidR="003506CC" w:rsidRPr="003506CC" w:rsidRDefault="003506CC" w:rsidP="003506CC">
                  <w:pPr>
                    <w:spacing w:after="60"/>
                    <w:rPr>
                      <w:i/>
                      <w:iCs/>
                      <w:sz w:val="20"/>
                      <w:szCs w:val="20"/>
                    </w:rPr>
                  </w:pPr>
                  <w:r w:rsidRPr="003506CC">
                    <w:rPr>
                      <w:i/>
                      <w:iCs/>
                      <w:sz w:val="20"/>
                      <w:szCs w:val="20"/>
                    </w:rPr>
                    <w:t>Real-Time Reliability Deployment Price</w:t>
                  </w:r>
                  <w:r w:rsidRPr="003506CC">
                    <w:rPr>
                      <w:iCs/>
                      <w:sz w:val="20"/>
                      <w:szCs w:val="20"/>
                    </w:rPr>
                    <w:t xml:space="preserve"> </w:t>
                  </w:r>
                  <w:r w:rsidRPr="003506CC">
                    <w:rPr>
                      <w:i/>
                      <w:iCs/>
                      <w:sz w:val="20"/>
                      <w:szCs w:val="20"/>
                    </w:rPr>
                    <w:t>for Energy</w:t>
                  </w:r>
                  <w:r w:rsidRPr="003506CC">
                    <w:rPr>
                      <w:iCs/>
                      <w:sz w:val="20"/>
                      <w:szCs w:val="20"/>
                    </w:rPr>
                    <w:sym w:font="Symbol" w:char="F0BE"/>
                  </w:r>
                  <w:r w:rsidRPr="003506CC">
                    <w:rPr>
                      <w:iCs/>
                      <w:sz w:val="20"/>
                      <w:szCs w:val="20"/>
                    </w:rPr>
                    <w:t xml:space="preserve">The Real-Time price for the 15-minute Settlement Interval </w:t>
                  </w:r>
                  <w:r w:rsidRPr="003506CC">
                    <w:rPr>
                      <w:i/>
                      <w:iCs/>
                      <w:sz w:val="20"/>
                      <w:szCs w:val="20"/>
                    </w:rPr>
                    <w:t>i</w:t>
                  </w:r>
                  <w:r w:rsidRPr="003506CC">
                    <w:rPr>
                      <w:iCs/>
                      <w:sz w:val="20"/>
                      <w:szCs w:val="20"/>
                    </w:rPr>
                    <w:t>, reflecting the impact of reliability deployments on energy prices that is calculated from the Real-Time Reliability Deployment Price Adder for Energy.</w:t>
                  </w:r>
                </w:p>
              </w:tc>
            </w:tr>
            <w:tr w:rsidR="003506CC" w:rsidRPr="003506CC" w14:paraId="3360C851"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3282F4A" w14:textId="77777777" w:rsidR="003506CC" w:rsidRPr="003506CC" w:rsidRDefault="003506CC" w:rsidP="003506CC">
                  <w:pPr>
                    <w:spacing w:after="60"/>
                    <w:rPr>
                      <w:i/>
                      <w:iCs/>
                      <w:sz w:val="20"/>
                      <w:szCs w:val="20"/>
                    </w:rPr>
                  </w:pPr>
                  <w:r w:rsidRPr="003506CC">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57AB0239"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6812477" w14:textId="77777777" w:rsidR="003506CC" w:rsidRPr="003506CC" w:rsidRDefault="003506CC" w:rsidP="003506CC">
                  <w:pPr>
                    <w:spacing w:after="60"/>
                    <w:rPr>
                      <w:i/>
                      <w:sz w:val="20"/>
                      <w:szCs w:val="20"/>
                    </w:rPr>
                  </w:pPr>
                  <w:r w:rsidRPr="003506CC">
                    <w:rPr>
                      <w:iCs/>
                      <w:sz w:val="20"/>
                      <w:szCs w:val="20"/>
                    </w:rPr>
                    <w:t>A QSE.</w:t>
                  </w:r>
                </w:p>
              </w:tc>
            </w:tr>
            <w:tr w:rsidR="003506CC" w:rsidRPr="003506CC" w14:paraId="6C0AB238"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2F19229" w14:textId="77777777" w:rsidR="003506CC" w:rsidRPr="003506CC" w:rsidRDefault="003506CC" w:rsidP="003506CC">
                  <w:pPr>
                    <w:spacing w:after="60"/>
                    <w:rPr>
                      <w:i/>
                      <w:iCs/>
                      <w:sz w:val="20"/>
                      <w:szCs w:val="20"/>
                    </w:rPr>
                  </w:pPr>
                  <w:r w:rsidRPr="003506CC">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2880F45B"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762B0924" w14:textId="77777777" w:rsidR="003506CC" w:rsidRPr="003506CC" w:rsidRDefault="003506CC" w:rsidP="003506CC">
                  <w:pPr>
                    <w:spacing w:after="60"/>
                    <w:rPr>
                      <w:i/>
                      <w:sz w:val="20"/>
                      <w:szCs w:val="20"/>
                    </w:rPr>
                  </w:pPr>
                  <w:r w:rsidRPr="003506CC">
                    <w:rPr>
                      <w:iCs/>
                      <w:sz w:val="20"/>
                      <w:szCs w:val="20"/>
                    </w:rPr>
                    <w:t>A Generation Resource.</w:t>
                  </w:r>
                </w:p>
              </w:tc>
            </w:tr>
            <w:tr w:rsidR="003506CC" w:rsidRPr="003506CC" w14:paraId="7CBB128E" w14:textId="77777777" w:rsidTr="00CC11DC">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1641031" w14:textId="77777777" w:rsidR="003506CC" w:rsidRPr="003506CC" w:rsidRDefault="003506CC" w:rsidP="003506CC">
                  <w:pPr>
                    <w:spacing w:after="60"/>
                    <w:rPr>
                      <w:i/>
                      <w:iCs/>
                      <w:sz w:val="20"/>
                      <w:szCs w:val="20"/>
                    </w:rPr>
                  </w:pPr>
                  <w:r w:rsidRPr="003506CC">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26CE1FC3"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A54E56" w14:textId="77777777" w:rsidR="003506CC" w:rsidRPr="003506CC" w:rsidRDefault="003506CC" w:rsidP="003506CC">
                  <w:pPr>
                    <w:spacing w:after="60"/>
                    <w:rPr>
                      <w:iCs/>
                      <w:sz w:val="20"/>
                      <w:szCs w:val="20"/>
                    </w:rPr>
                  </w:pPr>
                  <w:r w:rsidRPr="003506CC">
                    <w:rPr>
                      <w:iCs/>
                      <w:sz w:val="20"/>
                      <w:szCs w:val="20"/>
                    </w:rPr>
                    <w:t>A Resource Node Settlement Point.</w:t>
                  </w:r>
                </w:p>
              </w:tc>
            </w:tr>
            <w:tr w:rsidR="003506CC" w:rsidRPr="003506CC" w14:paraId="5EBCDC26" w14:textId="77777777" w:rsidTr="00CC11DC">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FC3BF35" w14:textId="77777777" w:rsidR="003506CC" w:rsidRPr="003506CC" w:rsidRDefault="003506CC" w:rsidP="003506CC">
                  <w:pPr>
                    <w:spacing w:after="60"/>
                    <w:rPr>
                      <w:i/>
                      <w:iCs/>
                      <w:sz w:val="20"/>
                      <w:szCs w:val="20"/>
                    </w:rPr>
                  </w:pPr>
                  <w:r w:rsidRPr="003506CC">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038B2435" w14:textId="77777777" w:rsidR="003506CC" w:rsidRPr="003506CC" w:rsidRDefault="003506CC" w:rsidP="003506CC">
                  <w:pPr>
                    <w:spacing w:after="60"/>
                    <w:rPr>
                      <w:iCs/>
                      <w:sz w:val="20"/>
                      <w:szCs w:val="20"/>
                    </w:rPr>
                  </w:pPr>
                  <w:r w:rsidRPr="003506CC">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BF8B177"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0E56874F" w14:textId="2334AD2D" w:rsidR="003506CC" w:rsidRPr="003506CC" w:rsidRDefault="003506CC" w:rsidP="003506CC">
            <w:pPr>
              <w:spacing w:before="240" w:after="240"/>
              <w:ind w:left="720" w:hanging="720"/>
              <w:rPr>
                <w:szCs w:val="20"/>
              </w:rPr>
            </w:pPr>
            <w:r w:rsidRPr="003506CC">
              <w:rPr>
                <w:szCs w:val="20"/>
              </w:rPr>
              <w:t>(</w:t>
            </w:r>
            <w:ins w:id="185" w:author="Reliant 032624" w:date="2024-03-26T17:57:00Z">
              <w:del w:id="186" w:author="Barnes, Bill" w:date="2024-11-26T09:06:00Z">
                <w:r w:rsidRPr="003506CC" w:rsidDel="0071679E">
                  <w:rPr>
                    <w:szCs w:val="20"/>
                  </w:rPr>
                  <w:delText>6</w:delText>
                </w:r>
              </w:del>
            </w:ins>
            <w:del w:id="187" w:author="Barnes, Bill" w:date="2024-11-26T09:06:00Z">
              <w:r w:rsidRPr="003506CC" w:rsidDel="0071679E">
                <w:rPr>
                  <w:szCs w:val="20"/>
                </w:rPr>
                <w:delText>5</w:delText>
              </w:r>
            </w:del>
            <w:ins w:id="188" w:author="Barnes, Bill" w:date="2024-11-26T09:06:00Z">
              <w:r w:rsidR="0071679E">
                <w:rPr>
                  <w:szCs w:val="20"/>
                </w:rPr>
                <w:t>7</w:t>
              </w:r>
            </w:ins>
            <w:r w:rsidRPr="003506CC">
              <w:rPr>
                <w:szCs w:val="20"/>
              </w:rPr>
              <w:t>)</w:t>
            </w:r>
            <w:r w:rsidRPr="003506CC">
              <w:rPr>
                <w:szCs w:val="20"/>
              </w:rPr>
              <w:tab/>
              <w:t>The total compensation to each QSE for an HDL override for the 15-minute Settlement Interval is calculated as follows:</w:t>
            </w:r>
          </w:p>
          <w:p w14:paraId="28918B96" w14:textId="4DDDDFF4" w:rsidR="003506CC" w:rsidRPr="003506CC" w:rsidRDefault="003506CC" w:rsidP="003506CC">
            <w:pPr>
              <w:spacing w:after="240"/>
              <w:ind w:left="720" w:firstLine="720"/>
              <w:rPr>
                <w:b/>
                <w:i/>
                <w:szCs w:val="20"/>
                <w:vertAlign w:val="subscript"/>
                <w:lang w:val="es-ES"/>
              </w:rPr>
            </w:pPr>
            <w:r w:rsidRPr="003506CC">
              <w:rPr>
                <w:b/>
                <w:szCs w:val="20"/>
              </w:rPr>
              <w:t>HDLOEAMTQSETOT</w:t>
            </w:r>
            <w:r w:rsidRPr="003506CC">
              <w:rPr>
                <w:b/>
                <w:i/>
                <w:szCs w:val="20"/>
                <w:vertAlign w:val="subscript"/>
                <w:lang w:val="es-ES"/>
              </w:rPr>
              <w:t xml:space="preserve"> q, i </w:t>
            </w:r>
            <w:r w:rsidRPr="003506CC">
              <w:rPr>
                <w:b/>
                <w:szCs w:val="20"/>
              </w:rPr>
              <w:t xml:space="preserve"> =  </w:t>
            </w:r>
            <w:r w:rsidRPr="003506CC">
              <w:rPr>
                <w:b/>
                <w:noProof/>
                <w:position w:val="-28"/>
                <w:szCs w:val="20"/>
              </w:rPr>
              <w:drawing>
                <wp:inline distT="0" distB="0" distL="0" distR="0" wp14:anchorId="70371B9C" wp14:editId="6069974A">
                  <wp:extent cx="289560"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3506CC">
              <w:rPr>
                <w:b/>
                <w:noProof/>
                <w:position w:val="-30"/>
                <w:szCs w:val="20"/>
              </w:rPr>
              <w:drawing>
                <wp:inline distT="0" distB="0" distL="0" distR="0" wp14:anchorId="0D2B30ED" wp14:editId="349021D7">
                  <wp:extent cx="2895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3506CC">
              <w:rPr>
                <w:b/>
                <w:szCs w:val="20"/>
              </w:rPr>
              <w:t>HDLOEAMT</w:t>
            </w:r>
            <w:r w:rsidRPr="003506CC">
              <w:rPr>
                <w:b/>
                <w:i/>
                <w:szCs w:val="20"/>
                <w:vertAlign w:val="subscript"/>
                <w:lang w:val="es-ES"/>
              </w:rPr>
              <w:t xml:space="preserve"> q, r, p, i</w:t>
            </w:r>
          </w:p>
          <w:p w14:paraId="72A4C192" w14:textId="77777777" w:rsidR="003506CC" w:rsidRPr="003506CC" w:rsidRDefault="003506CC" w:rsidP="003506CC">
            <w:pPr>
              <w:spacing w:before="120"/>
              <w:rPr>
                <w:szCs w:val="20"/>
              </w:rPr>
            </w:pPr>
            <w:r w:rsidRPr="003506C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3506CC" w:rsidRPr="003506CC" w14:paraId="626B1187" w14:textId="77777777" w:rsidTr="00CC11DC">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35A2F434" w14:textId="77777777" w:rsidR="003506CC" w:rsidRPr="003506CC" w:rsidRDefault="003506CC" w:rsidP="003506CC">
                  <w:pPr>
                    <w:spacing w:after="240"/>
                    <w:rPr>
                      <w:b/>
                      <w:iCs/>
                      <w:sz w:val="20"/>
                      <w:szCs w:val="20"/>
                    </w:rPr>
                  </w:pPr>
                  <w:r w:rsidRPr="003506CC">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477F339A" w14:textId="77777777" w:rsidR="003506CC" w:rsidRPr="003506CC" w:rsidRDefault="003506CC" w:rsidP="003506CC">
                  <w:pPr>
                    <w:spacing w:after="240"/>
                    <w:rPr>
                      <w:b/>
                      <w:iCs/>
                      <w:sz w:val="20"/>
                      <w:szCs w:val="20"/>
                    </w:rPr>
                  </w:pPr>
                  <w:r w:rsidRPr="003506CC">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EB6413" w14:textId="77777777" w:rsidR="003506CC" w:rsidRPr="003506CC" w:rsidRDefault="003506CC" w:rsidP="003506CC">
                  <w:pPr>
                    <w:spacing w:after="240"/>
                    <w:rPr>
                      <w:b/>
                      <w:iCs/>
                      <w:sz w:val="20"/>
                      <w:szCs w:val="20"/>
                    </w:rPr>
                  </w:pPr>
                  <w:r w:rsidRPr="003506CC">
                    <w:rPr>
                      <w:b/>
                      <w:iCs/>
                      <w:sz w:val="20"/>
                      <w:szCs w:val="20"/>
                    </w:rPr>
                    <w:t>Definition</w:t>
                  </w:r>
                </w:p>
              </w:tc>
            </w:tr>
            <w:tr w:rsidR="00D4258C" w:rsidRPr="003506CC" w14:paraId="4DF0B727"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408C6626" w14:textId="77777777" w:rsidR="00D4258C" w:rsidRPr="003506CC" w:rsidRDefault="00D4258C" w:rsidP="00D4258C">
                  <w:pPr>
                    <w:spacing w:after="60"/>
                    <w:rPr>
                      <w:iCs/>
                      <w:sz w:val="20"/>
                      <w:szCs w:val="20"/>
                    </w:rPr>
                  </w:pPr>
                  <w:r w:rsidRPr="003506CC">
                    <w:rPr>
                      <w:iCs/>
                      <w:sz w:val="20"/>
                      <w:szCs w:val="20"/>
                    </w:rPr>
                    <w:t xml:space="preserve">HDLOEAMT </w:t>
                  </w:r>
                  <w:r w:rsidRPr="003506CC">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65378E2E" w14:textId="77777777" w:rsidR="00D4258C" w:rsidRPr="003506CC" w:rsidRDefault="00D4258C" w:rsidP="00D4258C">
                  <w:pPr>
                    <w:spacing w:after="60"/>
                    <w:rPr>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F565467" w14:textId="62C5587D" w:rsidR="00D4258C" w:rsidRPr="003506CC" w:rsidRDefault="00D4258C" w:rsidP="00D4258C">
                  <w:pPr>
                    <w:spacing w:after="60"/>
                    <w:rPr>
                      <w:iCs/>
                      <w:sz w:val="20"/>
                      <w:szCs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 or equivalent VDI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3506CC" w:rsidRPr="003506CC" w14:paraId="7A6941B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26AF34CD" w14:textId="77777777" w:rsidR="003506CC" w:rsidRPr="003506CC" w:rsidRDefault="003506CC" w:rsidP="003506CC">
                  <w:pPr>
                    <w:spacing w:after="60"/>
                    <w:rPr>
                      <w:iCs/>
                      <w:sz w:val="20"/>
                      <w:szCs w:val="20"/>
                    </w:rPr>
                  </w:pPr>
                  <w:r w:rsidRPr="003506CC">
                    <w:rPr>
                      <w:iCs/>
                      <w:sz w:val="20"/>
                      <w:szCs w:val="20"/>
                    </w:rPr>
                    <w:t xml:space="preserve">HDLOEAMTQSETOT </w:t>
                  </w:r>
                  <w:r w:rsidRPr="003506CC">
                    <w:rPr>
                      <w:rFonts w:ascii="Times New Roman Bold" w:hAnsi="Times New Roman Bold"/>
                      <w:i/>
                      <w:iCs/>
                      <w:sz w:val="20"/>
                      <w:szCs w:val="20"/>
                      <w:vertAlign w:val="subscript"/>
                    </w:rPr>
                    <w:t>q,</w:t>
                  </w:r>
                  <w:r w:rsidRPr="003506CC">
                    <w:rPr>
                      <w:i/>
                      <w:iCs/>
                      <w:sz w:val="20"/>
                      <w:szCs w:val="20"/>
                    </w:rPr>
                    <w:t xml:space="preserve"> </w:t>
                  </w:r>
                  <w:r w:rsidRPr="003506CC">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A8969F3" w14:textId="77777777" w:rsidR="003506CC" w:rsidRPr="003506CC" w:rsidRDefault="003506CC" w:rsidP="003506CC">
                  <w:pPr>
                    <w:spacing w:after="60"/>
                    <w:rPr>
                      <w:i/>
                      <w:iCs/>
                      <w:sz w:val="20"/>
                      <w:szCs w:val="20"/>
                    </w:rPr>
                  </w:pPr>
                  <w:r w:rsidRPr="003506CC">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B26212" w14:textId="77777777" w:rsidR="003506CC" w:rsidRPr="003506CC" w:rsidRDefault="003506CC" w:rsidP="003506CC">
                  <w:pPr>
                    <w:spacing w:after="60"/>
                    <w:rPr>
                      <w:iCs/>
                      <w:sz w:val="20"/>
                      <w:szCs w:val="20"/>
                    </w:rPr>
                  </w:pPr>
                  <w:r w:rsidRPr="003506CC">
                    <w:rPr>
                      <w:i/>
                      <w:iCs/>
                      <w:sz w:val="20"/>
                      <w:szCs w:val="20"/>
                    </w:rPr>
                    <w:t>High Dispatch Limit override energy amount QSE total per QSE</w:t>
                  </w:r>
                  <w:r w:rsidRPr="003506CC">
                    <w:rPr>
                      <w:iCs/>
                      <w:sz w:val="20"/>
                      <w:szCs w:val="20"/>
                    </w:rPr>
                    <w:t xml:space="preserve">—The total of the energy payments to QSE </w:t>
                  </w:r>
                  <w:r w:rsidRPr="003506CC">
                    <w:rPr>
                      <w:i/>
                      <w:iCs/>
                      <w:sz w:val="20"/>
                      <w:szCs w:val="20"/>
                    </w:rPr>
                    <w:t>q</w:t>
                  </w:r>
                  <w:r w:rsidRPr="003506CC">
                    <w:rPr>
                      <w:iCs/>
                      <w:sz w:val="20"/>
                      <w:szCs w:val="20"/>
                    </w:rPr>
                    <w:t xml:space="preserve"> as compensation for HDL overrides for this QSE for the 15-minute Settlement Interval </w:t>
                  </w:r>
                  <w:r w:rsidRPr="003506CC">
                    <w:rPr>
                      <w:i/>
                      <w:iCs/>
                      <w:sz w:val="20"/>
                      <w:szCs w:val="20"/>
                    </w:rPr>
                    <w:t>i</w:t>
                  </w:r>
                  <w:r w:rsidRPr="003506CC">
                    <w:rPr>
                      <w:iCs/>
                      <w:sz w:val="20"/>
                      <w:szCs w:val="20"/>
                    </w:rPr>
                    <w:t>.</w:t>
                  </w:r>
                </w:p>
              </w:tc>
            </w:tr>
            <w:tr w:rsidR="003506CC" w:rsidRPr="003506CC" w14:paraId="54D72676"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330B59B5" w14:textId="77777777" w:rsidR="003506CC" w:rsidRPr="003506CC" w:rsidRDefault="003506CC" w:rsidP="003506CC">
                  <w:pPr>
                    <w:spacing w:after="60"/>
                    <w:rPr>
                      <w:i/>
                      <w:iCs/>
                      <w:sz w:val="20"/>
                      <w:szCs w:val="20"/>
                    </w:rPr>
                  </w:pPr>
                  <w:r w:rsidRPr="003506CC">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557D4633"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1FAFD60" w14:textId="77777777" w:rsidR="003506CC" w:rsidRPr="003506CC" w:rsidRDefault="003506CC" w:rsidP="003506CC">
                  <w:pPr>
                    <w:spacing w:after="60"/>
                    <w:rPr>
                      <w:iCs/>
                      <w:sz w:val="20"/>
                      <w:szCs w:val="20"/>
                    </w:rPr>
                  </w:pPr>
                  <w:r w:rsidRPr="003506CC">
                    <w:rPr>
                      <w:iCs/>
                      <w:sz w:val="20"/>
                      <w:szCs w:val="20"/>
                    </w:rPr>
                    <w:t>A QSE.</w:t>
                  </w:r>
                </w:p>
              </w:tc>
            </w:tr>
            <w:tr w:rsidR="003506CC" w:rsidRPr="003506CC" w14:paraId="70CF23CA"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CEB6DDC" w14:textId="77777777" w:rsidR="003506CC" w:rsidRPr="003506CC" w:rsidRDefault="003506CC" w:rsidP="003506CC">
                  <w:pPr>
                    <w:spacing w:after="60"/>
                    <w:rPr>
                      <w:i/>
                      <w:iCs/>
                      <w:sz w:val="20"/>
                      <w:szCs w:val="20"/>
                    </w:rPr>
                  </w:pPr>
                  <w:r w:rsidRPr="003506CC">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4EE26777"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A81233" w14:textId="77777777" w:rsidR="003506CC" w:rsidRPr="003506CC" w:rsidRDefault="003506CC" w:rsidP="003506CC">
                  <w:pPr>
                    <w:spacing w:after="60"/>
                    <w:rPr>
                      <w:iCs/>
                      <w:sz w:val="20"/>
                      <w:szCs w:val="20"/>
                    </w:rPr>
                  </w:pPr>
                  <w:r w:rsidRPr="003506CC">
                    <w:rPr>
                      <w:iCs/>
                      <w:sz w:val="20"/>
                      <w:szCs w:val="20"/>
                    </w:rPr>
                    <w:t>A Generation Resource.</w:t>
                  </w:r>
                </w:p>
              </w:tc>
            </w:tr>
            <w:tr w:rsidR="003506CC" w:rsidRPr="003506CC" w14:paraId="0A6BDEA5"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559CE07C" w14:textId="77777777" w:rsidR="003506CC" w:rsidRPr="003506CC" w:rsidRDefault="003506CC" w:rsidP="003506CC">
                  <w:pPr>
                    <w:spacing w:after="60"/>
                    <w:rPr>
                      <w:i/>
                      <w:iCs/>
                      <w:sz w:val="20"/>
                      <w:szCs w:val="20"/>
                    </w:rPr>
                  </w:pPr>
                  <w:r w:rsidRPr="003506CC">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7E5CE8A8"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D567FA6" w14:textId="77777777" w:rsidR="003506CC" w:rsidRPr="003506CC" w:rsidRDefault="003506CC" w:rsidP="003506CC">
                  <w:pPr>
                    <w:spacing w:after="60"/>
                    <w:rPr>
                      <w:iCs/>
                      <w:sz w:val="18"/>
                      <w:szCs w:val="18"/>
                    </w:rPr>
                  </w:pPr>
                  <w:r w:rsidRPr="003506CC">
                    <w:rPr>
                      <w:iCs/>
                      <w:sz w:val="20"/>
                      <w:szCs w:val="20"/>
                    </w:rPr>
                    <w:t>A Resource Node Settlement Point.</w:t>
                  </w:r>
                </w:p>
              </w:tc>
            </w:tr>
            <w:tr w:rsidR="003506CC" w:rsidRPr="003506CC" w14:paraId="3C0E9049" w14:textId="77777777" w:rsidTr="00CC11DC">
              <w:trPr>
                <w:cantSplit/>
              </w:trPr>
              <w:tc>
                <w:tcPr>
                  <w:tcW w:w="1231" w:type="pct"/>
                  <w:tcBorders>
                    <w:top w:val="single" w:sz="4" w:space="0" w:color="auto"/>
                    <w:left w:val="single" w:sz="4" w:space="0" w:color="auto"/>
                    <w:bottom w:val="single" w:sz="4" w:space="0" w:color="auto"/>
                    <w:right w:val="single" w:sz="4" w:space="0" w:color="auto"/>
                  </w:tcBorders>
                  <w:hideMark/>
                </w:tcPr>
                <w:p w14:paraId="67492386" w14:textId="77777777" w:rsidR="003506CC" w:rsidRPr="003506CC" w:rsidRDefault="003506CC" w:rsidP="003506CC">
                  <w:pPr>
                    <w:spacing w:after="60"/>
                    <w:rPr>
                      <w:i/>
                      <w:iCs/>
                      <w:sz w:val="20"/>
                      <w:szCs w:val="20"/>
                    </w:rPr>
                  </w:pPr>
                  <w:r w:rsidRPr="003506CC">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BE4C5BC" w14:textId="77777777" w:rsidR="003506CC" w:rsidRPr="003506CC" w:rsidRDefault="003506CC" w:rsidP="003506CC">
                  <w:pPr>
                    <w:spacing w:after="60"/>
                    <w:rPr>
                      <w:iCs/>
                      <w:sz w:val="20"/>
                      <w:szCs w:val="20"/>
                    </w:rPr>
                  </w:pPr>
                  <w:r w:rsidRPr="003506CC">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282B962" w14:textId="77777777" w:rsidR="003506CC" w:rsidRPr="003506CC" w:rsidRDefault="003506CC" w:rsidP="003506CC">
                  <w:pPr>
                    <w:spacing w:after="60"/>
                    <w:rPr>
                      <w:iCs/>
                      <w:sz w:val="20"/>
                      <w:szCs w:val="20"/>
                    </w:rPr>
                  </w:pPr>
                  <w:r w:rsidRPr="003506CC">
                    <w:rPr>
                      <w:iCs/>
                      <w:sz w:val="20"/>
                      <w:szCs w:val="20"/>
                    </w:rPr>
                    <w:t>A 15-minute Settlement Interval.</w:t>
                  </w:r>
                </w:p>
              </w:tc>
            </w:tr>
          </w:tbl>
          <w:p w14:paraId="15C21664" w14:textId="77777777" w:rsidR="003506CC" w:rsidRPr="003506CC" w:rsidRDefault="003506CC" w:rsidP="003506CC">
            <w:pPr>
              <w:spacing w:before="240" w:after="240"/>
              <w:ind w:left="720" w:hanging="720"/>
              <w:rPr>
                <w:szCs w:val="20"/>
              </w:rPr>
            </w:pPr>
          </w:p>
        </w:tc>
      </w:tr>
    </w:tbl>
    <w:p w14:paraId="60BB1485" w14:textId="77777777" w:rsidR="00A25423" w:rsidRPr="00BA2009" w:rsidRDefault="00A25423" w:rsidP="00AE5D94"/>
    <w:sectPr w:rsidR="00A25423"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8-19T10:32:00Z" w:initials="CP">
    <w:p w14:paraId="58BD0798" w14:textId="4C9FAE05" w:rsidR="00851539" w:rsidRDefault="00851539">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D0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D9DCC" w16cex:dateUtc="2024-08-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D0798" w16cid:durableId="2A6D9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7D4615"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6A0F81">
      <w:rPr>
        <w:rFonts w:ascii="Arial" w:hAnsi="Arial" w:cs="Arial"/>
        <w:sz w:val="18"/>
      </w:rPr>
      <w:t>2</w:t>
    </w:r>
    <w:r w:rsidR="00CC0278">
      <w:rPr>
        <w:rFonts w:ascii="Arial" w:hAnsi="Arial" w:cs="Arial"/>
        <w:sz w:val="18"/>
      </w:rPr>
      <w:t>6</w:t>
    </w:r>
    <w:r w:rsidR="0019020E">
      <w:rPr>
        <w:rFonts w:ascii="Arial" w:hAnsi="Arial" w:cs="Arial"/>
        <w:sz w:val="18"/>
      </w:rPr>
      <w:t xml:space="preserve"> </w:t>
    </w:r>
    <w:r w:rsidR="00CC0278">
      <w:rPr>
        <w:rFonts w:ascii="Arial" w:hAnsi="Arial" w:cs="Arial"/>
        <w:sz w:val="18"/>
      </w:rPr>
      <w:t>TAC</w:t>
    </w:r>
    <w:r w:rsidR="0019020E">
      <w:rPr>
        <w:rFonts w:ascii="Arial" w:hAnsi="Arial" w:cs="Arial"/>
        <w:sz w:val="18"/>
      </w:rPr>
      <w:t xml:space="preserve"> Report</w:t>
    </w:r>
    <w:r w:rsidR="00E8003D">
      <w:rPr>
        <w:rFonts w:ascii="Arial" w:hAnsi="Arial" w:cs="Arial"/>
        <w:sz w:val="18"/>
      </w:rPr>
      <w:t xml:space="preserve"> </w:t>
    </w:r>
    <w:r w:rsidR="001B1805">
      <w:rPr>
        <w:rFonts w:ascii="Arial" w:hAnsi="Arial" w:cs="Arial"/>
        <w:sz w:val="18"/>
      </w:rPr>
      <w:t>10</w:t>
    </w:r>
    <w:r w:rsidR="00CC0278">
      <w:rPr>
        <w:rFonts w:ascii="Arial" w:hAnsi="Arial" w:cs="Arial"/>
        <w:sz w:val="18"/>
      </w:rPr>
      <w:t>3</w:t>
    </w:r>
    <w:r w:rsidR="001B1805">
      <w:rPr>
        <w:rFonts w:ascii="Arial" w:hAnsi="Arial" w:cs="Arial"/>
        <w:sz w:val="18"/>
      </w:rPr>
      <w:t>0</w:t>
    </w:r>
    <w:r w:rsidR="005A600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BAD15B3" w:rsidR="00D176CF" w:rsidRDefault="00CC0278" w:rsidP="006E4597">
    <w:pPr>
      <w:pStyle w:val="Header"/>
      <w:jc w:val="center"/>
      <w:rPr>
        <w:sz w:val="32"/>
      </w:rPr>
    </w:pPr>
    <w:r>
      <w:rPr>
        <w:sz w:val="32"/>
      </w:rPr>
      <w:t>TAC</w:t>
    </w:r>
    <w:r w:rsidR="0019020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ERCOT Market Rules">
    <w15:presenceInfo w15:providerId="None" w15:userId="ERCOT Market Rules"/>
  </w15:person>
  <w15:person w15:author="Reliant 120423">
    <w15:presenceInfo w15:providerId="None" w15:userId="Reliant 120423"/>
  </w15:person>
  <w15:person w15:author="Reliant 032624">
    <w15:presenceInfo w15:providerId="None" w15:userId="Reliant 032624"/>
  </w15:person>
  <w15:person w15:author="Barnes, Bill">
    <w15:presenceInfo w15:providerId="AD" w15:userId="S::Bill.Barnes@nrg.com::abf1f437-3153-4041-a80b-501522cdd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4B44"/>
    <w:rsid w:val="00067FE2"/>
    <w:rsid w:val="0007682E"/>
    <w:rsid w:val="000954BA"/>
    <w:rsid w:val="000D093A"/>
    <w:rsid w:val="000D1AEB"/>
    <w:rsid w:val="000D3E64"/>
    <w:rsid w:val="000E1C0E"/>
    <w:rsid w:val="000F13C5"/>
    <w:rsid w:val="00105A36"/>
    <w:rsid w:val="001313B4"/>
    <w:rsid w:val="0014546D"/>
    <w:rsid w:val="00145CDA"/>
    <w:rsid w:val="001500D9"/>
    <w:rsid w:val="00156DB7"/>
    <w:rsid w:val="00157228"/>
    <w:rsid w:val="00160C3C"/>
    <w:rsid w:val="001668C7"/>
    <w:rsid w:val="0017783C"/>
    <w:rsid w:val="00184C0C"/>
    <w:rsid w:val="0019020E"/>
    <w:rsid w:val="0019314C"/>
    <w:rsid w:val="0019752F"/>
    <w:rsid w:val="001B1805"/>
    <w:rsid w:val="001F38F0"/>
    <w:rsid w:val="00217409"/>
    <w:rsid w:val="002220B5"/>
    <w:rsid w:val="00237430"/>
    <w:rsid w:val="00256AE4"/>
    <w:rsid w:val="00276A99"/>
    <w:rsid w:val="00284B0A"/>
    <w:rsid w:val="00286AD9"/>
    <w:rsid w:val="002966F3"/>
    <w:rsid w:val="002A71A0"/>
    <w:rsid w:val="002B69F3"/>
    <w:rsid w:val="002B763A"/>
    <w:rsid w:val="002D382A"/>
    <w:rsid w:val="002F1EDD"/>
    <w:rsid w:val="003013F2"/>
    <w:rsid w:val="0030232A"/>
    <w:rsid w:val="00305ADB"/>
    <w:rsid w:val="0030694A"/>
    <w:rsid w:val="003069F4"/>
    <w:rsid w:val="003506CC"/>
    <w:rsid w:val="00360920"/>
    <w:rsid w:val="003816C8"/>
    <w:rsid w:val="00384709"/>
    <w:rsid w:val="00386C35"/>
    <w:rsid w:val="003A3D77"/>
    <w:rsid w:val="003B5AED"/>
    <w:rsid w:val="003C399C"/>
    <w:rsid w:val="003C6B7B"/>
    <w:rsid w:val="003E034E"/>
    <w:rsid w:val="003E49A2"/>
    <w:rsid w:val="00401ECB"/>
    <w:rsid w:val="00405416"/>
    <w:rsid w:val="004135BD"/>
    <w:rsid w:val="004302A4"/>
    <w:rsid w:val="004463BA"/>
    <w:rsid w:val="00447701"/>
    <w:rsid w:val="00470937"/>
    <w:rsid w:val="004822D4"/>
    <w:rsid w:val="00491C95"/>
    <w:rsid w:val="0049290B"/>
    <w:rsid w:val="004A4451"/>
    <w:rsid w:val="004B68CE"/>
    <w:rsid w:val="004C11D6"/>
    <w:rsid w:val="004D3958"/>
    <w:rsid w:val="005008DF"/>
    <w:rsid w:val="005045D0"/>
    <w:rsid w:val="00533BD9"/>
    <w:rsid w:val="00534C6C"/>
    <w:rsid w:val="0057310E"/>
    <w:rsid w:val="005841C0"/>
    <w:rsid w:val="0059260F"/>
    <w:rsid w:val="005A6007"/>
    <w:rsid w:val="005D335B"/>
    <w:rsid w:val="005E5074"/>
    <w:rsid w:val="00612E4F"/>
    <w:rsid w:val="00615D5E"/>
    <w:rsid w:val="00622E99"/>
    <w:rsid w:val="00625E5D"/>
    <w:rsid w:val="0066370F"/>
    <w:rsid w:val="00667ED4"/>
    <w:rsid w:val="00674365"/>
    <w:rsid w:val="0067581E"/>
    <w:rsid w:val="006A0784"/>
    <w:rsid w:val="006A0F81"/>
    <w:rsid w:val="006A697B"/>
    <w:rsid w:val="006A7143"/>
    <w:rsid w:val="006B4DDE"/>
    <w:rsid w:val="006C211D"/>
    <w:rsid w:val="006E4597"/>
    <w:rsid w:val="006E738D"/>
    <w:rsid w:val="006F21B7"/>
    <w:rsid w:val="0071679E"/>
    <w:rsid w:val="00743968"/>
    <w:rsid w:val="00771F17"/>
    <w:rsid w:val="00785415"/>
    <w:rsid w:val="00791187"/>
    <w:rsid w:val="00791CB9"/>
    <w:rsid w:val="00793130"/>
    <w:rsid w:val="00797D8E"/>
    <w:rsid w:val="007A0B59"/>
    <w:rsid w:val="007A1BE1"/>
    <w:rsid w:val="007B3233"/>
    <w:rsid w:val="007B499B"/>
    <w:rsid w:val="007B5A42"/>
    <w:rsid w:val="007B7F99"/>
    <w:rsid w:val="007C199B"/>
    <w:rsid w:val="007D3073"/>
    <w:rsid w:val="007D64B9"/>
    <w:rsid w:val="007D72D4"/>
    <w:rsid w:val="007E0452"/>
    <w:rsid w:val="008070C0"/>
    <w:rsid w:val="00811C12"/>
    <w:rsid w:val="00813150"/>
    <w:rsid w:val="008310AD"/>
    <w:rsid w:val="008449C0"/>
    <w:rsid w:val="00845778"/>
    <w:rsid w:val="00851539"/>
    <w:rsid w:val="00887E28"/>
    <w:rsid w:val="008C182A"/>
    <w:rsid w:val="008C33D8"/>
    <w:rsid w:val="008C5216"/>
    <w:rsid w:val="008D5C3A"/>
    <w:rsid w:val="008E6DA2"/>
    <w:rsid w:val="00907B1E"/>
    <w:rsid w:val="00943AFD"/>
    <w:rsid w:val="0095366E"/>
    <w:rsid w:val="00963A51"/>
    <w:rsid w:val="00983B6E"/>
    <w:rsid w:val="00984693"/>
    <w:rsid w:val="009936F8"/>
    <w:rsid w:val="009A3772"/>
    <w:rsid w:val="009B741D"/>
    <w:rsid w:val="009C4335"/>
    <w:rsid w:val="009D17F0"/>
    <w:rsid w:val="009E0A39"/>
    <w:rsid w:val="009E1548"/>
    <w:rsid w:val="009E6398"/>
    <w:rsid w:val="00A25423"/>
    <w:rsid w:val="00A352CC"/>
    <w:rsid w:val="00A42796"/>
    <w:rsid w:val="00A5311D"/>
    <w:rsid w:val="00AD3B58"/>
    <w:rsid w:val="00AE5D94"/>
    <w:rsid w:val="00AE6432"/>
    <w:rsid w:val="00AF56C6"/>
    <w:rsid w:val="00AF7CB2"/>
    <w:rsid w:val="00B032E8"/>
    <w:rsid w:val="00B35396"/>
    <w:rsid w:val="00B57F96"/>
    <w:rsid w:val="00B67892"/>
    <w:rsid w:val="00B72EE8"/>
    <w:rsid w:val="00B8322B"/>
    <w:rsid w:val="00B9262D"/>
    <w:rsid w:val="00BA36FC"/>
    <w:rsid w:val="00BA4D33"/>
    <w:rsid w:val="00BC2D06"/>
    <w:rsid w:val="00C43CCD"/>
    <w:rsid w:val="00C73A59"/>
    <w:rsid w:val="00C744EB"/>
    <w:rsid w:val="00C90702"/>
    <w:rsid w:val="00C917FF"/>
    <w:rsid w:val="00C9656C"/>
    <w:rsid w:val="00C9766A"/>
    <w:rsid w:val="00CB2DE1"/>
    <w:rsid w:val="00CC0278"/>
    <w:rsid w:val="00CC4F39"/>
    <w:rsid w:val="00CD544C"/>
    <w:rsid w:val="00CF4256"/>
    <w:rsid w:val="00D04FE8"/>
    <w:rsid w:val="00D176CF"/>
    <w:rsid w:val="00D17AD5"/>
    <w:rsid w:val="00D271E3"/>
    <w:rsid w:val="00D371F9"/>
    <w:rsid w:val="00D4258C"/>
    <w:rsid w:val="00D47A80"/>
    <w:rsid w:val="00D7705B"/>
    <w:rsid w:val="00D85807"/>
    <w:rsid w:val="00D87349"/>
    <w:rsid w:val="00D91EE9"/>
    <w:rsid w:val="00D9627A"/>
    <w:rsid w:val="00D97220"/>
    <w:rsid w:val="00DD285C"/>
    <w:rsid w:val="00DD6D0F"/>
    <w:rsid w:val="00E14D47"/>
    <w:rsid w:val="00E1641C"/>
    <w:rsid w:val="00E26708"/>
    <w:rsid w:val="00E34958"/>
    <w:rsid w:val="00E37AB0"/>
    <w:rsid w:val="00E37DD5"/>
    <w:rsid w:val="00E56AAB"/>
    <w:rsid w:val="00E71C39"/>
    <w:rsid w:val="00E8003D"/>
    <w:rsid w:val="00E82AB7"/>
    <w:rsid w:val="00EA56E6"/>
    <w:rsid w:val="00EA694D"/>
    <w:rsid w:val="00EA707C"/>
    <w:rsid w:val="00EC08E1"/>
    <w:rsid w:val="00EC335F"/>
    <w:rsid w:val="00EC48FB"/>
    <w:rsid w:val="00ED01EB"/>
    <w:rsid w:val="00ED045E"/>
    <w:rsid w:val="00EF232A"/>
    <w:rsid w:val="00F05A69"/>
    <w:rsid w:val="00F342F8"/>
    <w:rsid w:val="00F41BD9"/>
    <w:rsid w:val="00F43FFD"/>
    <w:rsid w:val="00F44236"/>
    <w:rsid w:val="00F44E03"/>
    <w:rsid w:val="00F52517"/>
    <w:rsid w:val="00F61E29"/>
    <w:rsid w:val="00F7218F"/>
    <w:rsid w:val="00F80869"/>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00969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123141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hyperlink" Target="mailto:acotton@geus.org"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rfranklin@gpltexas.org" TargetMode="External"/><Relationship Id="rId38" Type="http://schemas.microsoft.com/office/2016/09/relationships/commentsIds" Target="commentsIds.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 TargetMode="External"/><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se.gaytan@dmepower.com" TargetMode="External"/><Relationship Id="rId37" Type="http://schemas.microsoft.com/office/2011/relationships/commentsExtended" Target="commentsExtended.xml"/><Relationship Id="rId40" Type="http://schemas.openxmlformats.org/officeDocument/2006/relationships/image" Target="media/image7.w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mments" Target="comment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Kee@cpsenergy.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licia.Loving@austinenergy.com" TargetMode="External"/><Relationship Id="rId35" Type="http://schemas.openxmlformats.org/officeDocument/2006/relationships/hyperlink" Target="mailto:cory.phillips@ercot.com" TargetMode="External"/><Relationship Id="rId43" Type="http://schemas.openxmlformats.org/officeDocument/2006/relationships/footer" Target="footer1.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 id="{f7f7157e-03dd-4df4-a10b-f59d8fe642d0}" enabled="0" method="" siteId="{f7f7157e-03dd-4df4-a10b-f59d8fe642d0}" removed="1"/>
</clbl:labelList>
</file>

<file path=docProps/app.xml><?xml version="1.0" encoding="utf-8"?>
<Properties xmlns="http://schemas.openxmlformats.org/officeDocument/2006/extended-properties" xmlns:vt="http://schemas.openxmlformats.org/officeDocument/2006/docPropsVTypes">
  <Template>Normal</Template>
  <TotalTime>69</TotalTime>
  <Pages>15</Pages>
  <Words>5338</Words>
  <Characters>30562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Barnes, Bill</cp:lastModifiedBy>
  <cp:revision>6</cp:revision>
  <dcterms:created xsi:type="dcterms:W3CDTF">2024-10-30T15:04:00Z</dcterms:created>
  <dcterms:modified xsi:type="dcterms:W3CDTF">2024-11-26T15:06:00Z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