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E0653" w14:textId="77777777" w:rsidR="002D4213" w:rsidRPr="002D4213" w:rsidRDefault="002D4213" w:rsidP="002D4213">
      <w:pPr>
        <w:spacing w:after="120" w:line="240" w:lineRule="auto"/>
        <w:jc w:val="center"/>
        <w:rPr>
          <w:rFonts w:ascii="Times New Roman" w:eastAsia="Calibri" w:hAnsi="Times New Roman" w:cs="Times New Roman"/>
          <w:b/>
          <w:bCs/>
          <w:kern w:val="0"/>
          <w:sz w:val="32"/>
          <w:szCs w:val="32"/>
          <w14:ligatures w14:val="none"/>
        </w:rPr>
      </w:pPr>
      <w:r w:rsidRPr="002D4213">
        <w:rPr>
          <w:rFonts w:ascii="Times New Roman" w:eastAsia="Calibri" w:hAnsi="Times New Roman" w:cs="Times New Roman"/>
          <w:b/>
          <w:bCs/>
          <w:kern w:val="0"/>
          <w:sz w:val="32"/>
          <w:szCs w:val="32"/>
          <w14:ligatures w14:val="none"/>
        </w:rPr>
        <w:t>IBRWG Meeting Minutes</w:t>
      </w:r>
    </w:p>
    <w:p w14:paraId="001575D3" w14:textId="08D40EA8" w:rsidR="002D4213" w:rsidRPr="002D4213" w:rsidRDefault="002055D1" w:rsidP="002D4213">
      <w:pPr>
        <w:spacing w:after="120" w:line="240" w:lineRule="auto"/>
        <w:jc w:val="center"/>
        <w:rPr>
          <w:rFonts w:ascii="Times New Roman" w:eastAsia="Calibri" w:hAnsi="Times New Roman" w:cs="Times New Roman"/>
          <w:b/>
          <w:bCs/>
          <w:kern w:val="0"/>
          <w:sz w:val="32"/>
          <w:szCs w:val="32"/>
          <w14:ligatures w14:val="none"/>
        </w:rPr>
      </w:pPr>
      <w:r>
        <w:rPr>
          <w:rFonts w:ascii="Times New Roman" w:eastAsia="Calibri" w:hAnsi="Times New Roman" w:cs="Times New Roman"/>
          <w:b/>
          <w:bCs/>
          <w:kern w:val="0"/>
          <w:sz w:val="32"/>
          <w:szCs w:val="32"/>
          <w14:ligatures w14:val="none"/>
        </w:rPr>
        <w:t>November</w:t>
      </w:r>
      <w:r w:rsidR="002D4213" w:rsidRPr="002D4213">
        <w:rPr>
          <w:rFonts w:ascii="Times New Roman" w:eastAsia="Calibri" w:hAnsi="Times New Roman" w:cs="Times New Roman"/>
          <w:b/>
          <w:bCs/>
          <w:kern w:val="0"/>
          <w:sz w:val="32"/>
          <w:szCs w:val="32"/>
          <w14:ligatures w14:val="none"/>
        </w:rPr>
        <w:t xml:space="preserve"> 2024</w:t>
      </w:r>
    </w:p>
    <w:p w14:paraId="5255C0B2"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r w:rsidRPr="002D4213">
        <w:rPr>
          <w:rFonts w:ascii="Times New Roman" w:eastAsia="Calibri" w:hAnsi="Times New Roman" w:cs="Times New Roman"/>
          <w:b/>
          <w:bCs/>
          <w:kern w:val="0"/>
          <w14:ligatures w14:val="none"/>
        </w:rPr>
        <w:t>Chair: Julia Matevosyan, Vice-Chair: Miguel Cova Acosta</w:t>
      </w:r>
    </w:p>
    <w:p w14:paraId="3ECE4A7A"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p>
    <w:p w14:paraId="0B0BFB52" w14:textId="0DDFFF40"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 xml:space="preserve">IBRWG met on </w:t>
      </w:r>
      <w:r w:rsidR="000A3CA4">
        <w:rPr>
          <w:rFonts w:ascii="Times New Roman" w:eastAsia="Calibri" w:hAnsi="Times New Roman" w:cs="Times New Roman"/>
          <w:b/>
          <w:bCs/>
          <w:kern w:val="0"/>
          <w:sz w:val="28"/>
          <w:szCs w:val="28"/>
          <w:u w:val="single"/>
          <w14:ligatures w14:val="none"/>
        </w:rPr>
        <w:t>November</w:t>
      </w:r>
      <w:r w:rsidRPr="002D4213">
        <w:rPr>
          <w:rFonts w:ascii="Times New Roman" w:eastAsia="Calibri" w:hAnsi="Times New Roman" w:cs="Times New Roman"/>
          <w:b/>
          <w:bCs/>
          <w:kern w:val="0"/>
          <w:sz w:val="28"/>
          <w:szCs w:val="28"/>
          <w:u w:val="single"/>
          <w14:ligatures w14:val="none"/>
        </w:rPr>
        <w:t xml:space="preserve"> 1</w:t>
      </w:r>
      <w:r>
        <w:rPr>
          <w:rFonts w:ascii="Times New Roman" w:eastAsia="Calibri" w:hAnsi="Times New Roman" w:cs="Times New Roman"/>
          <w:b/>
          <w:bCs/>
          <w:kern w:val="0"/>
          <w:sz w:val="28"/>
          <w:szCs w:val="28"/>
          <w:u w:val="single"/>
          <w14:ligatures w14:val="none"/>
        </w:rPr>
        <w:t>5</w:t>
      </w:r>
      <w:r w:rsidRPr="002D4213">
        <w:rPr>
          <w:rFonts w:ascii="Times New Roman" w:eastAsia="Calibri" w:hAnsi="Times New Roman" w:cs="Times New Roman"/>
          <w:b/>
          <w:bCs/>
          <w:kern w:val="0"/>
          <w:sz w:val="28"/>
          <w:szCs w:val="28"/>
          <w:u w:val="single"/>
          <w:vertAlign w:val="superscript"/>
          <w14:ligatures w14:val="none"/>
        </w:rPr>
        <w:t>th</w:t>
      </w:r>
      <w:r w:rsidRPr="002D4213">
        <w:rPr>
          <w:rFonts w:ascii="Times New Roman" w:eastAsia="Calibri" w:hAnsi="Times New Roman" w:cs="Times New Roman"/>
          <w:b/>
          <w:bCs/>
          <w:kern w:val="0"/>
          <w:sz w:val="28"/>
          <w:szCs w:val="28"/>
          <w:u w:val="single"/>
          <w14:ligatures w14:val="none"/>
        </w:rPr>
        <w:t xml:space="preserve"> (Webex, Open Meeting).</w:t>
      </w:r>
    </w:p>
    <w:p w14:paraId="65B539D3" w14:textId="1FE3A301" w:rsidR="002D4213" w:rsidRDefault="002D4213" w:rsidP="002D4213">
      <w:pPr>
        <w:spacing w:line="259" w:lineRule="auto"/>
        <w:rPr>
          <w:rFonts w:ascii="Times New Roman" w:eastAsia="Calibri" w:hAnsi="Times New Roman" w:cs="Times New Roman"/>
          <w:color w:val="0563C1"/>
          <w:kern w:val="0"/>
          <w:sz w:val="28"/>
          <w:szCs w:val="28"/>
          <w:u w:val="single"/>
          <w14:ligatures w14:val="none"/>
        </w:rPr>
      </w:pPr>
      <w:r w:rsidRPr="002D4213">
        <w:rPr>
          <w:rFonts w:ascii="Times New Roman" w:eastAsia="Calibri" w:hAnsi="Times New Roman" w:cs="Times New Roman"/>
          <w:kern w:val="0"/>
          <w:sz w:val="28"/>
          <w:szCs w:val="28"/>
          <w14:ligatures w14:val="none"/>
        </w:rPr>
        <w:t xml:space="preserve">The agenda and the presentation slides are available </w:t>
      </w:r>
      <w:hyperlink r:id="rId5" w:history="1">
        <w:r w:rsidRPr="002D4213">
          <w:rPr>
            <w:rStyle w:val="Hyperlink"/>
            <w:rFonts w:ascii="Times New Roman" w:eastAsia="Calibri" w:hAnsi="Times New Roman" w:cs="Times New Roman"/>
            <w:kern w:val="0"/>
            <w:sz w:val="28"/>
            <w:szCs w:val="28"/>
            <w14:ligatures w14:val="none"/>
          </w:rPr>
          <w:t>here</w:t>
        </w:r>
      </w:hyperlink>
    </w:p>
    <w:p w14:paraId="0CFA7B76" w14:textId="58B59C8B" w:rsidR="000A3CA4" w:rsidRPr="002D4213" w:rsidRDefault="000A3CA4" w:rsidP="002D4213">
      <w:pPr>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108 people attended the meeting (at peak)</w:t>
      </w:r>
    </w:p>
    <w:p w14:paraId="747846F7" w14:textId="77777777"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IBRWG Main Meeting</w:t>
      </w:r>
    </w:p>
    <w:p w14:paraId="45476079" w14:textId="2032B41E" w:rsidR="002D4213" w:rsidRPr="002D4213" w:rsidRDefault="00F55217" w:rsidP="002D4213">
      <w:pPr>
        <w:tabs>
          <w:tab w:val="right" w:pos="9360"/>
        </w:tabs>
        <w:spacing w:line="259" w:lineRule="auto"/>
        <w:rPr>
          <w:rFonts w:ascii="Times New Roman" w:eastAsia="Calibri" w:hAnsi="Times New Roman" w:cs="Times New Roman"/>
          <w:b/>
          <w:bCs/>
          <w:kern w:val="0"/>
          <w:sz w:val="28"/>
          <w:szCs w:val="28"/>
          <w14:ligatures w14:val="none"/>
        </w:rPr>
      </w:pPr>
      <w:r w:rsidRPr="00F55217">
        <w:rPr>
          <w:rFonts w:ascii="Times New Roman" w:eastAsia="Calibri" w:hAnsi="Times New Roman" w:cs="Times New Roman"/>
          <w:b/>
          <w:bCs/>
          <w:kern w:val="0"/>
          <w:sz w:val="28"/>
          <w:szCs w:val="28"/>
          <w14:ligatures w14:val="none"/>
        </w:rPr>
        <w:t>PFR from IBRs under “Deep” Curtailment</w:t>
      </w:r>
      <w:r w:rsidR="002D4213" w:rsidRPr="002D4213">
        <w:rPr>
          <w:rFonts w:ascii="Times New Roman" w:eastAsia="Calibri" w:hAnsi="Times New Roman" w:cs="Times New Roman"/>
          <w:b/>
          <w:bCs/>
          <w:kern w:val="0"/>
          <w:sz w:val="28"/>
          <w:szCs w:val="28"/>
          <w14:ligatures w14:val="none"/>
        </w:rPr>
        <w:tab/>
      </w:r>
    </w:p>
    <w:p w14:paraId="5E4CEDC7" w14:textId="05FDE2C8" w:rsidR="002D4213" w:rsidRPr="002D4213" w:rsidRDefault="00F55217" w:rsidP="002D4213">
      <w:pPr>
        <w:spacing w:line="259" w:lineRule="auto"/>
        <w:rPr>
          <w:rFonts w:ascii="Times New Roman" w:eastAsia="Calibri" w:hAnsi="Times New Roman" w:cs="Times New Roman"/>
          <w:kern w:val="0"/>
          <w:sz w:val="28"/>
          <w:szCs w:val="28"/>
          <w14:ligatures w14:val="none"/>
        </w:rPr>
      </w:pPr>
      <w:r w:rsidRPr="00F55217">
        <w:rPr>
          <w:rFonts w:ascii="Times New Roman" w:eastAsia="Calibri" w:hAnsi="Times New Roman" w:cs="Times New Roman"/>
          <w:kern w:val="0"/>
          <w:sz w:val="28"/>
          <w:szCs w:val="28"/>
          <w14:ligatures w14:val="none"/>
        </w:rPr>
        <w:t>Evelyn Hernandez and Martin de Paz (Nordex)</w:t>
      </w:r>
    </w:p>
    <w:p w14:paraId="0842C6F7" w14:textId="60BB656C" w:rsidR="007B1122" w:rsidRDefault="007B1122" w:rsidP="00F03B2B">
      <w:pPr>
        <w:pStyle w:val="ListParagraph"/>
        <w:numPr>
          <w:ilvl w:val="0"/>
          <w:numId w:val="2"/>
        </w:numPr>
        <w:spacing w:line="259" w:lineRule="auto"/>
        <w:ind w:left="360"/>
        <w:rPr>
          <w:rFonts w:ascii="Times New Roman" w:hAnsi="Times New Roman" w:cs="Times New Roman"/>
          <w:kern w:val="0"/>
          <w:sz w:val="28"/>
          <w:szCs w:val="28"/>
          <w14:ligatures w14:val="none"/>
        </w:rPr>
      </w:pPr>
      <w:r w:rsidRPr="007F4041">
        <w:rPr>
          <w:rFonts w:ascii="Times New Roman" w:hAnsi="Times New Roman" w:cs="Times New Roman"/>
          <w:kern w:val="0"/>
          <w:sz w:val="28"/>
          <w:szCs w:val="28"/>
          <w14:ligatures w14:val="none"/>
        </w:rPr>
        <w:t>Frequency narrow band</w:t>
      </w:r>
    </w:p>
    <w:p w14:paraId="7C4C4B2F" w14:textId="2E14456F" w:rsidR="00F03B2B" w:rsidRPr="007F4041" w:rsidRDefault="00F03B2B" w:rsidP="00F03B2B">
      <w:pPr>
        <w:pStyle w:val="ListParagraph"/>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Similarly to Vestas’s presentation in October, Nordex is showing that narrow frequency deadband and </w:t>
      </w:r>
      <w:r w:rsidR="00EA5547">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chatter</w:t>
      </w:r>
      <w:r w:rsidR="00EA5547">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 around the </w:t>
      </w:r>
      <w:r w:rsidR="00EA5547">
        <w:rPr>
          <w:rFonts w:ascii="Times New Roman" w:hAnsi="Times New Roman" w:cs="Times New Roman"/>
          <w:kern w:val="0"/>
          <w:sz w:val="28"/>
          <w:szCs w:val="28"/>
          <w14:ligatures w14:val="none"/>
        </w:rPr>
        <w:t>deadband is making a lot of frequency adjustments</w:t>
      </w:r>
      <w:r w:rsidR="009B0176">
        <w:rPr>
          <w:rFonts w:ascii="Times New Roman" w:hAnsi="Times New Roman" w:cs="Times New Roman"/>
          <w:kern w:val="0"/>
          <w:sz w:val="28"/>
          <w:szCs w:val="28"/>
          <w14:ligatures w14:val="none"/>
        </w:rPr>
        <w:t xml:space="preserve"> (in the ex</w:t>
      </w:r>
      <w:r w:rsidR="00C00148">
        <w:rPr>
          <w:rFonts w:ascii="Times New Roman" w:hAnsi="Times New Roman" w:cs="Times New Roman"/>
          <w:kern w:val="0"/>
          <w:sz w:val="28"/>
          <w:szCs w:val="28"/>
          <w14:ligatures w14:val="none"/>
        </w:rPr>
        <w:t>ample on slide 3 almost 250 PFR events in a an hour</w:t>
      </w:r>
      <w:r w:rsidR="003E0170">
        <w:rPr>
          <w:rFonts w:ascii="Times New Roman" w:hAnsi="Times New Roman" w:cs="Times New Roman"/>
          <w:kern w:val="0"/>
          <w:sz w:val="28"/>
          <w:szCs w:val="28"/>
          <w14:ligatures w14:val="none"/>
        </w:rPr>
        <w:t>, in another example 31 events in just 4 minutes</w:t>
      </w:r>
      <w:r w:rsidR="00C00148">
        <w:rPr>
          <w:rFonts w:ascii="Times New Roman" w:hAnsi="Times New Roman" w:cs="Times New Roman"/>
          <w:kern w:val="0"/>
          <w:sz w:val="28"/>
          <w:szCs w:val="28"/>
          <w14:ligatures w14:val="none"/>
        </w:rPr>
        <w:t>)</w:t>
      </w:r>
      <w:r w:rsidR="00EA5547">
        <w:rPr>
          <w:rFonts w:ascii="Times New Roman" w:hAnsi="Times New Roman" w:cs="Times New Roman"/>
          <w:kern w:val="0"/>
          <w:sz w:val="28"/>
          <w:szCs w:val="28"/>
          <w14:ligatures w14:val="none"/>
        </w:rPr>
        <w:t xml:space="preserve"> in a wind turbine, causing wear. </w:t>
      </w:r>
    </w:p>
    <w:p w14:paraId="70DB0090" w14:textId="56F4FA77" w:rsidR="007B1122" w:rsidRDefault="007B1122" w:rsidP="00F03B2B">
      <w:pPr>
        <w:pStyle w:val="ListParagraph"/>
        <w:numPr>
          <w:ilvl w:val="0"/>
          <w:numId w:val="2"/>
        </w:numPr>
        <w:spacing w:line="259" w:lineRule="auto"/>
        <w:ind w:left="360"/>
        <w:rPr>
          <w:rFonts w:ascii="Times New Roman" w:hAnsi="Times New Roman" w:cs="Times New Roman"/>
          <w:kern w:val="0"/>
          <w:sz w:val="28"/>
          <w:szCs w:val="28"/>
          <w14:ligatures w14:val="none"/>
        </w:rPr>
      </w:pPr>
      <w:r w:rsidRPr="007F4041">
        <w:rPr>
          <w:rFonts w:ascii="Times New Roman" w:hAnsi="Times New Roman" w:cs="Times New Roman"/>
          <w:kern w:val="0"/>
          <w:sz w:val="28"/>
          <w:szCs w:val="28"/>
          <w14:ligatures w14:val="none"/>
        </w:rPr>
        <w:t>Tech minimum of wind turbine production</w:t>
      </w:r>
    </w:p>
    <w:p w14:paraId="1AD24551" w14:textId="514E3B86" w:rsidR="00DE00B5" w:rsidRDefault="00BE7795" w:rsidP="00BE7795">
      <w:pPr>
        <w:pStyle w:val="ListParagraph"/>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Nordex defined </w:t>
      </w:r>
      <w:r w:rsidR="005848CD">
        <w:rPr>
          <w:rFonts w:ascii="Times New Roman" w:hAnsi="Times New Roman" w:cs="Times New Roman"/>
          <w:kern w:val="0"/>
          <w:sz w:val="28"/>
          <w:szCs w:val="28"/>
          <w14:ligatures w14:val="none"/>
        </w:rPr>
        <w:t>technical</w:t>
      </w:r>
      <w:r>
        <w:rPr>
          <w:rFonts w:ascii="Times New Roman" w:hAnsi="Times New Roman" w:cs="Times New Roman"/>
          <w:kern w:val="0"/>
          <w:sz w:val="28"/>
          <w:szCs w:val="28"/>
          <w14:ligatures w14:val="none"/>
        </w:rPr>
        <w:t xml:space="preserve"> minimum</w:t>
      </w:r>
      <w:r w:rsidR="00DE00B5">
        <w:rPr>
          <w:rFonts w:ascii="Times New Roman" w:hAnsi="Times New Roman" w:cs="Times New Roman"/>
          <w:kern w:val="0"/>
          <w:sz w:val="28"/>
          <w:szCs w:val="28"/>
          <w14:ligatures w14:val="none"/>
        </w:rPr>
        <w:t xml:space="preserve"> (TM) as t</w:t>
      </w:r>
      <w:r w:rsidRPr="00BE7795">
        <w:rPr>
          <w:rFonts w:ascii="Times New Roman" w:hAnsi="Times New Roman" w:cs="Times New Roman"/>
          <w:kern w:val="0"/>
          <w:sz w:val="28"/>
          <w:szCs w:val="28"/>
          <w14:ligatures w14:val="none"/>
        </w:rPr>
        <w:t>he lowest power output at which a wind turbine control can operate efficiently and stably.</w:t>
      </w:r>
      <w:r w:rsidR="005848CD">
        <w:rPr>
          <w:rFonts w:ascii="Times New Roman" w:hAnsi="Times New Roman" w:cs="Times New Roman"/>
          <w:kern w:val="0"/>
          <w:sz w:val="28"/>
          <w:szCs w:val="28"/>
          <w14:ligatures w14:val="none"/>
        </w:rPr>
        <w:t xml:space="preserve"> This also then translates into TM of an entire wind generation plant. </w:t>
      </w:r>
    </w:p>
    <w:p w14:paraId="50048472" w14:textId="77777777" w:rsidR="00DE00B5" w:rsidRDefault="00BE7795" w:rsidP="00BE7795">
      <w:pPr>
        <w:pStyle w:val="ListParagraph"/>
        <w:spacing w:line="259" w:lineRule="auto"/>
        <w:ind w:left="360"/>
        <w:rPr>
          <w:rFonts w:ascii="Times New Roman" w:hAnsi="Times New Roman" w:cs="Times New Roman"/>
          <w:kern w:val="0"/>
          <w:sz w:val="28"/>
          <w:szCs w:val="28"/>
          <w14:ligatures w14:val="none"/>
        </w:rPr>
      </w:pPr>
      <w:r w:rsidRPr="00BE7795">
        <w:rPr>
          <w:rFonts w:ascii="Times New Roman" w:hAnsi="Times New Roman" w:cs="Times New Roman"/>
          <w:kern w:val="0"/>
          <w:sz w:val="28"/>
          <w:szCs w:val="28"/>
          <w14:ligatures w14:val="none"/>
        </w:rPr>
        <w:t xml:space="preserve">Each </w:t>
      </w:r>
      <w:r w:rsidR="00DE00B5">
        <w:rPr>
          <w:rFonts w:ascii="Times New Roman" w:hAnsi="Times New Roman" w:cs="Times New Roman"/>
          <w:kern w:val="0"/>
          <w:sz w:val="28"/>
          <w:szCs w:val="28"/>
          <w14:ligatures w14:val="none"/>
        </w:rPr>
        <w:t xml:space="preserve">NX </w:t>
      </w:r>
      <w:r w:rsidRPr="00BE7795">
        <w:rPr>
          <w:rFonts w:ascii="Times New Roman" w:hAnsi="Times New Roman" w:cs="Times New Roman"/>
          <w:kern w:val="0"/>
          <w:sz w:val="28"/>
          <w:szCs w:val="28"/>
          <w14:ligatures w14:val="none"/>
        </w:rPr>
        <w:t xml:space="preserve">WT has a technical minimum of 10% of its rated power. </w:t>
      </w:r>
    </w:p>
    <w:p w14:paraId="7C598346" w14:textId="77777777" w:rsidR="00DE00B5" w:rsidRDefault="00BE7795" w:rsidP="00BE7795">
      <w:pPr>
        <w:pStyle w:val="ListParagraph"/>
        <w:spacing w:line="259" w:lineRule="auto"/>
        <w:ind w:left="360"/>
        <w:rPr>
          <w:rFonts w:ascii="Times New Roman" w:hAnsi="Times New Roman" w:cs="Times New Roman"/>
          <w:kern w:val="0"/>
          <w:sz w:val="28"/>
          <w:szCs w:val="28"/>
          <w14:ligatures w14:val="none"/>
        </w:rPr>
      </w:pPr>
      <w:r w:rsidRPr="00BE7795">
        <w:rPr>
          <w:rFonts w:ascii="Times New Roman" w:hAnsi="Times New Roman" w:cs="Times New Roman"/>
          <w:kern w:val="0"/>
          <w:sz w:val="28"/>
          <w:szCs w:val="28"/>
          <w14:ligatures w14:val="none"/>
        </w:rPr>
        <w:t xml:space="preserve">Providing Primary Frequency Response (PFR) becomes especially crucial during low power production. </w:t>
      </w:r>
    </w:p>
    <w:p w14:paraId="2D133F30" w14:textId="604624F5" w:rsidR="00BE7795" w:rsidRPr="007F4041" w:rsidRDefault="00BE7795" w:rsidP="00BE7795">
      <w:pPr>
        <w:pStyle w:val="ListParagraph"/>
        <w:spacing w:line="259" w:lineRule="auto"/>
        <w:ind w:left="360"/>
        <w:rPr>
          <w:rFonts w:ascii="Times New Roman" w:hAnsi="Times New Roman" w:cs="Times New Roman"/>
          <w:kern w:val="0"/>
          <w:sz w:val="28"/>
          <w:szCs w:val="28"/>
          <w14:ligatures w14:val="none"/>
        </w:rPr>
      </w:pPr>
      <w:r w:rsidRPr="00BE7795">
        <w:rPr>
          <w:rFonts w:ascii="Times New Roman" w:hAnsi="Times New Roman" w:cs="Times New Roman"/>
          <w:kern w:val="0"/>
          <w:sz w:val="28"/>
          <w:szCs w:val="28"/>
          <w14:ligatures w14:val="none"/>
        </w:rPr>
        <w:t>In these scenarios, the control response output can fall below this technical minimum, potentially leading to turbine switching</w:t>
      </w:r>
      <w:r w:rsidR="00DE00B5">
        <w:rPr>
          <w:rFonts w:ascii="Times New Roman" w:hAnsi="Times New Roman" w:cs="Times New Roman"/>
          <w:kern w:val="0"/>
          <w:sz w:val="28"/>
          <w:szCs w:val="28"/>
          <w14:ligatures w14:val="none"/>
        </w:rPr>
        <w:t xml:space="preserve"> off</w:t>
      </w:r>
      <w:r w:rsidRPr="00BE7795">
        <w:rPr>
          <w:rFonts w:ascii="Times New Roman" w:hAnsi="Times New Roman" w:cs="Times New Roman"/>
          <w:kern w:val="0"/>
          <w:sz w:val="28"/>
          <w:szCs w:val="28"/>
          <w14:ligatures w14:val="none"/>
        </w:rPr>
        <w:t>.</w:t>
      </w:r>
    </w:p>
    <w:p w14:paraId="2E584759" w14:textId="7C272FA5" w:rsidR="007B1122" w:rsidRDefault="00903BCF" w:rsidP="00F03B2B">
      <w:pPr>
        <w:pStyle w:val="ListParagraph"/>
        <w:numPr>
          <w:ilvl w:val="0"/>
          <w:numId w:val="2"/>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Scenario 1: </w:t>
      </w:r>
      <w:r w:rsidR="00DE67BA" w:rsidRPr="007F4041">
        <w:rPr>
          <w:rFonts w:ascii="Times New Roman" w:hAnsi="Times New Roman" w:cs="Times New Roman"/>
          <w:kern w:val="0"/>
          <w:sz w:val="28"/>
          <w:szCs w:val="28"/>
          <w14:ligatures w14:val="none"/>
        </w:rPr>
        <w:t xml:space="preserve">Underfrequency events at zero power production </w:t>
      </w:r>
      <w:r w:rsidR="00C028E3" w:rsidRPr="007F4041">
        <w:rPr>
          <w:rFonts w:ascii="Times New Roman" w:hAnsi="Times New Roman" w:cs="Times New Roman"/>
          <w:kern w:val="0"/>
          <w:sz w:val="28"/>
          <w:szCs w:val="28"/>
          <w14:ligatures w14:val="none"/>
        </w:rPr>
        <w:t>or curtailment down to 0 MW</w:t>
      </w:r>
    </w:p>
    <w:p w14:paraId="0A109F3F" w14:textId="7B17CB8A" w:rsidR="00903BCF" w:rsidRDefault="006A6AC7" w:rsidP="00F832D7">
      <w:pPr>
        <w:pStyle w:val="ListParagraph"/>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During curtailment down to 0 MW, if an underfrequency event happens the expectation from ERCOT is that the plant will increase its production according to </w:t>
      </w:r>
      <w:r w:rsidR="00F832D7">
        <w:rPr>
          <w:rFonts w:ascii="Times New Roman" w:hAnsi="Times New Roman" w:cs="Times New Roman"/>
          <w:kern w:val="0"/>
          <w:sz w:val="28"/>
          <w:szCs w:val="28"/>
          <w14:ligatures w14:val="none"/>
        </w:rPr>
        <w:t xml:space="preserve">the droop function. </w:t>
      </w:r>
    </w:p>
    <w:p w14:paraId="1EDA4EE5" w14:textId="268E9B91" w:rsidR="00F832D7" w:rsidRPr="007F4041" w:rsidRDefault="00F832D7" w:rsidP="00F03B2B">
      <w:pPr>
        <w:pStyle w:val="ListParagraph"/>
        <w:numPr>
          <w:ilvl w:val="0"/>
          <w:numId w:val="2"/>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In reality wind turbine needs: rotor acceleration, device supervision, synchronization with the grid, dc-link charged, blades pitched correctly, </w:t>
      </w:r>
      <w:r>
        <w:rPr>
          <w:rFonts w:ascii="Times New Roman" w:hAnsi="Times New Roman" w:cs="Times New Roman"/>
          <w:kern w:val="0"/>
          <w:sz w:val="28"/>
          <w:szCs w:val="28"/>
          <w14:ligatures w14:val="none"/>
        </w:rPr>
        <w:lastRenderedPageBreak/>
        <w:t xml:space="preserve">controllers engaged. </w:t>
      </w:r>
      <w:r w:rsidR="00BA4FE6">
        <w:rPr>
          <w:rFonts w:ascii="Times New Roman" w:hAnsi="Times New Roman" w:cs="Times New Roman"/>
          <w:kern w:val="0"/>
          <w:sz w:val="28"/>
          <w:szCs w:val="28"/>
          <w14:ligatures w14:val="none"/>
        </w:rPr>
        <w:t xml:space="preserve">Depending on the state of the turbine at the start of the event </w:t>
      </w:r>
      <w:r w:rsidR="000601BA">
        <w:rPr>
          <w:rFonts w:ascii="Times New Roman" w:hAnsi="Times New Roman" w:cs="Times New Roman"/>
          <w:kern w:val="0"/>
          <w:sz w:val="28"/>
          <w:szCs w:val="28"/>
          <w14:ligatures w14:val="none"/>
        </w:rPr>
        <w:t xml:space="preserve">it may take </w:t>
      </w:r>
      <w:r w:rsidR="00BE5B28">
        <w:rPr>
          <w:rFonts w:ascii="Times New Roman" w:hAnsi="Times New Roman" w:cs="Times New Roman"/>
          <w:kern w:val="0"/>
          <w:sz w:val="28"/>
          <w:szCs w:val="28"/>
          <w14:ligatures w14:val="none"/>
        </w:rPr>
        <w:t>a different</w:t>
      </w:r>
      <w:r w:rsidR="000601BA">
        <w:rPr>
          <w:rFonts w:ascii="Times New Roman" w:hAnsi="Times New Roman" w:cs="Times New Roman"/>
          <w:kern w:val="0"/>
          <w:sz w:val="28"/>
          <w:szCs w:val="28"/>
          <w14:ligatures w14:val="none"/>
        </w:rPr>
        <w:t xml:space="preserve"> amount of time before the turbine start responding. </w:t>
      </w:r>
    </w:p>
    <w:p w14:paraId="1EC94E7F" w14:textId="1050A16D" w:rsidR="00C028E3" w:rsidRDefault="00FB3D99" w:rsidP="00F03B2B">
      <w:pPr>
        <w:pStyle w:val="ListParagraph"/>
        <w:numPr>
          <w:ilvl w:val="0"/>
          <w:numId w:val="2"/>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Scenario 2:</w:t>
      </w:r>
      <w:r w:rsidR="00C028E3" w:rsidRPr="007F4041">
        <w:rPr>
          <w:rFonts w:ascii="Times New Roman" w:hAnsi="Times New Roman" w:cs="Times New Roman"/>
          <w:kern w:val="0"/>
          <w:sz w:val="28"/>
          <w:szCs w:val="28"/>
          <w14:ligatures w14:val="none"/>
        </w:rPr>
        <w:t>Frequency event at curtailment around or below wind turbine technical minimum</w:t>
      </w:r>
    </w:p>
    <w:p w14:paraId="77A1E444" w14:textId="630467B7" w:rsidR="000348A7" w:rsidRPr="007F4041" w:rsidRDefault="00BE5B28" w:rsidP="000348A7">
      <w:pPr>
        <w:pStyle w:val="ListParagraph"/>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Slide 8 </w:t>
      </w:r>
      <w:r w:rsidR="005F68AB">
        <w:rPr>
          <w:rFonts w:ascii="Times New Roman" w:hAnsi="Times New Roman" w:cs="Times New Roman"/>
          <w:kern w:val="0"/>
          <w:sz w:val="28"/>
          <w:szCs w:val="28"/>
          <w14:ligatures w14:val="none"/>
        </w:rPr>
        <w:t>shows</w:t>
      </w:r>
      <w:r w:rsidR="004A6EB2">
        <w:rPr>
          <w:rFonts w:ascii="Times New Roman" w:hAnsi="Times New Roman" w:cs="Times New Roman"/>
          <w:kern w:val="0"/>
          <w:sz w:val="28"/>
          <w:szCs w:val="28"/>
          <w14:ligatures w14:val="none"/>
        </w:rPr>
        <w:t xml:space="preserve"> a similar </w:t>
      </w:r>
      <w:r w:rsidR="00D771DD">
        <w:rPr>
          <w:rFonts w:ascii="Times New Roman" w:hAnsi="Times New Roman" w:cs="Times New Roman"/>
          <w:kern w:val="0"/>
          <w:sz w:val="28"/>
          <w:szCs w:val="28"/>
          <w14:ligatures w14:val="none"/>
        </w:rPr>
        <w:t>behavior</w:t>
      </w:r>
      <w:r w:rsidR="004A6EB2">
        <w:rPr>
          <w:rFonts w:ascii="Times New Roman" w:hAnsi="Times New Roman" w:cs="Times New Roman"/>
          <w:kern w:val="0"/>
          <w:sz w:val="28"/>
          <w:szCs w:val="28"/>
          <w14:ligatures w14:val="none"/>
        </w:rPr>
        <w:t xml:space="preserve">/concern during an event where a wind turbine is curtailed to a low setpoint </w:t>
      </w:r>
      <w:r w:rsidR="00D771DD">
        <w:rPr>
          <w:rFonts w:ascii="Times New Roman" w:hAnsi="Times New Roman" w:cs="Times New Roman"/>
          <w:kern w:val="0"/>
          <w:sz w:val="28"/>
          <w:szCs w:val="28"/>
          <w14:ligatures w14:val="none"/>
        </w:rPr>
        <w:t xml:space="preserve">around TM. </w:t>
      </w:r>
      <w:r>
        <w:rPr>
          <w:rFonts w:ascii="Times New Roman" w:hAnsi="Times New Roman" w:cs="Times New Roman"/>
          <w:kern w:val="0"/>
          <w:sz w:val="28"/>
          <w:szCs w:val="28"/>
          <w14:ligatures w14:val="none"/>
        </w:rPr>
        <w:t xml:space="preserve">Shows there the turbine needs to be </w:t>
      </w:r>
      <w:r w:rsidR="005F68AB">
        <w:rPr>
          <w:rFonts w:ascii="Times New Roman" w:hAnsi="Times New Roman" w:cs="Times New Roman"/>
          <w:kern w:val="0"/>
          <w:sz w:val="28"/>
          <w:szCs w:val="28"/>
          <w14:ligatures w14:val="none"/>
        </w:rPr>
        <w:t xml:space="preserve">disconnected and </w:t>
      </w:r>
      <w:r>
        <w:rPr>
          <w:rFonts w:ascii="Times New Roman" w:hAnsi="Times New Roman" w:cs="Times New Roman"/>
          <w:kern w:val="0"/>
          <w:sz w:val="28"/>
          <w:szCs w:val="28"/>
          <w14:ligatures w14:val="none"/>
        </w:rPr>
        <w:t xml:space="preserve">reconnected </w:t>
      </w:r>
      <w:r w:rsidR="003338B4">
        <w:rPr>
          <w:rFonts w:ascii="Times New Roman" w:hAnsi="Times New Roman" w:cs="Times New Roman"/>
          <w:kern w:val="0"/>
          <w:sz w:val="28"/>
          <w:szCs w:val="28"/>
          <w14:ligatures w14:val="none"/>
        </w:rPr>
        <w:t>again</w:t>
      </w:r>
      <w:r>
        <w:rPr>
          <w:rFonts w:ascii="Times New Roman" w:hAnsi="Times New Roman" w:cs="Times New Roman"/>
          <w:kern w:val="0"/>
          <w:sz w:val="28"/>
          <w:szCs w:val="28"/>
          <w14:ligatures w14:val="none"/>
        </w:rPr>
        <w:t xml:space="preserve"> </w:t>
      </w:r>
      <w:r w:rsidR="005F68AB">
        <w:rPr>
          <w:rFonts w:ascii="Times New Roman" w:hAnsi="Times New Roman" w:cs="Times New Roman"/>
          <w:kern w:val="0"/>
          <w:sz w:val="28"/>
          <w:szCs w:val="28"/>
          <w14:ligatures w14:val="none"/>
        </w:rPr>
        <w:t xml:space="preserve">to respond to PFR command, </w:t>
      </w:r>
      <w:r>
        <w:rPr>
          <w:rFonts w:ascii="Times New Roman" w:hAnsi="Times New Roman" w:cs="Times New Roman"/>
          <w:kern w:val="0"/>
          <w:sz w:val="28"/>
          <w:szCs w:val="28"/>
          <w14:ligatures w14:val="none"/>
        </w:rPr>
        <w:t xml:space="preserve">when operating under TM. </w:t>
      </w:r>
    </w:p>
    <w:p w14:paraId="0C5A7983" w14:textId="33C8BD43" w:rsidR="00C028E3" w:rsidRDefault="00FB3D99" w:rsidP="00F03B2B">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Scenario 3: </w:t>
      </w:r>
      <w:r w:rsidR="00C028E3" w:rsidRPr="007F4041">
        <w:rPr>
          <w:rFonts w:ascii="Times New Roman" w:hAnsi="Times New Roman" w:cs="Times New Roman"/>
          <w:kern w:val="0"/>
          <w:sz w:val="28"/>
          <w:szCs w:val="28"/>
          <w14:ligatures w14:val="none"/>
        </w:rPr>
        <w:t xml:space="preserve">Over frequency event at available power </w:t>
      </w:r>
      <w:r w:rsidR="004C3A84" w:rsidRPr="007F4041">
        <w:rPr>
          <w:rFonts w:ascii="Times New Roman" w:hAnsi="Times New Roman" w:cs="Times New Roman"/>
          <w:kern w:val="0"/>
          <w:sz w:val="28"/>
          <w:szCs w:val="28"/>
          <w14:ligatures w14:val="none"/>
        </w:rPr>
        <w:t>below wind turbine technical minimum</w:t>
      </w:r>
    </w:p>
    <w:p w14:paraId="046AD7CA" w14:textId="4E15A160" w:rsidR="005F68AB" w:rsidRPr="007F4041" w:rsidRDefault="00F30E77" w:rsidP="00F30E77">
      <w:pPr>
        <w:pStyle w:val="ListParagraph"/>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During over</w:t>
      </w:r>
      <w:r w:rsidR="003338B4">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frequency </w:t>
      </w:r>
      <w:r w:rsidR="006D62EB">
        <w:rPr>
          <w:rFonts w:ascii="Times New Roman" w:hAnsi="Times New Roman" w:cs="Times New Roman"/>
          <w:kern w:val="0"/>
          <w:sz w:val="28"/>
          <w:szCs w:val="28"/>
          <w14:ligatures w14:val="none"/>
        </w:rPr>
        <w:t>events</w:t>
      </w:r>
      <w:r>
        <w:rPr>
          <w:rFonts w:ascii="Times New Roman" w:hAnsi="Times New Roman" w:cs="Times New Roman"/>
          <w:kern w:val="0"/>
          <w:sz w:val="28"/>
          <w:szCs w:val="28"/>
          <w14:ligatures w14:val="none"/>
        </w:rPr>
        <w:t xml:space="preserve"> when available power is low, similar thing is happening. Provision on PFR can send the turbine to operate below its TM and </w:t>
      </w:r>
      <w:r w:rsidR="006D62EB">
        <w:rPr>
          <w:rFonts w:ascii="Times New Roman" w:hAnsi="Times New Roman" w:cs="Times New Roman"/>
          <w:kern w:val="0"/>
          <w:sz w:val="28"/>
          <w:szCs w:val="28"/>
          <w14:ligatures w14:val="none"/>
        </w:rPr>
        <w:t xml:space="preserve">result in </w:t>
      </w:r>
      <w:r w:rsidR="003338B4">
        <w:rPr>
          <w:rFonts w:ascii="Times New Roman" w:hAnsi="Times New Roman" w:cs="Times New Roman"/>
          <w:kern w:val="0"/>
          <w:sz w:val="28"/>
          <w:szCs w:val="28"/>
          <w14:ligatures w14:val="none"/>
        </w:rPr>
        <w:t>disconnecting the turbines</w:t>
      </w:r>
      <w:r w:rsidR="006D62EB">
        <w:rPr>
          <w:rFonts w:ascii="Times New Roman" w:hAnsi="Times New Roman" w:cs="Times New Roman"/>
          <w:kern w:val="0"/>
          <w:sz w:val="28"/>
          <w:szCs w:val="28"/>
          <w14:ligatures w14:val="none"/>
        </w:rPr>
        <w:t xml:space="preserve">. </w:t>
      </w:r>
    </w:p>
    <w:p w14:paraId="2135557D" w14:textId="6B2BE531" w:rsidR="004C3A84" w:rsidRDefault="004C3A84" w:rsidP="00F03B2B">
      <w:pPr>
        <w:pStyle w:val="ListParagraph"/>
        <w:numPr>
          <w:ilvl w:val="0"/>
          <w:numId w:val="1"/>
        </w:numPr>
        <w:spacing w:line="259" w:lineRule="auto"/>
        <w:ind w:left="360"/>
        <w:rPr>
          <w:rFonts w:ascii="Times New Roman" w:hAnsi="Times New Roman" w:cs="Times New Roman"/>
          <w:kern w:val="0"/>
          <w:sz w:val="28"/>
          <w:szCs w:val="28"/>
          <w14:ligatures w14:val="none"/>
        </w:rPr>
      </w:pPr>
      <w:r w:rsidRPr="007F4041">
        <w:rPr>
          <w:rFonts w:ascii="Times New Roman" w:hAnsi="Times New Roman" w:cs="Times New Roman"/>
          <w:kern w:val="0"/>
          <w:sz w:val="28"/>
          <w:szCs w:val="28"/>
          <w14:ligatures w14:val="none"/>
        </w:rPr>
        <w:t>Number of frequency events using ERCOT equivalent measurements.</w:t>
      </w:r>
    </w:p>
    <w:p w14:paraId="30FD6224" w14:textId="71AB85D7" w:rsidR="000903BA" w:rsidRDefault="000903BA" w:rsidP="000903BA">
      <w:pPr>
        <w:pStyle w:val="ListParagraph"/>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Nordex also presented a number of ideas/solutions to these issues</w:t>
      </w:r>
      <w:r w:rsidR="00C96FB7">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 </w:t>
      </w:r>
    </w:p>
    <w:p w14:paraId="438FE28A" w14:textId="4B7F6A1B" w:rsidR="00894EEF" w:rsidRDefault="000903BA" w:rsidP="000903BA">
      <w:pPr>
        <w:pStyle w:val="ListParagraph"/>
        <w:spacing w:line="259" w:lineRule="auto"/>
        <w:ind w:left="360"/>
        <w:rPr>
          <w:rFonts w:ascii="Times New Roman" w:hAnsi="Times New Roman" w:cs="Times New Roman"/>
          <w:kern w:val="0"/>
          <w:sz w:val="28"/>
          <w:szCs w:val="28"/>
          <w14:ligatures w14:val="none"/>
        </w:rPr>
      </w:pPr>
      <w:r w:rsidRPr="00FB3D99">
        <w:rPr>
          <w:rFonts w:ascii="Times New Roman" w:hAnsi="Times New Roman" w:cs="Times New Roman"/>
          <w:i/>
          <w:iCs/>
          <w:kern w:val="0"/>
          <w:sz w:val="28"/>
          <w:szCs w:val="28"/>
          <w14:ligatures w14:val="none"/>
        </w:rPr>
        <w:t>For too</w:t>
      </w:r>
      <w:r w:rsidR="00C96FB7" w:rsidRPr="00FB3D99">
        <w:rPr>
          <w:rFonts w:ascii="Times New Roman" w:hAnsi="Times New Roman" w:cs="Times New Roman"/>
          <w:i/>
          <w:iCs/>
          <w:kern w:val="0"/>
          <w:sz w:val="28"/>
          <w:szCs w:val="28"/>
          <w14:ligatures w14:val="none"/>
        </w:rPr>
        <w:t xml:space="preserve"> many</w:t>
      </w:r>
      <w:r w:rsidRPr="00FB3D99">
        <w:rPr>
          <w:rFonts w:ascii="Times New Roman" w:hAnsi="Times New Roman" w:cs="Times New Roman"/>
          <w:i/>
          <w:iCs/>
          <w:kern w:val="0"/>
          <w:sz w:val="28"/>
          <w:szCs w:val="28"/>
          <w14:ligatures w14:val="none"/>
        </w:rPr>
        <w:t xml:space="preserve"> </w:t>
      </w:r>
      <w:r w:rsidR="009B353D" w:rsidRPr="00FB3D99">
        <w:rPr>
          <w:rFonts w:ascii="Times New Roman" w:hAnsi="Times New Roman" w:cs="Times New Roman"/>
          <w:i/>
          <w:iCs/>
          <w:kern w:val="0"/>
          <w:sz w:val="28"/>
          <w:szCs w:val="28"/>
          <w14:ligatures w14:val="none"/>
        </w:rPr>
        <w:t>frequency response</w:t>
      </w:r>
      <w:r w:rsidR="00C96FB7" w:rsidRPr="00FB3D99">
        <w:rPr>
          <w:rFonts w:ascii="Times New Roman" w:hAnsi="Times New Roman" w:cs="Times New Roman"/>
          <w:i/>
          <w:iCs/>
          <w:kern w:val="0"/>
          <w:sz w:val="28"/>
          <w:szCs w:val="28"/>
          <w14:ligatures w14:val="none"/>
        </w:rPr>
        <w:t xml:space="preserve"> instances</w:t>
      </w:r>
      <w:r w:rsidR="009B353D" w:rsidRPr="00FB3D99">
        <w:rPr>
          <w:rFonts w:ascii="Times New Roman" w:hAnsi="Times New Roman" w:cs="Times New Roman"/>
          <w:i/>
          <w:iCs/>
          <w:kern w:val="0"/>
          <w:sz w:val="28"/>
          <w:szCs w:val="28"/>
          <w14:ligatures w14:val="none"/>
        </w:rPr>
        <w:t xml:space="preserve"> around narrow frequency deadband</w:t>
      </w:r>
      <w:r w:rsidR="00FB3D99">
        <w:rPr>
          <w:rFonts w:ascii="Times New Roman" w:hAnsi="Times New Roman" w:cs="Times New Roman"/>
          <w:kern w:val="0"/>
          <w:sz w:val="28"/>
          <w:szCs w:val="28"/>
          <w14:ligatures w14:val="none"/>
        </w:rPr>
        <w:t>,</w:t>
      </w:r>
      <w:r w:rsidR="00C96FB7">
        <w:rPr>
          <w:rFonts w:ascii="Times New Roman" w:hAnsi="Times New Roman" w:cs="Times New Roman"/>
          <w:kern w:val="0"/>
          <w:sz w:val="28"/>
          <w:szCs w:val="28"/>
          <w14:ligatures w14:val="none"/>
        </w:rPr>
        <w:t xml:space="preserve"> one solution could be i</w:t>
      </w:r>
      <w:r w:rsidRPr="000903BA">
        <w:rPr>
          <w:rFonts w:ascii="Times New Roman" w:hAnsi="Times New Roman" w:cs="Times New Roman"/>
          <w:kern w:val="0"/>
          <w:sz w:val="28"/>
          <w:szCs w:val="28"/>
          <w14:ligatures w14:val="none"/>
        </w:rPr>
        <w:t>ncorporating a dead time for frequency events could slightly reduce the number of frequency events</w:t>
      </w:r>
      <w:r w:rsidR="00C96FB7">
        <w:rPr>
          <w:rFonts w:ascii="Times New Roman" w:hAnsi="Times New Roman" w:cs="Times New Roman"/>
          <w:kern w:val="0"/>
          <w:sz w:val="28"/>
          <w:szCs w:val="28"/>
          <w14:ligatures w14:val="none"/>
        </w:rPr>
        <w:t xml:space="preserve"> that WTs are responding</w:t>
      </w:r>
      <w:r w:rsidRPr="000903BA">
        <w:rPr>
          <w:rFonts w:ascii="Times New Roman" w:hAnsi="Times New Roman" w:cs="Times New Roman"/>
          <w:kern w:val="0"/>
          <w:sz w:val="28"/>
          <w:szCs w:val="28"/>
          <w14:ligatures w14:val="none"/>
        </w:rPr>
        <w:t xml:space="preserve">, thereby minimizing the toggling of wind turbine (WT) connections during operations around the technical minimum (T.M.). </w:t>
      </w:r>
    </w:p>
    <w:p w14:paraId="06686A5B" w14:textId="5D53C4A3" w:rsidR="000903BA" w:rsidRDefault="000903BA" w:rsidP="00A015C7">
      <w:pPr>
        <w:pStyle w:val="ListParagraph"/>
        <w:spacing w:line="259" w:lineRule="auto"/>
        <w:ind w:left="360"/>
        <w:rPr>
          <w:rFonts w:ascii="Times New Roman" w:hAnsi="Times New Roman" w:cs="Times New Roman"/>
          <w:kern w:val="0"/>
          <w:sz w:val="28"/>
          <w:szCs w:val="28"/>
          <w14:ligatures w14:val="none"/>
        </w:rPr>
      </w:pPr>
      <w:r w:rsidRPr="000903BA">
        <w:rPr>
          <w:rFonts w:ascii="Times New Roman" w:hAnsi="Times New Roman" w:cs="Times New Roman"/>
          <w:kern w:val="0"/>
          <w:sz w:val="28"/>
          <w:szCs w:val="28"/>
          <w14:ligatures w14:val="none"/>
        </w:rPr>
        <w:t xml:space="preserve">Additionally, validating frequency measurements between ERCOT and Nordex is crucial. By utilizing frequency measurements with the same quality, resolution, and treatment as ERCOT, </w:t>
      </w:r>
      <w:r w:rsidR="00894EEF">
        <w:rPr>
          <w:rFonts w:ascii="Times New Roman" w:hAnsi="Times New Roman" w:cs="Times New Roman"/>
          <w:kern w:val="0"/>
          <w:sz w:val="28"/>
          <w:szCs w:val="28"/>
          <w14:ligatures w14:val="none"/>
        </w:rPr>
        <w:t>OEMs</w:t>
      </w:r>
      <w:r w:rsidRPr="000903BA">
        <w:rPr>
          <w:rFonts w:ascii="Times New Roman" w:hAnsi="Times New Roman" w:cs="Times New Roman"/>
          <w:kern w:val="0"/>
          <w:sz w:val="28"/>
          <w:szCs w:val="28"/>
          <w14:ligatures w14:val="none"/>
        </w:rPr>
        <w:t xml:space="preserve"> can ensure the detection of an equivalent number of events within the narrow deadband. </w:t>
      </w:r>
      <w:r w:rsidRPr="00A015C7">
        <w:rPr>
          <w:rFonts w:ascii="Times New Roman" w:hAnsi="Times New Roman" w:cs="Times New Roman"/>
          <w:kern w:val="0"/>
          <w:sz w:val="28"/>
          <w:szCs w:val="28"/>
          <w14:ligatures w14:val="none"/>
        </w:rPr>
        <w:t xml:space="preserve">This approach allows </w:t>
      </w:r>
      <w:r w:rsidR="00A015C7">
        <w:rPr>
          <w:rFonts w:ascii="Times New Roman" w:hAnsi="Times New Roman" w:cs="Times New Roman"/>
          <w:kern w:val="0"/>
          <w:sz w:val="28"/>
          <w:szCs w:val="28"/>
          <w14:ligatures w14:val="none"/>
        </w:rPr>
        <w:t>WTs</w:t>
      </w:r>
      <w:r w:rsidRPr="00A015C7">
        <w:rPr>
          <w:rFonts w:ascii="Times New Roman" w:hAnsi="Times New Roman" w:cs="Times New Roman"/>
          <w:kern w:val="0"/>
          <w:sz w:val="28"/>
          <w:szCs w:val="28"/>
          <w14:ligatures w14:val="none"/>
        </w:rPr>
        <w:t xml:space="preserve"> to respond to frequency events that are representative for the grid, thereby preventing unnecessary disconnection of WT T.M.</w:t>
      </w:r>
    </w:p>
    <w:p w14:paraId="356DC5E3" w14:textId="66BA7DEB" w:rsidR="00FB3D99" w:rsidRDefault="00FB3D99" w:rsidP="00A015C7">
      <w:pPr>
        <w:pStyle w:val="ListParagraph"/>
        <w:spacing w:line="259" w:lineRule="auto"/>
        <w:ind w:left="360"/>
        <w:rPr>
          <w:rFonts w:ascii="Times New Roman" w:hAnsi="Times New Roman" w:cs="Times New Roman"/>
          <w:kern w:val="0"/>
          <w:sz w:val="28"/>
          <w:szCs w:val="28"/>
          <w14:ligatures w14:val="none"/>
        </w:rPr>
      </w:pPr>
      <w:r w:rsidRPr="00FB3D99">
        <w:rPr>
          <w:rFonts w:ascii="Times New Roman" w:hAnsi="Times New Roman" w:cs="Times New Roman"/>
          <w:i/>
          <w:iCs/>
          <w:kern w:val="0"/>
          <w:sz w:val="28"/>
          <w:szCs w:val="28"/>
          <w14:ligatures w14:val="none"/>
        </w:rPr>
        <w:t>For all the Scenarios that were presented</w:t>
      </w:r>
      <w:r>
        <w:rPr>
          <w:rFonts w:ascii="Times New Roman" w:hAnsi="Times New Roman" w:cs="Times New Roman"/>
          <w:kern w:val="0"/>
          <w:sz w:val="28"/>
          <w:szCs w:val="28"/>
          <w14:ligatures w14:val="none"/>
        </w:rPr>
        <w:t xml:space="preserve">: a possible solution could be </w:t>
      </w:r>
      <w:r w:rsidRPr="00FB3D99">
        <w:rPr>
          <w:rFonts w:ascii="Times New Roman" w:hAnsi="Times New Roman" w:cs="Times New Roman"/>
          <w:kern w:val="0"/>
          <w:sz w:val="28"/>
          <w:szCs w:val="28"/>
          <w14:ligatures w14:val="none"/>
        </w:rPr>
        <w:t>introducing a TM for the frequency control, excluding the contribution below this minimum all the operating scenarios</w:t>
      </w:r>
      <w:r w:rsidR="00557AA5">
        <w:rPr>
          <w:rFonts w:ascii="Times New Roman" w:hAnsi="Times New Roman" w:cs="Times New Roman"/>
          <w:kern w:val="0"/>
          <w:sz w:val="28"/>
          <w:szCs w:val="28"/>
          <w14:ligatures w14:val="none"/>
        </w:rPr>
        <w:t xml:space="preserve"> (discussed above)</w:t>
      </w:r>
      <w:r w:rsidRPr="00FB3D99">
        <w:rPr>
          <w:rFonts w:ascii="Times New Roman" w:hAnsi="Times New Roman" w:cs="Times New Roman"/>
          <w:kern w:val="0"/>
          <w:sz w:val="28"/>
          <w:szCs w:val="28"/>
          <w14:ligatures w14:val="none"/>
        </w:rPr>
        <w:t xml:space="preserve"> can be addressed</w:t>
      </w:r>
      <w:r w:rsidR="003338B4">
        <w:rPr>
          <w:rFonts w:ascii="Times New Roman" w:hAnsi="Times New Roman" w:cs="Times New Roman"/>
          <w:kern w:val="0"/>
          <w:sz w:val="28"/>
          <w:szCs w:val="28"/>
          <w14:ligatures w14:val="none"/>
        </w:rPr>
        <w:t>. This concept is implemented in EirGrid (Ireland) and some other European countries.</w:t>
      </w:r>
    </w:p>
    <w:p w14:paraId="3D9FD7E9" w14:textId="34D1DDCC" w:rsidR="003338B4" w:rsidRDefault="003338B4"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Luis </w:t>
      </w:r>
      <w:r w:rsidR="008C0C44">
        <w:rPr>
          <w:rFonts w:ascii="Times New Roman" w:hAnsi="Times New Roman" w:cs="Times New Roman"/>
          <w:kern w:val="0"/>
          <w:sz w:val="28"/>
          <w:szCs w:val="28"/>
          <w14:ligatures w14:val="none"/>
        </w:rPr>
        <w:t>Hinojosa</w:t>
      </w:r>
      <w:r w:rsidR="00391C1D">
        <w:rPr>
          <w:rFonts w:ascii="Times New Roman" w:hAnsi="Times New Roman" w:cs="Times New Roman"/>
          <w:kern w:val="0"/>
          <w:sz w:val="28"/>
          <w:szCs w:val="28"/>
          <w14:ligatures w14:val="none"/>
        </w:rPr>
        <w:t>:</w:t>
      </w:r>
      <w:r w:rsidR="008C0C44">
        <w:rPr>
          <w:rFonts w:ascii="Times New Roman" w:hAnsi="Times New Roman" w:cs="Times New Roman"/>
          <w:kern w:val="0"/>
          <w:sz w:val="28"/>
          <w:szCs w:val="28"/>
          <w14:ligatures w14:val="none"/>
        </w:rPr>
        <w:t xml:space="preserve"> the presentation helps ERCOT to understand the issues better. Question on slide 13</w:t>
      </w:r>
      <w:r w:rsidR="00564403">
        <w:rPr>
          <w:rFonts w:ascii="Times New Roman" w:hAnsi="Times New Roman" w:cs="Times New Roman"/>
          <w:kern w:val="0"/>
          <w:sz w:val="28"/>
          <w:szCs w:val="28"/>
          <w14:ligatures w14:val="none"/>
        </w:rPr>
        <w:t xml:space="preserve">, help to us understand what the technical minimum could be is it </w:t>
      </w:r>
      <w:r w:rsidR="00391C1D">
        <w:rPr>
          <w:rFonts w:ascii="Times New Roman" w:hAnsi="Times New Roman" w:cs="Times New Roman"/>
          <w:kern w:val="0"/>
          <w:sz w:val="28"/>
          <w:szCs w:val="28"/>
          <w14:ligatures w14:val="none"/>
        </w:rPr>
        <w:t>constant</w:t>
      </w:r>
      <w:r w:rsidR="00564403">
        <w:rPr>
          <w:rFonts w:ascii="Times New Roman" w:hAnsi="Times New Roman" w:cs="Times New Roman"/>
          <w:kern w:val="0"/>
          <w:sz w:val="28"/>
          <w:szCs w:val="28"/>
          <w14:ligatures w14:val="none"/>
        </w:rPr>
        <w:t xml:space="preserve"> is it variable or depends on grid/wind </w:t>
      </w:r>
      <w:r w:rsidR="005E167E">
        <w:rPr>
          <w:rFonts w:ascii="Times New Roman" w:hAnsi="Times New Roman" w:cs="Times New Roman"/>
          <w:kern w:val="0"/>
          <w:sz w:val="28"/>
          <w:szCs w:val="28"/>
          <w14:ligatures w14:val="none"/>
        </w:rPr>
        <w:t>continuous</w:t>
      </w:r>
      <w:r w:rsidR="00564403">
        <w:rPr>
          <w:rFonts w:ascii="Times New Roman" w:hAnsi="Times New Roman" w:cs="Times New Roman"/>
          <w:kern w:val="0"/>
          <w:sz w:val="28"/>
          <w:szCs w:val="28"/>
          <w14:ligatures w14:val="none"/>
        </w:rPr>
        <w:t>.</w:t>
      </w:r>
    </w:p>
    <w:p w14:paraId="7236264E" w14:textId="684F88ED" w:rsidR="00564403" w:rsidRDefault="00391C1D"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Nordex:</w:t>
      </w:r>
      <w:r w:rsidR="00564403">
        <w:rPr>
          <w:rFonts w:ascii="Times New Roman" w:hAnsi="Times New Roman" w:cs="Times New Roman"/>
          <w:kern w:val="0"/>
          <w:sz w:val="28"/>
          <w:szCs w:val="28"/>
          <w14:ligatures w14:val="none"/>
        </w:rPr>
        <w:t xml:space="preserve"> can be limited at 10% of wind turbine for Nordex </w:t>
      </w:r>
    </w:p>
    <w:p w14:paraId="08F96C4E" w14:textId="1937D327" w:rsidR="00391C1D" w:rsidRDefault="00391C1D"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Luis: with 10% for a WT, what does it mean for say 100 MW site</w:t>
      </w:r>
    </w:p>
    <w:p w14:paraId="220B9685" w14:textId="39AB12F0" w:rsidR="005E167E" w:rsidRDefault="005E167E"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Martin: 10 MW, but if less turbines are in operation you can discount that by a number of unavailable WTs.</w:t>
      </w:r>
    </w:p>
    <w:p w14:paraId="3D6391FE" w14:textId="42F6177C" w:rsidR="005E167E" w:rsidRDefault="00333835"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Luis: If the site is not at full output due to low wind conditions is it fair to assume that some number of WTs are already off?</w:t>
      </w:r>
    </w:p>
    <w:p w14:paraId="0C62CCA8" w14:textId="5BAFE0E1" w:rsidR="00333835" w:rsidRDefault="00FD1BFE"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Martin: below cut-in speed the WTs will not be on, if not under curtailment it’s hard to predict how many turbines are on, it depends on wind conditions. </w:t>
      </w:r>
    </w:p>
    <w:p w14:paraId="5C0195CE" w14:textId="58183277" w:rsidR="00FD1BFE" w:rsidRDefault="00AA4EF1"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Luis: Just to get to the bottom of this, </w:t>
      </w:r>
      <w:r w:rsidR="00B41A95">
        <w:rPr>
          <w:rFonts w:ascii="Times New Roman" w:hAnsi="Times New Roman" w:cs="Times New Roman"/>
          <w:kern w:val="0"/>
          <w:sz w:val="28"/>
          <w:szCs w:val="28"/>
          <w14:ligatures w14:val="none"/>
        </w:rPr>
        <w:t xml:space="preserve">does the turbine need to disconnect between 0-10% operation, always? </w:t>
      </w:r>
    </w:p>
    <w:p w14:paraId="3A0FDFEA" w14:textId="0784B78A" w:rsidR="00163370" w:rsidRDefault="00163370"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Martin/Evelin: at a turbine </w:t>
      </w:r>
      <w:r w:rsidR="00141E54">
        <w:rPr>
          <w:rFonts w:ascii="Times New Roman" w:hAnsi="Times New Roman" w:cs="Times New Roman"/>
          <w:kern w:val="0"/>
          <w:sz w:val="28"/>
          <w:szCs w:val="28"/>
          <w14:ligatures w14:val="none"/>
        </w:rPr>
        <w:t>level, yes</w:t>
      </w:r>
    </w:p>
    <w:p w14:paraId="542D3309" w14:textId="2748885F" w:rsidR="00141E54" w:rsidRDefault="00141E54"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Luis: How is the plant controller determining which turbine it sends the signal to? </w:t>
      </w:r>
      <w:r w:rsidR="009A3ADA">
        <w:rPr>
          <w:rFonts w:ascii="Times New Roman" w:hAnsi="Times New Roman" w:cs="Times New Roman"/>
          <w:kern w:val="0"/>
          <w:sz w:val="28"/>
          <w:szCs w:val="28"/>
          <w14:ligatures w14:val="none"/>
        </w:rPr>
        <w:t>Is it every turbine that</w:t>
      </w:r>
      <w:r w:rsidR="00A22925">
        <w:rPr>
          <w:rFonts w:ascii="Times New Roman" w:hAnsi="Times New Roman" w:cs="Times New Roman"/>
          <w:kern w:val="0"/>
          <w:sz w:val="28"/>
          <w:szCs w:val="28"/>
          <w14:ligatures w14:val="none"/>
        </w:rPr>
        <w:t xml:space="preserve"> i</w:t>
      </w:r>
      <w:r w:rsidR="009A3ADA">
        <w:rPr>
          <w:rFonts w:ascii="Times New Roman" w:hAnsi="Times New Roman" w:cs="Times New Roman"/>
          <w:kern w:val="0"/>
          <w:sz w:val="28"/>
          <w:szCs w:val="28"/>
          <w14:ligatures w14:val="none"/>
        </w:rPr>
        <w:t xml:space="preserve">s </w:t>
      </w:r>
      <w:r w:rsidR="00A22925">
        <w:rPr>
          <w:rFonts w:ascii="Times New Roman" w:hAnsi="Times New Roman" w:cs="Times New Roman"/>
          <w:kern w:val="0"/>
          <w:sz w:val="28"/>
          <w:szCs w:val="28"/>
          <w14:ligatures w14:val="none"/>
        </w:rPr>
        <w:t>online that</w:t>
      </w:r>
      <w:r w:rsidR="009A3ADA">
        <w:rPr>
          <w:rFonts w:ascii="Times New Roman" w:hAnsi="Times New Roman" w:cs="Times New Roman"/>
          <w:kern w:val="0"/>
          <w:sz w:val="28"/>
          <w:szCs w:val="28"/>
          <w14:ligatures w14:val="none"/>
        </w:rPr>
        <w:t xml:space="preserve"> gets a signal to respond or is PPC looking which turbines have more capability to</w:t>
      </w:r>
      <w:r w:rsidR="00A22925">
        <w:rPr>
          <w:rFonts w:ascii="Times New Roman" w:hAnsi="Times New Roman" w:cs="Times New Roman"/>
          <w:kern w:val="0"/>
          <w:sz w:val="28"/>
          <w:szCs w:val="28"/>
          <w14:ligatures w14:val="none"/>
        </w:rPr>
        <w:t xml:space="preserve"> provide response. </w:t>
      </w:r>
    </w:p>
    <w:p w14:paraId="54F1FB7B" w14:textId="2C4681F2" w:rsidR="00A22925" w:rsidRDefault="00A22925"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Martin: </w:t>
      </w:r>
      <w:r w:rsidR="002F4BBA">
        <w:rPr>
          <w:rFonts w:ascii="Times New Roman" w:hAnsi="Times New Roman" w:cs="Times New Roman"/>
          <w:kern w:val="0"/>
          <w:sz w:val="28"/>
          <w:szCs w:val="28"/>
          <w14:ligatures w14:val="none"/>
        </w:rPr>
        <w:t>PPC sends signal</w:t>
      </w:r>
      <w:r w:rsidR="00302C51">
        <w:rPr>
          <w:rFonts w:ascii="Times New Roman" w:hAnsi="Times New Roman" w:cs="Times New Roman"/>
          <w:kern w:val="0"/>
          <w:sz w:val="28"/>
          <w:szCs w:val="28"/>
          <w14:ligatures w14:val="none"/>
        </w:rPr>
        <w:t xml:space="preserve"> to all turbines that are connected. </w:t>
      </w:r>
    </w:p>
    <w:p w14:paraId="5785B000" w14:textId="594F2423" w:rsidR="00E30E84" w:rsidRDefault="00E30E84"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Luis: Can PPC optimize between available turbines, and distribute the signal </w:t>
      </w:r>
      <w:r w:rsidR="00F72E17">
        <w:rPr>
          <w:rFonts w:ascii="Times New Roman" w:hAnsi="Times New Roman" w:cs="Times New Roman"/>
          <w:kern w:val="0"/>
          <w:sz w:val="28"/>
          <w:szCs w:val="28"/>
          <w14:ligatures w14:val="none"/>
        </w:rPr>
        <w:t xml:space="preserve">to turbines that have more “legroom” such that response to an </w:t>
      </w:r>
      <w:proofErr w:type="spellStart"/>
      <w:r w:rsidR="00F72E17">
        <w:rPr>
          <w:rFonts w:ascii="Times New Roman" w:hAnsi="Times New Roman" w:cs="Times New Roman"/>
          <w:kern w:val="0"/>
          <w:sz w:val="28"/>
          <w:szCs w:val="28"/>
          <w14:ligatures w14:val="none"/>
        </w:rPr>
        <w:t>overfrequency</w:t>
      </w:r>
      <w:proofErr w:type="spellEnd"/>
      <w:r w:rsidR="00F72E17">
        <w:rPr>
          <w:rFonts w:ascii="Times New Roman" w:hAnsi="Times New Roman" w:cs="Times New Roman"/>
          <w:kern w:val="0"/>
          <w:sz w:val="28"/>
          <w:szCs w:val="28"/>
          <w14:ligatures w14:val="none"/>
        </w:rPr>
        <w:t xml:space="preserve"> event will not send them to TM?</w:t>
      </w:r>
    </w:p>
    <w:p w14:paraId="0F55C2E8" w14:textId="4F849740" w:rsidR="00A77203" w:rsidRPr="009C3312" w:rsidRDefault="00F72E17" w:rsidP="009C3312">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Martin: Will need to </w:t>
      </w:r>
      <w:r w:rsidR="00B32A9F">
        <w:rPr>
          <w:rFonts w:ascii="Times New Roman" w:hAnsi="Times New Roman" w:cs="Times New Roman"/>
          <w:kern w:val="0"/>
          <w:sz w:val="28"/>
          <w:szCs w:val="28"/>
          <w14:ligatures w14:val="none"/>
        </w:rPr>
        <w:t xml:space="preserve">double check that with Nordex control design team. </w:t>
      </w:r>
    </w:p>
    <w:p w14:paraId="5E349AED" w14:textId="77777777" w:rsidR="009C3312" w:rsidRDefault="00A77203" w:rsidP="003338B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Luis: I heard that coming back online after WT being turned off can take 1-5 minutes, what causes this variation in start-up time?</w:t>
      </w:r>
    </w:p>
    <w:p w14:paraId="4959C876" w14:textId="77777777" w:rsidR="0093710C" w:rsidRDefault="009C3312" w:rsidP="00E057C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Martin</w:t>
      </w:r>
      <w:r w:rsidR="00A24BAA">
        <w:rPr>
          <w:rFonts w:ascii="Times New Roman" w:hAnsi="Times New Roman" w:cs="Times New Roman"/>
          <w:kern w:val="0"/>
          <w:sz w:val="28"/>
          <w:szCs w:val="28"/>
          <w14:ligatures w14:val="none"/>
        </w:rPr>
        <w:t>: 1 minute could be quiet optimistic. I</w:t>
      </w:r>
      <w:r w:rsidR="00F515F1">
        <w:rPr>
          <w:rFonts w:ascii="Times New Roman" w:hAnsi="Times New Roman" w:cs="Times New Roman"/>
          <w:kern w:val="0"/>
          <w:sz w:val="28"/>
          <w:szCs w:val="28"/>
          <w14:ligatures w14:val="none"/>
        </w:rPr>
        <w:t xml:space="preserve">t’s rather 2-5 minutes may be. Various </w:t>
      </w:r>
      <w:r w:rsidR="00F515F1" w:rsidRPr="00F515F1">
        <w:rPr>
          <w:rFonts w:ascii="Times New Roman" w:hAnsi="Times New Roman" w:cs="Times New Roman"/>
          <w:kern w:val="0"/>
          <w:sz w:val="28"/>
          <w:szCs w:val="28"/>
          <w14:ligatures w14:val="none"/>
        </w:rPr>
        <w:t>safety checks</w:t>
      </w:r>
      <w:r w:rsidR="00F515F1">
        <w:t xml:space="preserve"> </w:t>
      </w:r>
      <w:r w:rsidR="00F515F1" w:rsidRPr="00F515F1">
        <w:rPr>
          <w:rFonts w:ascii="Times New Roman" w:hAnsi="Times New Roman" w:cs="Times New Roman"/>
          <w:kern w:val="0"/>
          <w:sz w:val="28"/>
          <w:szCs w:val="28"/>
          <w14:ligatures w14:val="none"/>
        </w:rPr>
        <w:t>that is what causing the range.</w:t>
      </w:r>
    </w:p>
    <w:p w14:paraId="703CA4E9" w14:textId="77777777" w:rsidR="00B35B8E" w:rsidRDefault="009647CA" w:rsidP="00E057C9">
      <w:pPr>
        <w:pStyle w:val="ListParagraph"/>
        <w:numPr>
          <w:ilvl w:val="0"/>
          <w:numId w:val="1"/>
        </w:numPr>
        <w:spacing w:line="259" w:lineRule="auto"/>
        <w:ind w:left="360"/>
        <w:rPr>
          <w:rFonts w:ascii="Times New Roman" w:hAnsi="Times New Roman" w:cs="Times New Roman"/>
          <w:kern w:val="0"/>
          <w:sz w:val="28"/>
          <w:szCs w:val="28"/>
          <w14:ligatures w14:val="none"/>
        </w:rPr>
      </w:pPr>
      <w:r w:rsidRPr="0093710C">
        <w:rPr>
          <w:rFonts w:ascii="Times New Roman" w:hAnsi="Times New Roman" w:cs="Times New Roman"/>
          <w:kern w:val="0"/>
          <w:sz w:val="28"/>
          <w:szCs w:val="28"/>
          <w14:ligatures w14:val="none"/>
        </w:rPr>
        <w:t>Luis:</w:t>
      </w:r>
      <w:r w:rsidR="00E057C9">
        <w:t xml:space="preserve"> </w:t>
      </w:r>
      <w:r w:rsidRPr="0093710C">
        <w:rPr>
          <w:rFonts w:ascii="Times New Roman" w:hAnsi="Times New Roman" w:cs="Times New Roman"/>
          <w:kern w:val="0"/>
          <w:sz w:val="28"/>
          <w:szCs w:val="28"/>
          <w14:ligatures w14:val="none"/>
        </w:rPr>
        <w:t xml:space="preserve">Outside of frequency, if you </w:t>
      </w:r>
      <w:r w:rsidR="00E057C9" w:rsidRPr="0093710C">
        <w:rPr>
          <w:rFonts w:ascii="Times New Roman" w:hAnsi="Times New Roman" w:cs="Times New Roman"/>
          <w:kern w:val="0"/>
          <w:sz w:val="28"/>
          <w:szCs w:val="28"/>
          <w14:ligatures w14:val="none"/>
        </w:rPr>
        <w:t>are relieved</w:t>
      </w:r>
      <w:r w:rsidRPr="0093710C">
        <w:rPr>
          <w:rFonts w:ascii="Times New Roman" w:hAnsi="Times New Roman" w:cs="Times New Roman"/>
          <w:kern w:val="0"/>
          <w:sz w:val="28"/>
          <w:szCs w:val="28"/>
          <w14:ligatures w14:val="none"/>
        </w:rPr>
        <w:t xml:space="preserve"> from curtailment there may be an issue coming back f</w:t>
      </w:r>
      <w:r w:rsidR="0093710C">
        <w:rPr>
          <w:rFonts w:ascii="Times New Roman" w:hAnsi="Times New Roman" w:cs="Times New Roman"/>
          <w:kern w:val="0"/>
          <w:sz w:val="28"/>
          <w:szCs w:val="28"/>
          <w14:ligatures w14:val="none"/>
        </w:rPr>
        <w:t xml:space="preserve">or </w:t>
      </w:r>
      <w:r w:rsidRPr="0093710C">
        <w:rPr>
          <w:rFonts w:ascii="Times New Roman" w:hAnsi="Times New Roman" w:cs="Times New Roman"/>
          <w:kern w:val="0"/>
          <w:sz w:val="28"/>
          <w:szCs w:val="28"/>
          <w14:ligatures w14:val="none"/>
        </w:rPr>
        <w:t>WGRs (</w:t>
      </w:r>
      <w:r w:rsidR="0093710C">
        <w:rPr>
          <w:rFonts w:ascii="Times New Roman" w:hAnsi="Times New Roman" w:cs="Times New Roman"/>
          <w:kern w:val="0"/>
          <w:sz w:val="28"/>
          <w:szCs w:val="28"/>
          <w14:ligatures w14:val="none"/>
        </w:rPr>
        <w:t>apart from</w:t>
      </w:r>
      <w:r w:rsidRPr="0093710C">
        <w:rPr>
          <w:rFonts w:ascii="Times New Roman" w:hAnsi="Times New Roman" w:cs="Times New Roman"/>
          <w:kern w:val="0"/>
          <w:sz w:val="28"/>
          <w:szCs w:val="28"/>
          <w14:ligatures w14:val="none"/>
        </w:rPr>
        <w:t xml:space="preserve"> frequency events)</w:t>
      </w:r>
      <w:r w:rsidR="0093710C">
        <w:rPr>
          <w:rFonts w:ascii="Times New Roman" w:hAnsi="Times New Roman" w:cs="Times New Roman"/>
          <w:kern w:val="0"/>
          <w:sz w:val="28"/>
          <w:szCs w:val="28"/>
          <w14:ligatures w14:val="none"/>
        </w:rPr>
        <w:t xml:space="preserve">, i.e. in the next 5 minutes after release from </w:t>
      </w:r>
      <w:r w:rsidR="00DC2965">
        <w:rPr>
          <w:rFonts w:ascii="Times New Roman" w:hAnsi="Times New Roman" w:cs="Times New Roman"/>
          <w:kern w:val="0"/>
          <w:sz w:val="28"/>
          <w:szCs w:val="28"/>
          <w14:ligatures w14:val="none"/>
        </w:rPr>
        <w:t xml:space="preserve">curtailment a WGR may not be able to ramp as fast as ERCOT expects. May be we apart from looking at WT capabilities and limitations we also need to be looking at those of PPCs. </w:t>
      </w:r>
    </w:p>
    <w:p w14:paraId="5F21B969" w14:textId="7E75FAAB" w:rsidR="00E057C9" w:rsidRDefault="00B35B8E" w:rsidP="00E057C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w:t>
      </w:r>
      <w:r w:rsidR="007723F4" w:rsidRPr="00B35B8E">
        <w:rPr>
          <w:rFonts w:ascii="Times New Roman" w:hAnsi="Times New Roman" w:cs="Times New Roman"/>
          <w:kern w:val="0"/>
          <w:sz w:val="28"/>
          <w:szCs w:val="28"/>
          <w14:ligatures w14:val="none"/>
        </w:rPr>
        <w:t>Maybe</w:t>
      </w:r>
      <w:r w:rsidR="00E057C9" w:rsidRPr="00B35B8E">
        <w:rPr>
          <w:rFonts w:ascii="Times New Roman" w:hAnsi="Times New Roman" w:cs="Times New Roman"/>
          <w:kern w:val="0"/>
          <w:sz w:val="28"/>
          <w:szCs w:val="28"/>
          <w14:ligatures w14:val="none"/>
        </w:rPr>
        <w:t xml:space="preserve"> </w:t>
      </w:r>
      <w:r w:rsidRPr="00B35B8E">
        <w:rPr>
          <w:rFonts w:ascii="Times New Roman" w:hAnsi="Times New Roman" w:cs="Times New Roman"/>
          <w:kern w:val="0"/>
          <w:sz w:val="28"/>
          <w:szCs w:val="28"/>
          <w14:ligatures w14:val="none"/>
        </w:rPr>
        <w:t xml:space="preserve">we need to be </w:t>
      </w:r>
      <w:r w:rsidR="00E057C9" w:rsidRPr="00B35B8E">
        <w:rPr>
          <w:rFonts w:ascii="Times New Roman" w:hAnsi="Times New Roman" w:cs="Times New Roman"/>
          <w:kern w:val="0"/>
          <w:sz w:val="28"/>
          <w:szCs w:val="28"/>
          <w14:ligatures w14:val="none"/>
        </w:rPr>
        <w:t xml:space="preserve">looking at PPC control capability to optimize between </w:t>
      </w:r>
      <w:r w:rsidRPr="00B35B8E">
        <w:rPr>
          <w:rFonts w:ascii="Times New Roman" w:hAnsi="Times New Roman" w:cs="Times New Roman"/>
          <w:kern w:val="0"/>
          <w:sz w:val="28"/>
          <w:szCs w:val="28"/>
          <w14:ligatures w14:val="none"/>
        </w:rPr>
        <w:t>turbines</w:t>
      </w:r>
      <w:r w:rsidR="00E057C9" w:rsidRPr="00B35B8E">
        <w:rPr>
          <w:rFonts w:ascii="Times New Roman" w:hAnsi="Times New Roman" w:cs="Times New Roman"/>
          <w:kern w:val="0"/>
          <w:sz w:val="28"/>
          <w:szCs w:val="28"/>
          <w14:ligatures w14:val="none"/>
        </w:rPr>
        <w:t xml:space="preserve"> to provide </w:t>
      </w:r>
      <w:r>
        <w:rPr>
          <w:rFonts w:ascii="Times New Roman" w:hAnsi="Times New Roman" w:cs="Times New Roman"/>
          <w:kern w:val="0"/>
          <w:sz w:val="28"/>
          <w:szCs w:val="28"/>
          <w14:ligatures w14:val="none"/>
        </w:rPr>
        <w:t>PFR</w:t>
      </w:r>
      <w:r w:rsidR="009F6F79">
        <w:rPr>
          <w:rFonts w:ascii="Times New Roman" w:hAnsi="Times New Roman" w:cs="Times New Roman"/>
          <w:kern w:val="0"/>
          <w:sz w:val="28"/>
          <w:szCs w:val="28"/>
          <w14:ligatures w14:val="none"/>
        </w:rPr>
        <w:t xml:space="preserve"> </w:t>
      </w:r>
      <w:r w:rsidR="00E057C9" w:rsidRPr="00B35B8E">
        <w:rPr>
          <w:rFonts w:ascii="Times New Roman" w:hAnsi="Times New Roman" w:cs="Times New Roman"/>
          <w:kern w:val="0"/>
          <w:sz w:val="28"/>
          <w:szCs w:val="28"/>
          <w14:ligatures w14:val="none"/>
        </w:rPr>
        <w:t>without sending them into below T.M. operation (and turning them of</w:t>
      </w:r>
      <w:r w:rsidR="009F6F79">
        <w:rPr>
          <w:rFonts w:ascii="Times New Roman" w:hAnsi="Times New Roman" w:cs="Times New Roman"/>
          <w:kern w:val="0"/>
          <w:sz w:val="28"/>
          <w:szCs w:val="28"/>
          <w14:ligatures w14:val="none"/>
        </w:rPr>
        <w:t>f).</w:t>
      </w:r>
    </w:p>
    <w:p w14:paraId="0B44DFC8" w14:textId="43AD85A0" w:rsidR="00C97F40" w:rsidRDefault="00A362F2" w:rsidP="00A362F2">
      <w:pPr>
        <w:tabs>
          <w:tab w:val="right" w:pos="9360"/>
        </w:tabs>
        <w:spacing w:line="259" w:lineRule="auto"/>
        <w:rPr>
          <w:rFonts w:ascii="Times New Roman" w:eastAsia="Calibri" w:hAnsi="Times New Roman" w:cs="Times New Roman"/>
          <w:b/>
          <w:bCs/>
          <w:kern w:val="0"/>
          <w:sz w:val="28"/>
          <w:szCs w:val="28"/>
          <w14:ligatures w14:val="none"/>
        </w:rPr>
      </w:pPr>
      <w:r w:rsidRPr="00A362F2">
        <w:rPr>
          <w:rFonts w:ascii="Times New Roman" w:eastAsia="Calibri" w:hAnsi="Times New Roman" w:cs="Times New Roman"/>
          <w:b/>
          <w:bCs/>
          <w:kern w:val="0"/>
          <w:sz w:val="28"/>
          <w:szCs w:val="28"/>
          <w14:ligatures w14:val="none"/>
        </w:rPr>
        <w:t>Physical basics of low power operation of wind turbines</w:t>
      </w:r>
    </w:p>
    <w:p w14:paraId="2EBE8910" w14:textId="04358974" w:rsidR="00A362F2" w:rsidRPr="00E618A8" w:rsidRDefault="00A362F2" w:rsidP="00A362F2">
      <w:pPr>
        <w:tabs>
          <w:tab w:val="right" w:pos="9360"/>
        </w:tabs>
        <w:spacing w:line="259" w:lineRule="auto"/>
        <w:rPr>
          <w:rFonts w:ascii="Times New Roman" w:eastAsia="Calibri" w:hAnsi="Times New Roman" w:cs="Times New Roman"/>
          <w:kern w:val="0"/>
          <w:sz w:val="28"/>
          <w:szCs w:val="28"/>
          <w14:ligatures w14:val="none"/>
        </w:rPr>
      </w:pPr>
      <w:r w:rsidRPr="00E618A8">
        <w:rPr>
          <w:rFonts w:ascii="Times New Roman" w:eastAsia="Calibri" w:hAnsi="Times New Roman" w:cs="Times New Roman"/>
          <w:kern w:val="0"/>
          <w:sz w:val="28"/>
          <w:szCs w:val="28"/>
          <w14:ligatures w14:val="none"/>
        </w:rPr>
        <w:t>Nicholas Miller</w:t>
      </w:r>
      <w:r w:rsidR="00E618A8">
        <w:rPr>
          <w:rFonts w:ascii="Times New Roman" w:eastAsia="Calibri" w:hAnsi="Times New Roman" w:cs="Times New Roman"/>
          <w:kern w:val="0"/>
          <w:sz w:val="28"/>
          <w:szCs w:val="28"/>
          <w14:ligatures w14:val="none"/>
        </w:rPr>
        <w:t xml:space="preserve"> (</w:t>
      </w:r>
      <w:proofErr w:type="spellStart"/>
      <w:r w:rsidRPr="00E618A8">
        <w:rPr>
          <w:rFonts w:ascii="Times New Roman" w:eastAsia="Calibri" w:hAnsi="Times New Roman" w:cs="Times New Roman"/>
          <w:kern w:val="0"/>
          <w:sz w:val="28"/>
          <w:szCs w:val="28"/>
          <w14:ligatures w14:val="none"/>
        </w:rPr>
        <w:t>HickoryLedge</w:t>
      </w:r>
      <w:proofErr w:type="spellEnd"/>
      <w:r w:rsidR="00E618A8">
        <w:rPr>
          <w:rFonts w:ascii="Times New Roman" w:eastAsia="Calibri" w:hAnsi="Times New Roman" w:cs="Times New Roman"/>
          <w:kern w:val="0"/>
          <w:sz w:val="28"/>
          <w:szCs w:val="28"/>
          <w14:ligatures w14:val="none"/>
        </w:rPr>
        <w:t>)</w:t>
      </w:r>
    </w:p>
    <w:p w14:paraId="00A7961C" w14:textId="77777777" w:rsidR="00C230D8" w:rsidRDefault="000C42C3" w:rsidP="006F1AC3">
      <w:pPr>
        <w:pStyle w:val="ListParagraph"/>
        <w:numPr>
          <w:ilvl w:val="0"/>
          <w:numId w:val="1"/>
        </w:numPr>
        <w:spacing w:line="259" w:lineRule="auto"/>
        <w:ind w:left="360"/>
        <w:rPr>
          <w:rFonts w:ascii="Times New Roman" w:hAnsi="Times New Roman" w:cs="Times New Roman"/>
          <w:kern w:val="0"/>
          <w:sz w:val="28"/>
          <w:szCs w:val="28"/>
          <w14:ligatures w14:val="none"/>
        </w:rPr>
      </w:pPr>
      <w:r w:rsidRPr="00C230D8">
        <w:rPr>
          <w:rFonts w:ascii="Times New Roman" w:hAnsi="Times New Roman" w:cs="Times New Roman"/>
          <w:kern w:val="0"/>
          <w:sz w:val="28"/>
          <w:szCs w:val="28"/>
          <w14:ligatures w14:val="none"/>
        </w:rPr>
        <w:t xml:space="preserve">Providing perspective of system planner and </w:t>
      </w:r>
      <w:r w:rsidR="00A30E9B" w:rsidRPr="00C230D8">
        <w:rPr>
          <w:rFonts w:ascii="Times New Roman" w:hAnsi="Times New Roman" w:cs="Times New Roman"/>
          <w:kern w:val="0"/>
          <w:sz w:val="28"/>
          <w:szCs w:val="28"/>
          <w14:ligatures w14:val="none"/>
        </w:rPr>
        <w:t xml:space="preserve">modeler of frequency dynamics (among other things). </w:t>
      </w:r>
    </w:p>
    <w:p w14:paraId="533679BA" w14:textId="3BB0EBAC" w:rsidR="00A214BA" w:rsidRDefault="006F1AC3" w:rsidP="00BF446A">
      <w:pPr>
        <w:pStyle w:val="ListParagraph"/>
        <w:numPr>
          <w:ilvl w:val="0"/>
          <w:numId w:val="1"/>
        </w:numPr>
        <w:spacing w:line="259" w:lineRule="auto"/>
        <w:ind w:left="360"/>
        <w:rPr>
          <w:rFonts w:ascii="Times New Roman" w:hAnsi="Times New Roman" w:cs="Times New Roman"/>
          <w:kern w:val="0"/>
          <w:sz w:val="28"/>
          <w:szCs w:val="28"/>
          <w14:ligatures w14:val="none"/>
        </w:rPr>
      </w:pPr>
      <w:r w:rsidRPr="00A214BA">
        <w:rPr>
          <w:rFonts w:ascii="Times New Roman" w:hAnsi="Times New Roman" w:cs="Times New Roman"/>
          <w:kern w:val="0"/>
          <w:sz w:val="28"/>
          <w:szCs w:val="28"/>
          <w14:ligatures w14:val="none"/>
        </w:rPr>
        <w:lastRenderedPageBreak/>
        <w:t>Exp</w:t>
      </w:r>
      <w:r w:rsidR="007B5892" w:rsidRPr="00A214BA">
        <w:rPr>
          <w:rFonts w:ascii="Times New Roman" w:hAnsi="Times New Roman" w:cs="Times New Roman"/>
          <w:kern w:val="0"/>
          <w:sz w:val="28"/>
          <w:szCs w:val="28"/>
          <w14:ligatures w14:val="none"/>
        </w:rPr>
        <w:t xml:space="preserve">laining the basics of </w:t>
      </w:r>
      <w:r w:rsidR="00C230D8" w:rsidRPr="00A214BA">
        <w:rPr>
          <w:rFonts w:ascii="Times New Roman" w:hAnsi="Times New Roman" w:cs="Times New Roman"/>
          <w:kern w:val="0"/>
          <w:sz w:val="28"/>
          <w:szCs w:val="28"/>
          <w14:ligatures w14:val="none"/>
        </w:rPr>
        <w:t>wind turbine operation, particularly r</w:t>
      </w:r>
      <w:r w:rsidRPr="00A214BA">
        <w:rPr>
          <w:rFonts w:ascii="Times New Roman" w:hAnsi="Times New Roman" w:cs="Times New Roman"/>
          <w:kern w:val="0"/>
          <w:sz w:val="28"/>
          <w:szCs w:val="28"/>
          <w14:ligatures w14:val="none"/>
        </w:rPr>
        <w:t>otor dynamics, aerodynamic lift, and their interplay in maintaining stability at low power outputs.</w:t>
      </w:r>
    </w:p>
    <w:p w14:paraId="588B58AF" w14:textId="1CDE587C" w:rsidR="00A563EA" w:rsidRDefault="00A563EA" w:rsidP="00BF446A">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Some of the insights can be gained going back to wind turbine model development where </w:t>
      </w:r>
      <w:r w:rsidR="00FA3CB5">
        <w:rPr>
          <w:rFonts w:ascii="Times New Roman" w:hAnsi="Times New Roman" w:cs="Times New Roman"/>
          <w:kern w:val="0"/>
          <w:sz w:val="28"/>
          <w:szCs w:val="28"/>
          <w14:ligatures w14:val="none"/>
        </w:rPr>
        <w:t xml:space="preserve">aerodynamic behavior </w:t>
      </w:r>
      <w:r w:rsidR="005931AE">
        <w:rPr>
          <w:rFonts w:ascii="Times New Roman" w:hAnsi="Times New Roman" w:cs="Times New Roman"/>
          <w:kern w:val="0"/>
          <w:sz w:val="28"/>
          <w:szCs w:val="28"/>
          <w14:ligatures w14:val="none"/>
        </w:rPr>
        <w:t>is</w:t>
      </w:r>
      <w:r w:rsidR="00FA3CB5">
        <w:rPr>
          <w:rFonts w:ascii="Times New Roman" w:hAnsi="Times New Roman" w:cs="Times New Roman"/>
          <w:kern w:val="0"/>
          <w:sz w:val="28"/>
          <w:szCs w:val="28"/>
          <w14:ligatures w14:val="none"/>
        </w:rPr>
        <w:t xml:space="preserve"> included as a part of the model </w:t>
      </w:r>
    </w:p>
    <w:p w14:paraId="4C29D2ED" w14:textId="73D278CB" w:rsidR="00B4067B" w:rsidRDefault="00B4067B" w:rsidP="00BF446A">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concept of technical minimum was known even 20 years ago when PFR from wind was </w:t>
      </w:r>
      <w:r w:rsidR="00A836A2">
        <w:rPr>
          <w:rFonts w:ascii="Times New Roman" w:hAnsi="Times New Roman" w:cs="Times New Roman"/>
          <w:kern w:val="0"/>
          <w:sz w:val="28"/>
          <w:szCs w:val="28"/>
          <w14:ligatures w14:val="none"/>
        </w:rPr>
        <w:t xml:space="preserve">being developed. Within GE it was 20% of rated output. </w:t>
      </w:r>
    </w:p>
    <w:p w14:paraId="2DA65C9A" w14:textId="2B3AAF24" w:rsidR="00EA4C2A" w:rsidRDefault="00EA4C2A" w:rsidP="00BF446A">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Slides 16-19 specifically, are showing </w:t>
      </w:r>
      <w:r w:rsidR="00926DB3">
        <w:rPr>
          <w:rFonts w:ascii="Times New Roman" w:hAnsi="Times New Roman" w:cs="Times New Roman"/>
          <w:kern w:val="0"/>
          <w:sz w:val="28"/>
          <w:szCs w:val="28"/>
          <w14:ligatures w14:val="none"/>
        </w:rPr>
        <w:t xml:space="preserve">how a WT can reach TM, under curtailment and lose ability to stay online / provide PFR in expected time. </w:t>
      </w:r>
    </w:p>
    <w:p w14:paraId="528BB33E" w14:textId="5FA22FDE" w:rsidR="002A7A50" w:rsidRDefault="002A7A50" w:rsidP="00BF446A">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When blades are turned out of wind (for curtailment), turning it back in </w:t>
      </w:r>
      <w:r w:rsidR="00E65188">
        <w:rPr>
          <w:rFonts w:ascii="Times New Roman" w:hAnsi="Times New Roman" w:cs="Times New Roman"/>
          <w:kern w:val="0"/>
          <w:sz w:val="28"/>
          <w:szCs w:val="28"/>
          <w14:ligatures w14:val="none"/>
        </w:rPr>
        <w:t xml:space="preserve">for provision of PFR is difficult (blades are heavy) and takes time. </w:t>
      </w:r>
    </w:p>
    <w:p w14:paraId="7412A9E1" w14:textId="5B85606E" w:rsidR="006F1AC3" w:rsidRPr="00A214BA" w:rsidRDefault="006F1AC3" w:rsidP="00BF446A">
      <w:pPr>
        <w:pStyle w:val="ListParagraph"/>
        <w:numPr>
          <w:ilvl w:val="0"/>
          <w:numId w:val="1"/>
        </w:numPr>
        <w:spacing w:line="259" w:lineRule="auto"/>
        <w:ind w:left="360"/>
        <w:rPr>
          <w:rFonts w:ascii="Times New Roman" w:hAnsi="Times New Roman" w:cs="Times New Roman"/>
          <w:kern w:val="0"/>
          <w:sz w:val="28"/>
          <w:szCs w:val="28"/>
          <w14:ligatures w14:val="none"/>
        </w:rPr>
      </w:pPr>
      <w:r w:rsidRPr="00A214BA">
        <w:rPr>
          <w:rFonts w:ascii="Times New Roman" w:hAnsi="Times New Roman" w:cs="Times New Roman"/>
          <w:kern w:val="0"/>
          <w:sz w:val="28"/>
          <w:szCs w:val="28"/>
          <w14:ligatures w14:val="none"/>
        </w:rPr>
        <w:t>The challenges of reducing rotor speed while avoiding aerodynamic stal</w:t>
      </w:r>
      <w:r w:rsidR="005B1D88">
        <w:rPr>
          <w:rFonts w:ascii="Times New Roman" w:hAnsi="Times New Roman" w:cs="Times New Roman"/>
          <w:kern w:val="0"/>
          <w:sz w:val="28"/>
          <w:szCs w:val="28"/>
          <w14:ligatures w14:val="none"/>
        </w:rPr>
        <w:t xml:space="preserve">l, when providing PFR during low speed conditions. </w:t>
      </w:r>
    </w:p>
    <w:p w14:paraId="03F09DE3" w14:textId="4AC6BE24" w:rsidR="00A6194F" w:rsidRDefault="006F1AC3"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sidRPr="006F1AC3">
        <w:rPr>
          <w:rFonts w:ascii="Times New Roman" w:hAnsi="Times New Roman" w:cs="Times New Roman"/>
          <w:kern w:val="0"/>
          <w:sz w:val="28"/>
          <w:szCs w:val="28"/>
          <w14:ligatures w14:val="none"/>
        </w:rPr>
        <w:t>The need for precise control of blade pitch, rotational torque, and generator response to manage stability under low wind conditions.</w:t>
      </w:r>
    </w:p>
    <w:p w14:paraId="3F469631" w14:textId="78B26011" w:rsidR="00AA6E27" w:rsidRDefault="00AA6E27" w:rsidP="00775834">
      <w:pPr>
        <w:pStyle w:val="ListParagraph"/>
        <w:numPr>
          <w:ilvl w:val="0"/>
          <w:numId w:val="1"/>
        </w:numPr>
        <w:spacing w:line="259" w:lineRule="auto"/>
        <w:ind w:left="360"/>
        <w:rPr>
          <w:rFonts w:ascii="Times New Roman" w:hAnsi="Times New Roman" w:cs="Times New Roman"/>
          <w:kern w:val="0"/>
          <w:sz w:val="28"/>
          <w:szCs w:val="28"/>
          <w14:ligatures w14:val="none"/>
        </w:rPr>
      </w:pPr>
      <w:r w:rsidRPr="00775834">
        <w:rPr>
          <w:rFonts w:ascii="Times New Roman" w:hAnsi="Times New Roman" w:cs="Times New Roman"/>
          <w:b/>
          <w:bCs/>
          <w:kern w:val="0"/>
          <w:sz w:val="28"/>
          <w:szCs w:val="28"/>
          <w14:ligatures w14:val="none"/>
        </w:rPr>
        <w:t>In Conclusion:</w:t>
      </w:r>
      <w:r w:rsidRPr="00775834">
        <w:rPr>
          <w:rFonts w:ascii="Times New Roman" w:hAnsi="Times New Roman" w:cs="Times New Roman"/>
          <w:kern w:val="0"/>
          <w:sz w:val="28"/>
          <w:szCs w:val="28"/>
          <w14:ligatures w14:val="none"/>
        </w:rPr>
        <w:t xml:space="preserve"> </w:t>
      </w:r>
      <w:r w:rsidR="00775834">
        <w:rPr>
          <w:rFonts w:ascii="Times New Roman" w:hAnsi="Times New Roman" w:cs="Times New Roman"/>
          <w:kern w:val="0"/>
          <w:sz w:val="28"/>
          <w:szCs w:val="28"/>
          <w14:ligatures w14:val="none"/>
        </w:rPr>
        <w:t xml:space="preserve">Active power control from low power levels whether due to deep curtailment of low wind speed is extremely challenging and subject to multiple physical stability constraints. </w:t>
      </w:r>
    </w:p>
    <w:p w14:paraId="3CD93BBE" w14:textId="583E3F59" w:rsidR="00C738D5" w:rsidRPr="00775834" w:rsidRDefault="00C738D5" w:rsidP="00775834">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How does this translate to plant level, do you know if overall PPC strategy is to take some turbines out and curtail remaining turbines less to </w:t>
      </w:r>
      <w:r w:rsidR="00CF6EBB">
        <w:rPr>
          <w:rFonts w:ascii="Times New Roman" w:hAnsi="Times New Roman" w:cs="Times New Roman"/>
          <w:kern w:val="0"/>
          <w:sz w:val="28"/>
          <w:szCs w:val="28"/>
          <w14:ligatures w14:val="none"/>
        </w:rPr>
        <w:t xml:space="preserve">ensure that they can continue operating above TM. </w:t>
      </w:r>
    </w:p>
    <w:p w14:paraId="5ABCE15E" w14:textId="55678523" w:rsidR="00A6194F" w:rsidRDefault="00CF6EBB"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Nick: </w:t>
      </w:r>
      <w:r w:rsidR="000D7D01">
        <w:rPr>
          <w:rFonts w:ascii="Times New Roman" w:hAnsi="Times New Roman" w:cs="Times New Roman"/>
          <w:kern w:val="0"/>
          <w:sz w:val="28"/>
          <w:szCs w:val="28"/>
          <w14:ligatures w14:val="none"/>
        </w:rPr>
        <w:t>yes,</w:t>
      </w:r>
      <w:r>
        <w:rPr>
          <w:rFonts w:ascii="Times New Roman" w:hAnsi="Times New Roman" w:cs="Times New Roman"/>
          <w:kern w:val="0"/>
          <w:sz w:val="28"/>
          <w:szCs w:val="28"/>
          <w14:ligatures w14:val="none"/>
        </w:rPr>
        <w:t xml:space="preserve"> this strategy would make sense. Also, as the last speaker said, </w:t>
      </w:r>
      <w:r w:rsidR="00643BD2">
        <w:rPr>
          <w:rFonts w:ascii="Times New Roman" w:hAnsi="Times New Roman" w:cs="Times New Roman"/>
          <w:kern w:val="0"/>
          <w:sz w:val="28"/>
          <w:szCs w:val="28"/>
          <w14:ligatures w14:val="none"/>
        </w:rPr>
        <w:t xml:space="preserve">it’s not easy (not fast) to start at turbine back up once it’s been disconnected. </w:t>
      </w:r>
    </w:p>
    <w:p w14:paraId="0DDFE7F6" w14:textId="54510F01" w:rsidR="00A6194F" w:rsidRDefault="000D7D01"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Question to Luis, have you looked at how the number of online turbines is </w:t>
      </w:r>
      <w:r w:rsidR="00643BD2">
        <w:rPr>
          <w:rFonts w:ascii="Times New Roman" w:hAnsi="Times New Roman" w:cs="Times New Roman"/>
          <w:kern w:val="0"/>
          <w:sz w:val="28"/>
          <w:szCs w:val="28"/>
          <w14:ligatures w14:val="none"/>
        </w:rPr>
        <w:t>reflective</w:t>
      </w:r>
      <w:r>
        <w:rPr>
          <w:rFonts w:ascii="Times New Roman" w:hAnsi="Times New Roman" w:cs="Times New Roman"/>
          <w:kern w:val="0"/>
          <w:sz w:val="28"/>
          <w:szCs w:val="28"/>
          <w14:ligatures w14:val="none"/>
        </w:rPr>
        <w:t xml:space="preserve"> of what’s happening at the plant under deep curtailment</w:t>
      </w:r>
    </w:p>
    <w:p w14:paraId="0881B8A8" w14:textId="4ACFDBE4" w:rsidR="000D7D01" w:rsidRDefault="000D7D01"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Luis: We </w:t>
      </w:r>
      <w:r w:rsidR="00643BD2">
        <w:rPr>
          <w:rFonts w:ascii="Times New Roman" w:hAnsi="Times New Roman" w:cs="Times New Roman"/>
          <w:kern w:val="0"/>
          <w:sz w:val="28"/>
          <w:szCs w:val="28"/>
          <w14:ligatures w14:val="none"/>
        </w:rPr>
        <w:t xml:space="preserve">have made some efforts at the past to look at this information but it’s really inconsistent. </w:t>
      </w:r>
    </w:p>
    <w:p w14:paraId="060AAED4" w14:textId="371D0BCC" w:rsidR="003A7281" w:rsidRDefault="003A7281"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Luis: Question to Nick, how long does it take between a turbine reaching it’s TM, e.g. due to curtailment and turbine being disconnected? If a frequency event happens exactly at the time when WT reached it’s TM, will that turbine respond? </w:t>
      </w:r>
      <w:r w:rsidR="003C041D">
        <w:rPr>
          <w:rFonts w:ascii="Times New Roman" w:hAnsi="Times New Roman" w:cs="Times New Roman"/>
          <w:kern w:val="0"/>
          <w:sz w:val="28"/>
          <w:szCs w:val="28"/>
          <w14:ligatures w14:val="none"/>
        </w:rPr>
        <w:t xml:space="preserve">There are examples at ERCOT where wind plants did provide response even from 0 curtailed state, is there some kind of control logic at those plants that doesn’t let WTs disconnect at (or below) their TM? </w:t>
      </w:r>
    </w:p>
    <w:p w14:paraId="299AB6B7" w14:textId="77777777" w:rsidR="0037393A" w:rsidRDefault="004138B9"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Nick: The WT doesn’t want to be going on and off unnecessarily, and even as wind speed is constantly moving they don’t turn in and out, they got some inertia and it takes time</w:t>
      </w:r>
      <w:r w:rsidR="0037393A">
        <w:rPr>
          <w:rFonts w:ascii="Times New Roman" w:hAnsi="Times New Roman" w:cs="Times New Roman"/>
          <w:kern w:val="0"/>
          <w:sz w:val="28"/>
          <w:szCs w:val="28"/>
          <w14:ligatures w14:val="none"/>
        </w:rPr>
        <w:t xml:space="preserve">. The answer how long time it takes is probably </w:t>
      </w:r>
      <w:r w:rsidR="0037393A">
        <w:rPr>
          <w:rFonts w:ascii="Times New Roman" w:hAnsi="Times New Roman" w:cs="Times New Roman"/>
          <w:kern w:val="0"/>
          <w:sz w:val="28"/>
          <w:szCs w:val="28"/>
          <w14:ligatures w14:val="none"/>
        </w:rPr>
        <w:lastRenderedPageBreak/>
        <w:t>relatively complicated, but beyond Nick’s expertise to say what time delays are involved.</w:t>
      </w:r>
    </w:p>
    <w:p w14:paraId="5544F43F" w14:textId="59C82163" w:rsidR="007B4CF5" w:rsidRDefault="007B4CF5"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Nitika: We understand that the answer is not straight forward. But we are seeing </w:t>
      </w:r>
      <w:r w:rsidR="00EF7174">
        <w:rPr>
          <w:rFonts w:ascii="Times New Roman" w:hAnsi="Times New Roman" w:cs="Times New Roman"/>
          <w:kern w:val="0"/>
          <w:sz w:val="28"/>
          <w:szCs w:val="28"/>
          <w14:ligatures w14:val="none"/>
        </w:rPr>
        <w:t xml:space="preserve">resources where curtailment is at 0, but they are providing response. </w:t>
      </w:r>
      <w:r w:rsidR="00F5283B">
        <w:rPr>
          <w:rFonts w:ascii="Times New Roman" w:hAnsi="Times New Roman" w:cs="Times New Roman"/>
          <w:kern w:val="0"/>
          <w:sz w:val="28"/>
          <w:szCs w:val="28"/>
          <w14:ligatures w14:val="none"/>
        </w:rPr>
        <w:t>Does it have to do with how long they have been in the curtailed state and what happened before they went there</w:t>
      </w:r>
    </w:p>
    <w:p w14:paraId="6FFAB241" w14:textId="5DC48448" w:rsidR="00F5283B" w:rsidRDefault="00F5283B"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Nick: Yes</w:t>
      </w:r>
      <w:r w:rsidR="003B3D91">
        <w:rPr>
          <w:rFonts w:ascii="Times New Roman" w:hAnsi="Times New Roman" w:cs="Times New Roman"/>
          <w:kern w:val="0"/>
          <w:sz w:val="28"/>
          <w:szCs w:val="28"/>
          <w14:ligatures w14:val="none"/>
        </w:rPr>
        <w:t xml:space="preserve">, this goes back to WT not wanting to go in and out. </w:t>
      </w:r>
      <w:r w:rsidR="0085610F">
        <w:rPr>
          <w:rFonts w:ascii="Times New Roman" w:hAnsi="Times New Roman" w:cs="Times New Roman"/>
          <w:kern w:val="0"/>
          <w:sz w:val="28"/>
          <w:szCs w:val="28"/>
          <w14:ligatures w14:val="none"/>
        </w:rPr>
        <w:t>So,</w:t>
      </w:r>
      <w:r w:rsidR="003B3D91">
        <w:rPr>
          <w:rFonts w:ascii="Times New Roman" w:hAnsi="Times New Roman" w:cs="Times New Roman"/>
          <w:kern w:val="0"/>
          <w:sz w:val="28"/>
          <w:szCs w:val="28"/>
          <w14:ligatures w14:val="none"/>
        </w:rPr>
        <w:t xml:space="preserve"> if the turbines are still online and </w:t>
      </w:r>
      <w:r w:rsidR="0085610F">
        <w:rPr>
          <w:rFonts w:ascii="Times New Roman" w:hAnsi="Times New Roman" w:cs="Times New Roman"/>
          <w:kern w:val="0"/>
          <w:sz w:val="28"/>
          <w:szCs w:val="28"/>
          <w14:ligatures w14:val="none"/>
        </w:rPr>
        <w:t>are</w:t>
      </w:r>
      <w:r w:rsidR="003B3D91">
        <w:rPr>
          <w:rFonts w:ascii="Times New Roman" w:hAnsi="Times New Roman" w:cs="Times New Roman"/>
          <w:kern w:val="0"/>
          <w:sz w:val="28"/>
          <w:szCs w:val="28"/>
          <w14:ligatures w14:val="none"/>
        </w:rPr>
        <w:t xml:space="preserve"> not turned off, they might as well respond.</w:t>
      </w:r>
    </w:p>
    <w:p w14:paraId="1973C5A7" w14:textId="5CD07C3F" w:rsidR="003B3D91" w:rsidRDefault="003B3D91"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Nitika:</w:t>
      </w:r>
      <w:r w:rsidR="006B7300">
        <w:rPr>
          <w:rFonts w:ascii="Times New Roman" w:hAnsi="Times New Roman" w:cs="Times New Roman"/>
          <w:kern w:val="0"/>
          <w:sz w:val="28"/>
          <w:szCs w:val="28"/>
          <w14:ligatures w14:val="none"/>
        </w:rPr>
        <w:t xml:space="preserve"> What we are measuring right now for PFR performances is 20 to 52 seconds after the event </w:t>
      </w:r>
      <w:r w:rsidR="0085610F">
        <w:rPr>
          <w:rFonts w:ascii="Times New Roman" w:hAnsi="Times New Roman" w:cs="Times New Roman"/>
          <w:kern w:val="0"/>
          <w:sz w:val="28"/>
          <w:szCs w:val="28"/>
          <w14:ligatures w14:val="none"/>
        </w:rPr>
        <w:t>starts</w:t>
      </w:r>
      <w:r w:rsidR="006B7300">
        <w:rPr>
          <w:rFonts w:ascii="Times New Roman" w:hAnsi="Times New Roman" w:cs="Times New Roman"/>
          <w:kern w:val="0"/>
          <w:sz w:val="28"/>
          <w:szCs w:val="28"/>
          <w14:ligatures w14:val="none"/>
        </w:rPr>
        <w:t xml:space="preserve">. </w:t>
      </w:r>
      <w:r w:rsidR="00502037">
        <w:rPr>
          <w:rFonts w:ascii="Times New Roman" w:hAnsi="Times New Roman" w:cs="Times New Roman"/>
          <w:kern w:val="0"/>
          <w:sz w:val="28"/>
          <w:szCs w:val="28"/>
          <w14:ligatures w14:val="none"/>
        </w:rPr>
        <w:t xml:space="preserve">How does that interplay with the time it takes for the resource to come back online and start responding. </w:t>
      </w:r>
      <w:r w:rsidR="00660D71">
        <w:rPr>
          <w:rFonts w:ascii="Times New Roman" w:hAnsi="Times New Roman" w:cs="Times New Roman"/>
          <w:kern w:val="0"/>
          <w:sz w:val="28"/>
          <w:szCs w:val="28"/>
          <w14:ligatures w14:val="none"/>
        </w:rPr>
        <w:t>Does that help to give the equipment time to respond?</w:t>
      </w:r>
    </w:p>
    <w:p w14:paraId="5780AF04" w14:textId="0DB53F45" w:rsidR="00660D71" w:rsidRDefault="00660D71"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Nick: Directly it helps, but it’s </w:t>
      </w:r>
      <w:r w:rsidR="0085610F">
        <w:rPr>
          <w:rFonts w:ascii="Times New Roman" w:hAnsi="Times New Roman" w:cs="Times New Roman"/>
          <w:kern w:val="0"/>
          <w:sz w:val="28"/>
          <w:szCs w:val="28"/>
          <w14:ligatures w14:val="none"/>
        </w:rPr>
        <w:t>a</w:t>
      </w:r>
      <w:r>
        <w:rPr>
          <w:rFonts w:ascii="Times New Roman" w:hAnsi="Times New Roman" w:cs="Times New Roman"/>
          <w:kern w:val="0"/>
          <w:sz w:val="28"/>
          <w:szCs w:val="28"/>
          <w14:ligatures w14:val="none"/>
        </w:rPr>
        <w:t xml:space="preserve"> question </w:t>
      </w:r>
      <w:r w:rsidR="0085610F">
        <w:rPr>
          <w:rFonts w:ascii="Times New Roman" w:hAnsi="Times New Roman" w:cs="Times New Roman"/>
          <w:kern w:val="0"/>
          <w:sz w:val="28"/>
          <w:szCs w:val="28"/>
          <w14:ligatures w14:val="none"/>
        </w:rPr>
        <w:t>of</w:t>
      </w:r>
      <w:r>
        <w:rPr>
          <w:rFonts w:ascii="Times New Roman" w:hAnsi="Times New Roman" w:cs="Times New Roman"/>
          <w:kern w:val="0"/>
          <w:sz w:val="28"/>
          <w:szCs w:val="28"/>
          <w14:ligatures w14:val="none"/>
        </w:rPr>
        <w:t xml:space="preserve"> equipment suppliers. Devil is in the detail here. </w:t>
      </w:r>
    </w:p>
    <w:p w14:paraId="6FD00AB7" w14:textId="5FB659EC" w:rsidR="00660D71" w:rsidRDefault="0085610F"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Luis: With all the information that we got today we’ll take </w:t>
      </w:r>
      <w:r w:rsidR="006F6AB4">
        <w:rPr>
          <w:rFonts w:ascii="Times New Roman" w:hAnsi="Times New Roman" w:cs="Times New Roman"/>
          <w:kern w:val="0"/>
          <w:sz w:val="28"/>
          <w:szCs w:val="28"/>
          <w14:ligatures w14:val="none"/>
        </w:rPr>
        <w:t>back it</w:t>
      </w:r>
      <w:r>
        <w:rPr>
          <w:rFonts w:ascii="Times New Roman" w:hAnsi="Times New Roman" w:cs="Times New Roman"/>
          <w:kern w:val="0"/>
          <w:sz w:val="28"/>
          <w:szCs w:val="28"/>
          <w14:ligatures w14:val="none"/>
        </w:rPr>
        <w:t xml:space="preserve"> and discuss some options and ideas internally. </w:t>
      </w:r>
    </w:p>
    <w:p w14:paraId="152C35FC" w14:textId="67F35C5C" w:rsidR="00E618A8" w:rsidRPr="00E618A8" w:rsidRDefault="00E618A8" w:rsidP="00E618A8">
      <w:pPr>
        <w:pStyle w:val="ListParagraph"/>
        <w:spacing w:line="259" w:lineRule="auto"/>
        <w:rPr>
          <w:rFonts w:ascii="Times New Roman" w:hAnsi="Times New Roman" w:cs="Times New Roman"/>
          <w:kern w:val="0"/>
          <w:sz w:val="28"/>
          <w:szCs w:val="28"/>
          <w14:ligatures w14:val="none"/>
        </w:rPr>
      </w:pPr>
    </w:p>
    <w:p w14:paraId="18123C7E" w14:textId="5C1FB9AB" w:rsidR="0085610F" w:rsidRDefault="00E618A8" w:rsidP="00E618A8">
      <w:pPr>
        <w:tabs>
          <w:tab w:val="right" w:pos="9360"/>
        </w:tabs>
        <w:spacing w:line="259" w:lineRule="auto"/>
        <w:rPr>
          <w:rFonts w:ascii="Times New Roman" w:eastAsia="Calibri" w:hAnsi="Times New Roman" w:cs="Times New Roman"/>
          <w:b/>
          <w:bCs/>
          <w:kern w:val="0"/>
          <w:sz w:val="28"/>
          <w:szCs w:val="28"/>
          <w14:ligatures w14:val="none"/>
        </w:rPr>
      </w:pPr>
      <w:r w:rsidRPr="00E618A8">
        <w:rPr>
          <w:rFonts w:ascii="Times New Roman" w:eastAsia="Calibri" w:hAnsi="Times New Roman" w:cs="Times New Roman"/>
          <w:b/>
          <w:bCs/>
          <w:kern w:val="0"/>
          <w:sz w:val="28"/>
          <w:szCs w:val="28"/>
          <w14:ligatures w14:val="none"/>
        </w:rPr>
        <w:t>Review and Discussion of NOGRR272 and PGRR121 related to Advanced Grid Support Requirements for Inverter-Based ESRs</w:t>
      </w:r>
    </w:p>
    <w:p w14:paraId="68DBE054" w14:textId="72EC1E0D" w:rsidR="00E618A8" w:rsidRPr="00E618A8" w:rsidRDefault="00E618A8" w:rsidP="00E618A8">
      <w:pPr>
        <w:tabs>
          <w:tab w:val="right" w:pos="9360"/>
        </w:tabs>
        <w:spacing w:line="259" w:lineRule="auto"/>
        <w:rPr>
          <w:rFonts w:ascii="Times New Roman" w:eastAsia="Calibri" w:hAnsi="Times New Roman" w:cs="Times New Roman"/>
          <w:kern w:val="0"/>
          <w:sz w:val="28"/>
          <w:szCs w:val="28"/>
          <w14:ligatures w14:val="none"/>
        </w:rPr>
      </w:pPr>
      <w:r w:rsidRPr="00E618A8">
        <w:rPr>
          <w:rFonts w:ascii="Times New Roman" w:eastAsia="Calibri" w:hAnsi="Times New Roman" w:cs="Times New Roman"/>
          <w:kern w:val="0"/>
          <w:sz w:val="28"/>
          <w:szCs w:val="28"/>
          <w14:ligatures w14:val="none"/>
        </w:rPr>
        <w:t xml:space="preserve">Sun Wook Kang </w:t>
      </w:r>
      <w:r>
        <w:rPr>
          <w:rFonts w:ascii="Times New Roman" w:eastAsia="Calibri" w:hAnsi="Times New Roman" w:cs="Times New Roman"/>
          <w:kern w:val="0"/>
          <w:sz w:val="28"/>
          <w:szCs w:val="28"/>
          <w14:ligatures w14:val="none"/>
        </w:rPr>
        <w:t>(</w:t>
      </w:r>
      <w:r w:rsidRPr="00E618A8">
        <w:rPr>
          <w:rFonts w:ascii="Times New Roman" w:eastAsia="Calibri" w:hAnsi="Times New Roman" w:cs="Times New Roman"/>
          <w:kern w:val="0"/>
          <w:sz w:val="28"/>
          <w:szCs w:val="28"/>
          <w14:ligatures w14:val="none"/>
        </w:rPr>
        <w:t>ERCOT</w:t>
      </w:r>
      <w:r>
        <w:rPr>
          <w:rFonts w:ascii="Times New Roman" w:eastAsia="Calibri" w:hAnsi="Times New Roman" w:cs="Times New Roman"/>
          <w:kern w:val="0"/>
          <w:sz w:val="28"/>
          <w:szCs w:val="28"/>
          <w14:ligatures w14:val="none"/>
        </w:rPr>
        <w:t xml:space="preserve">) </w:t>
      </w:r>
    </w:p>
    <w:p w14:paraId="51927EA2" w14:textId="13C6E6A7" w:rsidR="009B2821" w:rsidRDefault="00413929"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R</w:t>
      </w:r>
      <w:r w:rsidR="000072F8" w:rsidRPr="000072F8">
        <w:rPr>
          <w:rFonts w:ascii="Times New Roman" w:hAnsi="Times New Roman" w:cs="Times New Roman"/>
          <w:kern w:val="0"/>
          <w:sz w:val="28"/>
          <w:szCs w:val="28"/>
          <w14:ligatures w14:val="none"/>
        </w:rPr>
        <w:t xml:space="preserve">eviewed recent updates to NOGRR272 and PGRR121, focusing on </w:t>
      </w:r>
      <w:r w:rsidR="00AD69AC">
        <w:rPr>
          <w:rFonts w:ascii="Times New Roman" w:hAnsi="Times New Roman" w:cs="Times New Roman"/>
          <w:kern w:val="0"/>
          <w:sz w:val="28"/>
          <w:szCs w:val="28"/>
          <w14:ligatures w14:val="none"/>
        </w:rPr>
        <w:t xml:space="preserve">adoption of </w:t>
      </w:r>
      <w:r w:rsidR="000072F8" w:rsidRPr="000072F8">
        <w:rPr>
          <w:rFonts w:ascii="Times New Roman" w:hAnsi="Times New Roman" w:cs="Times New Roman"/>
          <w:kern w:val="0"/>
          <w:sz w:val="28"/>
          <w:szCs w:val="28"/>
          <w14:ligatures w14:val="none"/>
        </w:rPr>
        <w:t>advanced grid support</w:t>
      </w:r>
      <w:r w:rsidR="00BB570A">
        <w:rPr>
          <w:rFonts w:ascii="Times New Roman" w:hAnsi="Times New Roman" w:cs="Times New Roman"/>
          <w:kern w:val="0"/>
          <w:sz w:val="28"/>
          <w:szCs w:val="28"/>
          <w14:ligatures w14:val="none"/>
        </w:rPr>
        <w:t xml:space="preserve"> (AGS)</w:t>
      </w:r>
      <w:r w:rsidR="000072F8" w:rsidRPr="000072F8">
        <w:rPr>
          <w:rFonts w:ascii="Times New Roman" w:hAnsi="Times New Roman" w:cs="Times New Roman"/>
          <w:kern w:val="0"/>
          <w:sz w:val="28"/>
          <w:szCs w:val="28"/>
          <w14:ligatures w14:val="none"/>
        </w:rPr>
        <w:t xml:space="preserve"> capabilities for inverter-based energy storage systems (ESRs)</w:t>
      </w:r>
      <w:r w:rsidR="00AD69AC">
        <w:rPr>
          <w:rFonts w:ascii="Times New Roman" w:hAnsi="Times New Roman" w:cs="Times New Roman"/>
          <w:kern w:val="0"/>
          <w:sz w:val="28"/>
          <w:szCs w:val="28"/>
          <w14:ligatures w14:val="none"/>
        </w:rPr>
        <w:t xml:space="preserve"> as presented at August and </w:t>
      </w:r>
      <w:r w:rsidR="009B2821">
        <w:rPr>
          <w:rFonts w:ascii="Times New Roman" w:hAnsi="Times New Roman" w:cs="Times New Roman"/>
          <w:kern w:val="0"/>
          <w:sz w:val="28"/>
          <w:szCs w:val="28"/>
          <w14:ligatures w14:val="none"/>
        </w:rPr>
        <w:t>September</w:t>
      </w:r>
      <w:r w:rsidR="00AD69AC">
        <w:rPr>
          <w:rFonts w:ascii="Times New Roman" w:hAnsi="Times New Roman" w:cs="Times New Roman"/>
          <w:kern w:val="0"/>
          <w:sz w:val="28"/>
          <w:szCs w:val="28"/>
          <w14:ligatures w14:val="none"/>
        </w:rPr>
        <w:t xml:space="preserve"> IBRWG meetings</w:t>
      </w:r>
      <w:r w:rsidR="009B2821">
        <w:rPr>
          <w:rFonts w:ascii="Times New Roman" w:hAnsi="Times New Roman" w:cs="Times New Roman"/>
          <w:kern w:val="0"/>
          <w:sz w:val="28"/>
          <w:szCs w:val="28"/>
          <w14:ligatures w14:val="none"/>
        </w:rPr>
        <w:t xml:space="preserve">. </w:t>
      </w:r>
    </w:p>
    <w:p w14:paraId="27BE283C" w14:textId="77777777" w:rsidR="004027C3" w:rsidRDefault="004027C3" w:rsidP="004027C3">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goal is to improve stability and resiliency of ERCOT grid with higher shares of IBRs. </w:t>
      </w:r>
    </w:p>
    <w:p w14:paraId="42B247F0" w14:textId="77777777" w:rsidR="00880BFF" w:rsidRDefault="00BB570A"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ERCOT also posted AGS ESR testing requirements on September IBRWG meeting page. </w:t>
      </w:r>
      <w:r w:rsidR="004027C3">
        <w:rPr>
          <w:rFonts w:ascii="Times New Roman" w:hAnsi="Times New Roman" w:cs="Times New Roman"/>
          <w:kern w:val="0"/>
          <w:sz w:val="28"/>
          <w:szCs w:val="28"/>
          <w14:ligatures w14:val="none"/>
        </w:rPr>
        <w:t>Presented details of the testing requirements at October IBRWG and shared</w:t>
      </w:r>
      <w:r w:rsidR="00880BFF">
        <w:rPr>
          <w:rFonts w:ascii="Times New Roman" w:hAnsi="Times New Roman" w:cs="Times New Roman"/>
          <w:kern w:val="0"/>
          <w:sz w:val="28"/>
          <w:szCs w:val="28"/>
          <w14:ligatures w14:val="none"/>
        </w:rPr>
        <w:t xml:space="preserve"> the drafts of the above PGRR and NOGRR.</w:t>
      </w:r>
    </w:p>
    <w:p w14:paraId="30B954E4" w14:textId="5B37E4D0" w:rsidR="00BB570A" w:rsidRDefault="00880BFF"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sidRPr="000072F8">
        <w:rPr>
          <w:rFonts w:ascii="Times New Roman" w:hAnsi="Times New Roman" w:cs="Times New Roman"/>
          <w:kern w:val="0"/>
          <w:sz w:val="28"/>
          <w:szCs w:val="28"/>
          <w14:ligatures w14:val="none"/>
        </w:rPr>
        <w:t>NOGRR272 and PGRR121</w:t>
      </w:r>
      <w:r>
        <w:rPr>
          <w:rFonts w:ascii="Times New Roman" w:hAnsi="Times New Roman" w:cs="Times New Roman"/>
          <w:kern w:val="0"/>
          <w:sz w:val="28"/>
          <w:szCs w:val="28"/>
          <w14:ligatures w14:val="none"/>
        </w:rPr>
        <w:t xml:space="preserve"> are officially posted for stakeholder comments on October 31</w:t>
      </w:r>
      <w:r w:rsidRPr="00880BFF">
        <w:rPr>
          <w:rFonts w:ascii="Times New Roman" w:hAnsi="Times New Roman" w:cs="Times New Roman"/>
          <w:kern w:val="0"/>
          <w:sz w:val="28"/>
          <w:szCs w:val="28"/>
          <w:vertAlign w:val="superscript"/>
          <w14:ligatures w14:val="none"/>
        </w:rPr>
        <w:t>st</w:t>
      </w:r>
      <w:r>
        <w:rPr>
          <w:rFonts w:ascii="Times New Roman" w:hAnsi="Times New Roman" w:cs="Times New Roman"/>
          <w:kern w:val="0"/>
          <w:sz w:val="28"/>
          <w:szCs w:val="28"/>
          <w14:ligatures w14:val="none"/>
        </w:rPr>
        <w:t xml:space="preserve">. </w:t>
      </w:r>
    </w:p>
    <w:p w14:paraId="375360D6" w14:textId="418AA0F5" w:rsidR="00583640" w:rsidRDefault="00583640" w:rsidP="00413929">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This will be discussed at </w:t>
      </w:r>
      <w:r w:rsidR="00570607">
        <w:rPr>
          <w:rFonts w:ascii="Times New Roman" w:hAnsi="Times New Roman" w:cs="Times New Roman"/>
          <w:kern w:val="0"/>
          <w:sz w:val="28"/>
          <w:szCs w:val="28"/>
          <w14:ligatures w14:val="none"/>
        </w:rPr>
        <w:t>the December</w:t>
      </w:r>
      <w:r>
        <w:rPr>
          <w:rFonts w:ascii="Times New Roman" w:hAnsi="Times New Roman" w:cs="Times New Roman"/>
          <w:kern w:val="0"/>
          <w:sz w:val="28"/>
          <w:szCs w:val="28"/>
          <w14:ligatures w14:val="none"/>
        </w:rPr>
        <w:t xml:space="preserve"> ROS meeting</w:t>
      </w:r>
      <w:r w:rsidR="00570607">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ROS will </w:t>
      </w:r>
      <w:r w:rsidR="00570607">
        <w:rPr>
          <w:rFonts w:ascii="Times New Roman" w:hAnsi="Times New Roman" w:cs="Times New Roman"/>
          <w:kern w:val="0"/>
          <w:sz w:val="28"/>
          <w:szCs w:val="28"/>
          <w14:ligatures w14:val="none"/>
        </w:rPr>
        <w:t>direct</w:t>
      </w:r>
      <w:r>
        <w:rPr>
          <w:rFonts w:ascii="Times New Roman" w:hAnsi="Times New Roman" w:cs="Times New Roman"/>
          <w:kern w:val="0"/>
          <w:sz w:val="28"/>
          <w:szCs w:val="28"/>
          <w14:ligatures w14:val="none"/>
        </w:rPr>
        <w:t xml:space="preserve"> </w:t>
      </w:r>
      <w:r w:rsidR="00245AE3">
        <w:rPr>
          <w:rFonts w:ascii="Times New Roman" w:hAnsi="Times New Roman" w:cs="Times New Roman"/>
          <w:kern w:val="0"/>
          <w:sz w:val="28"/>
          <w:szCs w:val="28"/>
          <w14:ligatures w14:val="none"/>
        </w:rPr>
        <w:t>IBRWG and DWG</w:t>
      </w:r>
      <w:r w:rsidR="00570607">
        <w:rPr>
          <w:rFonts w:ascii="Times New Roman" w:hAnsi="Times New Roman" w:cs="Times New Roman"/>
          <w:kern w:val="0"/>
          <w:sz w:val="28"/>
          <w:szCs w:val="28"/>
          <w14:ligatures w14:val="none"/>
        </w:rPr>
        <w:t xml:space="preserve"> to review the NOGR272 and PGRR121</w:t>
      </w:r>
      <w:r w:rsidR="00245AE3">
        <w:rPr>
          <w:rFonts w:ascii="Times New Roman" w:hAnsi="Times New Roman" w:cs="Times New Roman"/>
          <w:kern w:val="0"/>
          <w:sz w:val="28"/>
          <w:szCs w:val="28"/>
          <w14:ligatures w14:val="none"/>
        </w:rPr>
        <w:t>.</w:t>
      </w:r>
    </w:p>
    <w:p w14:paraId="414A0784" w14:textId="4785B7EB" w:rsidR="00330C50" w:rsidRDefault="00330C50" w:rsidP="00977860">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Sun Wook went through the draft NOGRR and PGRR</w:t>
      </w:r>
      <w:r w:rsidR="00977860">
        <w:rPr>
          <w:rFonts w:ascii="Times New Roman" w:hAnsi="Times New Roman" w:cs="Times New Roman"/>
          <w:kern w:val="0"/>
          <w:sz w:val="28"/>
          <w:szCs w:val="28"/>
          <w14:ligatures w14:val="none"/>
        </w:rPr>
        <w:t>:</w:t>
      </w:r>
    </w:p>
    <w:p w14:paraId="373EDA1F" w14:textId="2EBE92A2" w:rsidR="00977860" w:rsidRDefault="00977860" w:rsidP="00EA61C7">
      <w:pPr>
        <w:pStyle w:val="ListParagraph"/>
        <w:numPr>
          <w:ilvl w:val="1"/>
          <w:numId w:val="8"/>
        </w:numPr>
        <w:spacing w:line="259" w:lineRule="auto"/>
        <w:ind w:left="72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Added section 2.14 to existing Nodal Operating Guides to require all future ESR (with SGIA after April 1</w:t>
      </w:r>
      <w:r w:rsidRPr="00977860">
        <w:rPr>
          <w:rFonts w:ascii="Times New Roman" w:hAnsi="Times New Roman" w:cs="Times New Roman"/>
          <w:kern w:val="0"/>
          <w:sz w:val="28"/>
          <w:szCs w:val="28"/>
          <w:vertAlign w:val="superscript"/>
          <w14:ligatures w14:val="none"/>
        </w:rPr>
        <w:t>st</w:t>
      </w:r>
      <w:r>
        <w:rPr>
          <w:rFonts w:ascii="Times New Roman" w:hAnsi="Times New Roman" w:cs="Times New Roman"/>
          <w:kern w:val="0"/>
          <w:sz w:val="28"/>
          <w:szCs w:val="28"/>
          <w14:ligatures w14:val="none"/>
        </w:rPr>
        <w:t xml:space="preserve"> 2025) to have advance grid support requirements. </w:t>
      </w:r>
    </w:p>
    <w:p w14:paraId="4E69D2FD" w14:textId="35A7E50F" w:rsidR="009A29E1" w:rsidRDefault="009A29E1" w:rsidP="00EA61C7">
      <w:pPr>
        <w:pStyle w:val="ListParagraph"/>
        <w:numPr>
          <w:ilvl w:val="1"/>
          <w:numId w:val="8"/>
        </w:numPr>
        <w:spacing w:line="259" w:lineRule="auto"/>
        <w:ind w:left="72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In the Planning Guide, Section 6</w:t>
      </w:r>
      <w:r w:rsidR="00837910">
        <w:rPr>
          <w:rFonts w:ascii="Times New Roman" w:hAnsi="Times New Roman" w:cs="Times New Roman"/>
          <w:kern w:val="0"/>
          <w:sz w:val="28"/>
          <w:szCs w:val="28"/>
          <w14:ligatures w14:val="none"/>
        </w:rPr>
        <w:t>.2</w:t>
      </w:r>
      <w:r>
        <w:rPr>
          <w:rFonts w:ascii="Times New Roman" w:hAnsi="Times New Roman" w:cs="Times New Roman"/>
          <w:kern w:val="0"/>
          <w:sz w:val="28"/>
          <w:szCs w:val="28"/>
          <w14:ligatures w14:val="none"/>
        </w:rPr>
        <w:t>, Paragraph 5</w:t>
      </w:r>
      <w:r w:rsidR="00837910">
        <w:rPr>
          <w:rFonts w:ascii="Times New Roman" w:hAnsi="Times New Roman" w:cs="Times New Roman"/>
          <w:kern w:val="0"/>
          <w:sz w:val="28"/>
          <w:szCs w:val="28"/>
          <w14:ligatures w14:val="none"/>
        </w:rPr>
        <w:t xml:space="preserve">c, where ERCOT used to have discussion on MQT, now includes AGS ESR MQT requirements as well. To verify new </w:t>
      </w:r>
      <w:r w:rsidR="00084FA8">
        <w:rPr>
          <w:rFonts w:ascii="Times New Roman" w:hAnsi="Times New Roman" w:cs="Times New Roman"/>
          <w:kern w:val="0"/>
          <w:sz w:val="28"/>
          <w:szCs w:val="28"/>
          <w14:ligatures w14:val="none"/>
        </w:rPr>
        <w:t>ESRs, we</w:t>
      </w:r>
      <w:r w:rsidR="00837910">
        <w:rPr>
          <w:rFonts w:ascii="Times New Roman" w:hAnsi="Times New Roman" w:cs="Times New Roman"/>
          <w:kern w:val="0"/>
          <w:sz w:val="28"/>
          <w:szCs w:val="28"/>
          <w14:ligatures w14:val="none"/>
        </w:rPr>
        <w:t xml:space="preserve"> can provide AGS. Seven different tests are included as detailed in ERCOT report posted on September </w:t>
      </w:r>
      <w:r w:rsidR="00084FA8">
        <w:rPr>
          <w:rFonts w:ascii="Times New Roman" w:hAnsi="Times New Roman" w:cs="Times New Roman"/>
          <w:kern w:val="0"/>
          <w:sz w:val="28"/>
          <w:szCs w:val="28"/>
          <w14:ligatures w14:val="none"/>
        </w:rPr>
        <w:t xml:space="preserve">IBRWG website. </w:t>
      </w:r>
    </w:p>
    <w:p w14:paraId="1CCEEED3" w14:textId="27FB2F39" w:rsidR="00084FA8" w:rsidRDefault="00084FA8" w:rsidP="009A29E1">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Jason Yedinak: What if SGIA was executed before 4/1/2025 but then resource got amended, would it then require having AGS? </w:t>
      </w:r>
      <w:r w:rsidR="00BF13C1">
        <w:rPr>
          <w:rFonts w:ascii="Times New Roman" w:hAnsi="Times New Roman" w:cs="Times New Roman"/>
          <w:kern w:val="0"/>
          <w:sz w:val="28"/>
          <w:szCs w:val="28"/>
          <w14:ligatures w14:val="none"/>
        </w:rPr>
        <w:t xml:space="preserve">[Jason than detailed a couple of examples, where </w:t>
      </w:r>
      <w:r w:rsidR="005F3AF6">
        <w:rPr>
          <w:rFonts w:ascii="Times New Roman" w:hAnsi="Times New Roman" w:cs="Times New Roman"/>
          <w:kern w:val="0"/>
          <w:sz w:val="28"/>
          <w:szCs w:val="28"/>
          <w14:ligatures w14:val="none"/>
        </w:rPr>
        <w:t>quantity of battery modules got added after SGIA but prior to COD or another example is where augmentation of existing site was made by adding BESS units</w:t>
      </w:r>
      <w:r w:rsidR="00E024BC">
        <w:rPr>
          <w:rFonts w:ascii="Times New Roman" w:hAnsi="Times New Roman" w:cs="Times New Roman"/>
          <w:kern w:val="0"/>
          <w:sz w:val="28"/>
          <w:szCs w:val="28"/>
          <w14:ligatures w14:val="none"/>
        </w:rPr>
        <w:t xml:space="preserve">, does that trigger AGS requirement for the entire site, including existing units or just new additions? – ERCOT needs to take it back and think about it] </w:t>
      </w:r>
    </w:p>
    <w:p w14:paraId="46BA6CD8" w14:textId="082B6AB5" w:rsidR="00084FA8" w:rsidRDefault="00084FA8" w:rsidP="009A29E1">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Sun Wook: It will depend how significant update was and if it takes the resource into GINR. Something that needs to be considered and discussed further, possibly changes can be made to NOGRR272.</w:t>
      </w:r>
    </w:p>
    <w:p w14:paraId="29565CFE" w14:textId="12CF2AFC" w:rsidR="001138B3" w:rsidRDefault="001138B3" w:rsidP="009A29E1">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Sun Wook comments that hopefully this will go through stakeholder process promptly as this really is essential for stability constraint improvement </w:t>
      </w:r>
    </w:p>
    <w:p w14:paraId="09910C02" w14:textId="64E91015" w:rsidR="001138B3" w:rsidRDefault="001138B3" w:rsidP="009A29E1">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Julia: Will DWG manual also need updating? What’s the timeline for drafting and approving that language?</w:t>
      </w:r>
      <w:r w:rsidR="00E11590">
        <w:rPr>
          <w:rFonts w:ascii="Times New Roman" w:hAnsi="Times New Roman" w:cs="Times New Roman"/>
          <w:kern w:val="0"/>
          <w:sz w:val="28"/>
          <w:szCs w:val="28"/>
          <w14:ligatures w14:val="none"/>
        </w:rPr>
        <w:t xml:space="preserve"> Will this be brought up to IBRWG? </w:t>
      </w:r>
    </w:p>
    <w:p w14:paraId="4EA276BF" w14:textId="47DA107D" w:rsidR="001138B3" w:rsidRDefault="00E11590" w:rsidP="009A29E1">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Sun Wook: Yes there’ll be updating to DWG manual, with regard to MQT</w:t>
      </w:r>
      <w:r w:rsidR="00E502D6">
        <w:rPr>
          <w:rFonts w:ascii="Times New Roman" w:hAnsi="Times New Roman" w:cs="Times New Roman"/>
          <w:kern w:val="0"/>
          <w:sz w:val="28"/>
          <w:szCs w:val="28"/>
          <w14:ligatures w14:val="none"/>
        </w:rPr>
        <w:t xml:space="preserve">, to implement the tests from ERCOT report (posted on </w:t>
      </w:r>
      <w:r w:rsidR="008F7062">
        <w:rPr>
          <w:rFonts w:ascii="Times New Roman" w:hAnsi="Times New Roman" w:cs="Times New Roman"/>
          <w:kern w:val="0"/>
          <w:sz w:val="28"/>
          <w:szCs w:val="28"/>
          <w14:ligatures w14:val="none"/>
        </w:rPr>
        <w:t xml:space="preserve">September IBRWG) </w:t>
      </w:r>
      <w:r w:rsidR="00E502D6">
        <w:rPr>
          <w:rFonts w:ascii="Times New Roman" w:hAnsi="Times New Roman" w:cs="Times New Roman"/>
          <w:kern w:val="0"/>
          <w:sz w:val="28"/>
          <w:szCs w:val="28"/>
          <w14:ligatures w14:val="none"/>
        </w:rPr>
        <w:t xml:space="preserve">into DWG. So far haven’t heard any major feedback so far. </w:t>
      </w:r>
      <w:r w:rsidR="000927CD">
        <w:rPr>
          <w:rFonts w:ascii="Times New Roman" w:hAnsi="Times New Roman" w:cs="Times New Roman"/>
          <w:kern w:val="0"/>
          <w:sz w:val="28"/>
          <w:szCs w:val="28"/>
          <w14:ligatures w14:val="none"/>
        </w:rPr>
        <w:t>Possibly will bring it to IBRWG/DWG coordination.</w:t>
      </w:r>
    </w:p>
    <w:p w14:paraId="2621194C" w14:textId="78ECEFD5" w:rsidR="003A7281" w:rsidRDefault="00070DAB" w:rsidP="0037393A">
      <w:pPr>
        <w:spacing w:line="259" w:lineRule="auto"/>
        <w:rPr>
          <w:rFonts w:ascii="Times New Roman" w:hAnsi="Times New Roman" w:cs="Times New Roman"/>
          <w:b/>
          <w:bCs/>
          <w:kern w:val="0"/>
          <w:sz w:val="28"/>
          <w:szCs w:val="28"/>
          <w14:ligatures w14:val="none"/>
        </w:rPr>
      </w:pPr>
      <w:r w:rsidRPr="00070DAB">
        <w:rPr>
          <w:rFonts w:ascii="Times New Roman" w:hAnsi="Times New Roman" w:cs="Times New Roman"/>
          <w:b/>
          <w:bCs/>
          <w:kern w:val="0"/>
          <w:sz w:val="28"/>
          <w:szCs w:val="28"/>
          <w14:ligatures w14:val="none"/>
        </w:rPr>
        <w:t>SPWG / IBRWG Coordination on Multiple-Ride Through and Next Steps Discussion</w:t>
      </w:r>
    </w:p>
    <w:p w14:paraId="237A5537" w14:textId="1B38C1E7" w:rsidR="00070DAB" w:rsidRDefault="00070DAB" w:rsidP="0037393A">
      <w:pPr>
        <w:spacing w:line="259" w:lineRule="auto"/>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Mark McChesney (Oncor, SPWG chair)</w:t>
      </w:r>
    </w:p>
    <w:p w14:paraId="50D388E3" w14:textId="0E7FF290" w:rsidR="00070DAB" w:rsidRPr="00FF275E" w:rsidRDefault="00070DAB"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sidRPr="00FF275E">
        <w:rPr>
          <w:rFonts w:ascii="Times New Roman" w:hAnsi="Times New Roman" w:cs="Times New Roman"/>
          <w:kern w:val="0"/>
          <w:sz w:val="28"/>
          <w:szCs w:val="28"/>
          <w14:ligatures w14:val="none"/>
        </w:rPr>
        <w:t xml:space="preserve">This is following up on the discussion from August SPWG/IBRWG coordination discussion item </w:t>
      </w:r>
      <w:r w:rsidR="006879B5">
        <w:rPr>
          <w:rFonts w:ascii="Times New Roman" w:hAnsi="Times New Roman" w:cs="Times New Roman"/>
          <w:kern w:val="0"/>
          <w:sz w:val="28"/>
          <w:szCs w:val="28"/>
          <w14:ligatures w14:val="none"/>
        </w:rPr>
        <w:t>(during August IBWG)</w:t>
      </w:r>
    </w:p>
    <w:p w14:paraId="35AC53CF" w14:textId="509FB283" w:rsidR="001F028B" w:rsidRDefault="001F028B"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sidRPr="00FF275E">
        <w:rPr>
          <w:rFonts w:ascii="Times New Roman" w:hAnsi="Times New Roman" w:cs="Times New Roman"/>
          <w:kern w:val="0"/>
          <w:sz w:val="28"/>
          <w:szCs w:val="28"/>
          <w14:ligatures w14:val="none"/>
        </w:rPr>
        <w:t xml:space="preserve">Action item from ROS was around developing guidance and recommendations for </w:t>
      </w:r>
      <w:r w:rsidR="00FF275E" w:rsidRPr="00FF275E">
        <w:rPr>
          <w:rFonts w:ascii="Times New Roman" w:hAnsi="Times New Roman" w:cs="Times New Roman"/>
          <w:kern w:val="0"/>
          <w:sz w:val="28"/>
          <w:szCs w:val="28"/>
          <w14:ligatures w14:val="none"/>
        </w:rPr>
        <w:t xml:space="preserve">transmission auto reclosing and sectionalizing schemes to improve IBR ride though probability. </w:t>
      </w:r>
    </w:p>
    <w:p w14:paraId="32F22582" w14:textId="07D3F491" w:rsidR="006879B5" w:rsidRDefault="006879B5"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Mark provided an overview of IEEE 2800 requirements relevant here, i.e. consecutive ride-through capability and voltage phase angel change ride through (25 electrical degrees)</w:t>
      </w:r>
    </w:p>
    <w:p w14:paraId="24688662" w14:textId="77777777" w:rsidR="004F69BA" w:rsidRDefault="004F69BA"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One issue is when there’s a fault on the line of IBR plant, those will have a delayed reclose. But the mode significant concern is around lines that are adjacent to the IBR and how those will auto-reclose, the number of times and the phase angles that may be experienced by IBR plants for those events. </w:t>
      </w:r>
    </w:p>
    <w:p w14:paraId="423D33E6" w14:textId="132BDCAF" w:rsidR="006879B5" w:rsidRDefault="003D5BD3"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Important parameters here are voltage level, angle difference, slip frequency, number of automatic recloses and time delay between automatic recloses</w:t>
      </w:r>
      <w:r w:rsidR="00457947">
        <w:rPr>
          <w:rFonts w:ascii="Times New Roman" w:hAnsi="Times New Roman" w:cs="Times New Roman"/>
          <w:kern w:val="0"/>
          <w:sz w:val="28"/>
          <w:szCs w:val="28"/>
          <w14:ligatures w14:val="none"/>
        </w:rPr>
        <w:t>.</w:t>
      </w:r>
    </w:p>
    <w:p w14:paraId="560DED6C" w14:textId="0911FD24" w:rsidR="00457947" w:rsidRDefault="00457947"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The request from August IBRWG meeting was to survey TDSPs for the typical range of settings for the above parameters in ERCOT region.</w:t>
      </w:r>
    </w:p>
    <w:p w14:paraId="6355B761" w14:textId="3CB82229" w:rsidR="00457947" w:rsidRDefault="00457947"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Ran a survey for about a month, only got five responses from TDSPs, so these are not statistically significant, even though representing some of the larger TDSPs</w:t>
      </w:r>
    </w:p>
    <w:p w14:paraId="3E13FA1C" w14:textId="0C3FDA2F" w:rsidR="00457947" w:rsidRDefault="00457947"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Most of them do apply reclosing. </w:t>
      </w:r>
      <w:r w:rsidR="007E0B77">
        <w:rPr>
          <w:rFonts w:ascii="Times New Roman" w:hAnsi="Times New Roman" w:cs="Times New Roman"/>
          <w:kern w:val="0"/>
          <w:sz w:val="28"/>
          <w:szCs w:val="28"/>
          <w14:ligatures w14:val="none"/>
        </w:rPr>
        <w:t xml:space="preserve">They reclose on all three fault times (single phase to ground, phase-to-phase and three phase to ground). </w:t>
      </w:r>
    </w:p>
    <w:p w14:paraId="7789D060" w14:textId="16EB0CD0" w:rsidR="00D90BE5" w:rsidRDefault="00D90BE5"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Reclosing </w:t>
      </w:r>
      <w:r w:rsidR="002E5C82">
        <w:rPr>
          <w:rFonts w:ascii="Times New Roman" w:hAnsi="Times New Roman" w:cs="Times New Roman"/>
          <w:kern w:val="0"/>
          <w:sz w:val="28"/>
          <w:szCs w:val="28"/>
          <w14:ligatures w14:val="none"/>
        </w:rPr>
        <w:t>intervals</w:t>
      </w:r>
      <w:r>
        <w:rPr>
          <w:rFonts w:ascii="Times New Roman" w:hAnsi="Times New Roman" w:cs="Times New Roman"/>
          <w:kern w:val="0"/>
          <w:sz w:val="28"/>
          <w:szCs w:val="28"/>
          <w14:ligatures w14:val="none"/>
        </w:rPr>
        <w:t xml:space="preserve"> varied from 25 cycles to 300 cycles</w:t>
      </w:r>
      <w:r w:rsidR="00195A6B">
        <w:rPr>
          <w:rFonts w:ascii="Times New Roman" w:hAnsi="Times New Roman" w:cs="Times New Roman"/>
          <w:kern w:val="0"/>
          <w:sz w:val="28"/>
          <w:szCs w:val="28"/>
          <w14:ligatures w14:val="none"/>
        </w:rPr>
        <w:t xml:space="preserve">. </w:t>
      </w:r>
    </w:p>
    <w:p w14:paraId="79BBC148" w14:textId="455B3435" w:rsidR="00D90BE5" w:rsidRDefault="00195A6B"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number of reclosing </w:t>
      </w:r>
      <w:r w:rsidR="00D00AA8">
        <w:rPr>
          <w:rFonts w:ascii="Times New Roman" w:hAnsi="Times New Roman" w:cs="Times New Roman"/>
          <w:kern w:val="0"/>
          <w:sz w:val="28"/>
          <w:szCs w:val="28"/>
          <w14:ligatures w14:val="none"/>
        </w:rPr>
        <w:t>instances</w:t>
      </w:r>
      <w:r>
        <w:rPr>
          <w:rFonts w:ascii="Times New Roman" w:hAnsi="Times New Roman" w:cs="Times New Roman"/>
          <w:kern w:val="0"/>
          <w:sz w:val="28"/>
          <w:szCs w:val="28"/>
          <w14:ligatures w14:val="none"/>
        </w:rPr>
        <w:t xml:space="preserve"> </w:t>
      </w:r>
      <w:r w:rsidR="00D00AA8">
        <w:rPr>
          <w:rFonts w:ascii="Times New Roman" w:hAnsi="Times New Roman" w:cs="Times New Roman"/>
          <w:kern w:val="0"/>
          <w:sz w:val="28"/>
          <w:szCs w:val="28"/>
          <w14:ligatures w14:val="none"/>
        </w:rPr>
        <w:t>varies</w:t>
      </w:r>
      <w:r>
        <w:rPr>
          <w:rFonts w:ascii="Times New Roman" w:hAnsi="Times New Roman" w:cs="Times New Roman"/>
          <w:kern w:val="0"/>
          <w:sz w:val="28"/>
          <w:szCs w:val="28"/>
          <w14:ligatures w14:val="none"/>
        </w:rPr>
        <w:t xml:space="preserve"> by voltage level by mostly 1 </w:t>
      </w:r>
    </w:p>
    <w:p w14:paraId="1F77C99B" w14:textId="65466CE0" w:rsidR="00D00AA8" w:rsidRDefault="00D00AA8"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Open interval times for reclosing very between the voltage levels. </w:t>
      </w:r>
    </w:p>
    <w:p w14:paraId="7A135E83" w14:textId="601DAEF5" w:rsidR="00D00AA8" w:rsidRDefault="00D00AA8"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Half of the responders apply voltage supervision before reclosing </w:t>
      </w:r>
      <w:r w:rsidR="00CB33D2">
        <w:rPr>
          <w:rFonts w:ascii="Times New Roman" w:hAnsi="Times New Roman" w:cs="Times New Roman"/>
          <w:kern w:val="0"/>
          <w:sz w:val="28"/>
          <w:szCs w:val="28"/>
          <w14:ligatures w14:val="none"/>
        </w:rPr>
        <w:t>action, and they use single phase to ground voltage calculation for voltage supervision.</w:t>
      </w:r>
    </w:p>
    <w:p w14:paraId="5D18A51B" w14:textId="6E029D23" w:rsidR="00D00AA8" w:rsidRDefault="00301F9B"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Most of the responders replied that they applied synch check at reclosing</w:t>
      </w:r>
      <w:r w:rsidR="00F379F1">
        <w:rPr>
          <w:rFonts w:ascii="Times New Roman" w:hAnsi="Times New Roman" w:cs="Times New Roman"/>
          <w:kern w:val="0"/>
          <w:sz w:val="28"/>
          <w:szCs w:val="28"/>
          <w14:ligatures w14:val="none"/>
        </w:rPr>
        <w:t>.</w:t>
      </w:r>
    </w:p>
    <w:p w14:paraId="148DF00E" w14:textId="13D888BD" w:rsidR="00F379F1" w:rsidRDefault="00F379F1" w:rsidP="00FF275E">
      <w:pPr>
        <w:pStyle w:val="ListParagraph"/>
        <w:numPr>
          <w:ilvl w:val="0"/>
          <w:numId w:val="4"/>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One of the major concerns to be discussed is synch check angle that they do apply when they synch check close</w:t>
      </w:r>
      <w:r w:rsidR="008F47A9">
        <w:rPr>
          <w:rFonts w:ascii="Times New Roman" w:hAnsi="Times New Roman" w:cs="Times New Roman"/>
          <w:kern w:val="0"/>
          <w:sz w:val="28"/>
          <w:szCs w:val="28"/>
          <w14:ligatures w14:val="none"/>
        </w:rPr>
        <w:t xml:space="preserve">, it’s 15-20 degrees, but one responded verbally that it was 40 degrees. </w:t>
      </w:r>
    </w:p>
    <w:p w14:paraId="47F33450" w14:textId="62C9E7ED" w:rsidR="00A72C45" w:rsidRDefault="00A72C45"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Few of the system conditions are taken into consideration when deciding to apply </w:t>
      </w:r>
      <w:r w:rsidR="004318D9">
        <w:rPr>
          <w:rFonts w:ascii="Times New Roman" w:hAnsi="Times New Roman" w:cs="Times New Roman"/>
          <w:kern w:val="0"/>
          <w:sz w:val="28"/>
          <w:szCs w:val="28"/>
          <w14:ligatures w14:val="none"/>
        </w:rPr>
        <w:t>auto reclosing</w:t>
      </w:r>
      <w:r>
        <w:rPr>
          <w:rFonts w:ascii="Times New Roman" w:hAnsi="Times New Roman" w:cs="Times New Roman"/>
          <w:kern w:val="0"/>
          <w:sz w:val="28"/>
          <w:szCs w:val="28"/>
          <w14:ligatures w14:val="none"/>
        </w:rPr>
        <w:t xml:space="preserve"> </w:t>
      </w:r>
      <w:r w:rsidR="004318D9">
        <w:rPr>
          <w:rFonts w:ascii="Times New Roman" w:hAnsi="Times New Roman" w:cs="Times New Roman"/>
          <w:kern w:val="0"/>
          <w:sz w:val="28"/>
          <w:szCs w:val="28"/>
          <w14:ligatures w14:val="none"/>
        </w:rPr>
        <w:t xml:space="preserve">and also deciding on synch check capabilities, such as switching surges, system stability, breaker duty, generator size. </w:t>
      </w:r>
    </w:p>
    <w:p w14:paraId="24BB78AD" w14:textId="085F2A54" w:rsidR="004318D9" w:rsidRDefault="000A2E37"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Reclosing is always blocked for breaker failure</w:t>
      </w:r>
      <w:r w:rsidR="008C4EE0">
        <w:rPr>
          <w:rFonts w:ascii="Times New Roman" w:hAnsi="Times New Roman" w:cs="Times New Roman"/>
          <w:kern w:val="0"/>
          <w:sz w:val="28"/>
          <w:szCs w:val="28"/>
          <w14:ligatures w14:val="none"/>
        </w:rPr>
        <w:t>, the responders listed conditions under which this happens.</w:t>
      </w:r>
    </w:p>
    <w:p w14:paraId="5C8E1C7E" w14:textId="2D130148" w:rsidR="008C4EE0" w:rsidRDefault="008C4EE0"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Half of the responders consider if it’s a strong or weak source </w:t>
      </w:r>
      <w:r w:rsidR="009B079C">
        <w:rPr>
          <w:rFonts w:ascii="Times New Roman" w:hAnsi="Times New Roman" w:cs="Times New Roman"/>
          <w:kern w:val="0"/>
          <w:sz w:val="28"/>
          <w:szCs w:val="28"/>
          <w14:ligatures w14:val="none"/>
        </w:rPr>
        <w:t xml:space="preserve">when they consider which line end terminal breaker is used to test the line. </w:t>
      </w:r>
    </w:p>
    <w:p w14:paraId="2535561B" w14:textId="667E4268" w:rsidR="009E20F9" w:rsidRDefault="009E20F9"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The survey will be posted </w:t>
      </w:r>
      <w:r w:rsidR="00AA2CAC">
        <w:rPr>
          <w:rFonts w:ascii="Times New Roman" w:hAnsi="Times New Roman" w:cs="Times New Roman"/>
          <w:kern w:val="0"/>
          <w:sz w:val="28"/>
          <w:szCs w:val="28"/>
          <w14:ligatures w14:val="none"/>
        </w:rPr>
        <w:t xml:space="preserve">on IBRWG meeting page for further review. </w:t>
      </w:r>
    </w:p>
    <w:p w14:paraId="1F43F718" w14:textId="3ABFD4C0" w:rsidR="00AA2CAC" w:rsidRDefault="00AA2CAC"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Overall settings applied are very dependent on the location of IBRs and those lines. So the conclusion that could be mad</w:t>
      </w:r>
      <w:r w:rsidR="00FF102F">
        <w:rPr>
          <w:rFonts w:ascii="Times New Roman" w:hAnsi="Times New Roman" w:cs="Times New Roman"/>
          <w:kern w:val="0"/>
          <w:sz w:val="28"/>
          <w:szCs w:val="28"/>
          <w14:ligatures w14:val="none"/>
        </w:rPr>
        <w:t xml:space="preserve">e is that there needs to be a dialogue between IBR developer/owner and their TDSP to understand auto-reclose </w:t>
      </w:r>
      <w:r w:rsidR="00FF102F">
        <w:rPr>
          <w:rFonts w:ascii="Times New Roman" w:hAnsi="Times New Roman" w:cs="Times New Roman"/>
          <w:kern w:val="0"/>
          <w:sz w:val="28"/>
          <w:szCs w:val="28"/>
          <w14:ligatures w14:val="none"/>
        </w:rPr>
        <w:lastRenderedPageBreak/>
        <w:t xml:space="preserve">practices that are applied not only on the interconnecting line but also on the lines adjacent to that IBR plant. </w:t>
      </w:r>
      <w:r w:rsidR="009069AD">
        <w:rPr>
          <w:rFonts w:ascii="Times New Roman" w:hAnsi="Times New Roman" w:cs="Times New Roman"/>
          <w:kern w:val="0"/>
          <w:sz w:val="28"/>
          <w:szCs w:val="28"/>
          <w14:ligatures w14:val="none"/>
        </w:rPr>
        <w:t xml:space="preserve">Things like number of recloses and phase angle jump are going to depend on the system conditions that the plant is in. There is a lot of </w:t>
      </w:r>
      <w:r w:rsidR="00A05F48">
        <w:rPr>
          <w:rFonts w:ascii="Times New Roman" w:hAnsi="Times New Roman" w:cs="Times New Roman"/>
          <w:kern w:val="0"/>
          <w:sz w:val="28"/>
          <w:szCs w:val="28"/>
          <w14:ligatures w14:val="none"/>
        </w:rPr>
        <w:t>variability</w:t>
      </w:r>
      <w:r w:rsidR="009069AD">
        <w:rPr>
          <w:rFonts w:ascii="Times New Roman" w:hAnsi="Times New Roman" w:cs="Times New Roman"/>
          <w:kern w:val="0"/>
          <w:sz w:val="28"/>
          <w:szCs w:val="28"/>
          <w14:ligatures w14:val="none"/>
        </w:rPr>
        <w:t xml:space="preserve"> there. </w:t>
      </w:r>
    </w:p>
    <w:p w14:paraId="647C06EC" w14:textId="728F1492" w:rsidR="009069AD" w:rsidRDefault="00873DAE"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It is important to bring this to IBR plant owner/developer and TDSP attention during plant development stage. This could be included in TDSP’s guides and documents. </w:t>
      </w:r>
      <w:r w:rsidR="00A65F87">
        <w:rPr>
          <w:rFonts w:ascii="Times New Roman" w:hAnsi="Times New Roman" w:cs="Times New Roman"/>
          <w:kern w:val="0"/>
          <w:sz w:val="28"/>
          <w:szCs w:val="28"/>
          <w14:ligatures w14:val="none"/>
        </w:rPr>
        <w:t>Or into ERCOT any relevant documents? Otherwise this need for coordination can easily fall through the cracks.</w:t>
      </w:r>
    </w:p>
    <w:p w14:paraId="255F208B" w14:textId="7CE777EC" w:rsidR="00A65F87" w:rsidRDefault="00A65F87"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Mark: Yes with this high variations seen from TDSP to TDSP these are questions that need to be discussed during interconnection process/agreement. </w:t>
      </w:r>
      <w:r w:rsidR="00A05F48">
        <w:rPr>
          <w:rFonts w:ascii="Times New Roman" w:hAnsi="Times New Roman" w:cs="Times New Roman"/>
          <w:kern w:val="0"/>
          <w:sz w:val="28"/>
          <w:szCs w:val="28"/>
          <w14:ligatures w14:val="none"/>
        </w:rPr>
        <w:t xml:space="preserve">May be looked at in conjunction with dynamic studies. This is not something where general guidance can be created. </w:t>
      </w:r>
    </w:p>
    <w:p w14:paraId="6564B550" w14:textId="3D5F618B" w:rsidR="00A05F48" w:rsidRDefault="00A05F48"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John Schmall: </w:t>
      </w:r>
      <w:r w:rsidR="00BB5E5F">
        <w:rPr>
          <w:rFonts w:ascii="Times New Roman" w:hAnsi="Times New Roman" w:cs="Times New Roman"/>
          <w:kern w:val="0"/>
          <w:sz w:val="28"/>
          <w:szCs w:val="28"/>
          <w14:ligatures w14:val="none"/>
        </w:rPr>
        <w:t>It looks like this evaluation is site-specific and not clear if it should be a part of interconnection process or on TDSP d</w:t>
      </w:r>
      <w:r w:rsidR="00F63FF4">
        <w:rPr>
          <w:rFonts w:ascii="Times New Roman" w:hAnsi="Times New Roman" w:cs="Times New Roman"/>
          <w:kern w:val="0"/>
          <w:sz w:val="28"/>
          <w:szCs w:val="28"/>
          <w14:ligatures w14:val="none"/>
        </w:rPr>
        <w:t>i</w:t>
      </w:r>
      <w:r w:rsidR="00BB5E5F">
        <w:rPr>
          <w:rFonts w:ascii="Times New Roman" w:hAnsi="Times New Roman" w:cs="Times New Roman"/>
          <w:kern w:val="0"/>
          <w:sz w:val="28"/>
          <w:szCs w:val="28"/>
          <w14:ligatures w14:val="none"/>
        </w:rPr>
        <w:t>s</w:t>
      </w:r>
      <w:r w:rsidR="00F63FF4">
        <w:rPr>
          <w:rFonts w:ascii="Times New Roman" w:hAnsi="Times New Roman" w:cs="Times New Roman"/>
          <w:kern w:val="0"/>
          <w:sz w:val="28"/>
          <w:szCs w:val="28"/>
          <w14:ligatures w14:val="none"/>
        </w:rPr>
        <w:t>c</w:t>
      </w:r>
      <w:r w:rsidR="00BB5E5F">
        <w:rPr>
          <w:rFonts w:ascii="Times New Roman" w:hAnsi="Times New Roman" w:cs="Times New Roman"/>
          <w:kern w:val="0"/>
          <w:sz w:val="28"/>
          <w:szCs w:val="28"/>
          <w14:ligatures w14:val="none"/>
        </w:rPr>
        <w:t>re</w:t>
      </w:r>
      <w:r w:rsidR="00F63FF4">
        <w:rPr>
          <w:rFonts w:ascii="Times New Roman" w:hAnsi="Times New Roman" w:cs="Times New Roman"/>
          <w:kern w:val="0"/>
          <w:sz w:val="28"/>
          <w:szCs w:val="28"/>
          <w14:ligatures w14:val="none"/>
        </w:rPr>
        <w:t>tion.</w:t>
      </w:r>
      <w:r w:rsidR="00BB5E5F">
        <w:rPr>
          <w:rFonts w:ascii="Times New Roman" w:hAnsi="Times New Roman" w:cs="Times New Roman"/>
          <w:kern w:val="0"/>
          <w:sz w:val="28"/>
          <w:szCs w:val="28"/>
          <w14:ligatures w14:val="none"/>
        </w:rPr>
        <w:t xml:space="preserve">  </w:t>
      </w:r>
    </w:p>
    <w:p w14:paraId="6BC48E67" w14:textId="40C8C16A" w:rsidR="00291C74" w:rsidRDefault="00291C74"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Mark: one of the comments that came up during the last SPWG meeting was that TDSPs are trying to be very transparent about their auto reclosing strategies during interconnection process. </w:t>
      </w:r>
    </w:p>
    <w:p w14:paraId="719E3D69" w14:textId="6A2658A5" w:rsidR="00F63FF4" w:rsidRDefault="00F63FF4"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I know that during </w:t>
      </w:r>
      <w:r w:rsidR="00002EE8">
        <w:rPr>
          <w:rFonts w:ascii="Times New Roman" w:hAnsi="Times New Roman" w:cs="Times New Roman"/>
          <w:kern w:val="0"/>
          <w:sz w:val="28"/>
          <w:szCs w:val="28"/>
          <w14:ligatures w14:val="none"/>
        </w:rPr>
        <w:t>the interconnection</w:t>
      </w:r>
      <w:r>
        <w:rPr>
          <w:rFonts w:ascii="Times New Roman" w:hAnsi="Times New Roman" w:cs="Times New Roman"/>
          <w:kern w:val="0"/>
          <w:sz w:val="28"/>
          <w:szCs w:val="28"/>
          <w14:ligatures w14:val="none"/>
        </w:rPr>
        <w:t xml:space="preserve"> process there is a meeting </w:t>
      </w:r>
      <w:r w:rsidR="00002EE8">
        <w:rPr>
          <w:rFonts w:ascii="Times New Roman" w:hAnsi="Times New Roman" w:cs="Times New Roman"/>
          <w:kern w:val="0"/>
          <w:sz w:val="28"/>
          <w:szCs w:val="28"/>
          <w14:ligatures w14:val="none"/>
        </w:rPr>
        <w:t xml:space="preserve">between ERCOT, TDSPs and IE </w:t>
      </w:r>
      <w:r>
        <w:rPr>
          <w:rFonts w:ascii="Times New Roman" w:hAnsi="Times New Roman" w:cs="Times New Roman"/>
          <w:kern w:val="0"/>
          <w:sz w:val="28"/>
          <w:szCs w:val="28"/>
          <w14:ligatures w14:val="none"/>
        </w:rPr>
        <w:t xml:space="preserve">to discuss the full interconnection study </w:t>
      </w:r>
      <w:r w:rsidR="00002EE8">
        <w:rPr>
          <w:rFonts w:ascii="Times New Roman" w:hAnsi="Times New Roman" w:cs="Times New Roman"/>
          <w:kern w:val="0"/>
          <w:sz w:val="28"/>
          <w:szCs w:val="28"/>
          <w14:ligatures w14:val="none"/>
        </w:rPr>
        <w:t xml:space="preserve">scope. May be this is when this coordination item on auto-reclosing can be captured as well. And in that case may be it can be captured in ERCOT’s Resource Integration Handbook? </w:t>
      </w:r>
    </w:p>
    <w:p w14:paraId="5F8491FA" w14:textId="3FEF256F" w:rsidR="00002EE8" w:rsidRDefault="00092835"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Mark: </w:t>
      </w:r>
      <w:r w:rsidR="00CE02E5">
        <w:rPr>
          <w:rFonts w:ascii="Times New Roman" w:hAnsi="Times New Roman" w:cs="Times New Roman"/>
          <w:kern w:val="0"/>
          <w:sz w:val="28"/>
          <w:szCs w:val="28"/>
          <w14:ligatures w14:val="none"/>
        </w:rPr>
        <w:t xml:space="preserve">The question also is </w:t>
      </w:r>
      <w:r w:rsidR="00775427">
        <w:rPr>
          <w:rFonts w:ascii="Times New Roman" w:hAnsi="Times New Roman" w:cs="Times New Roman"/>
          <w:kern w:val="0"/>
          <w:sz w:val="28"/>
          <w:szCs w:val="28"/>
          <w14:ligatures w14:val="none"/>
        </w:rPr>
        <w:t>whose</w:t>
      </w:r>
      <w:r w:rsidR="00CE02E5">
        <w:rPr>
          <w:rFonts w:ascii="Times New Roman" w:hAnsi="Times New Roman" w:cs="Times New Roman"/>
          <w:kern w:val="0"/>
          <w:sz w:val="28"/>
          <w:szCs w:val="28"/>
          <w14:ligatures w14:val="none"/>
        </w:rPr>
        <w:t xml:space="preserve"> scope is this really in to verify what the phase jump </w:t>
      </w:r>
      <w:r w:rsidR="00775427">
        <w:rPr>
          <w:rFonts w:ascii="Times New Roman" w:hAnsi="Times New Roman" w:cs="Times New Roman"/>
          <w:kern w:val="0"/>
          <w:sz w:val="28"/>
          <w:szCs w:val="28"/>
          <w14:ligatures w14:val="none"/>
        </w:rPr>
        <w:t>conditions can be? I</w:t>
      </w:r>
      <w:r w:rsidR="00CE02E5">
        <w:rPr>
          <w:rFonts w:ascii="Times New Roman" w:hAnsi="Times New Roman" w:cs="Times New Roman"/>
          <w:kern w:val="0"/>
          <w:sz w:val="28"/>
          <w:szCs w:val="28"/>
          <w14:ligatures w14:val="none"/>
        </w:rPr>
        <w:t>s this something that’s determined in the interconnection studies</w:t>
      </w:r>
      <w:r w:rsidR="00775427">
        <w:rPr>
          <w:rFonts w:ascii="Times New Roman" w:hAnsi="Times New Roman" w:cs="Times New Roman"/>
          <w:kern w:val="0"/>
          <w:sz w:val="28"/>
          <w:szCs w:val="28"/>
          <w14:ligatures w14:val="none"/>
        </w:rPr>
        <w:t xml:space="preserve">? Sharing the settings and agreeing what’s cases need to be looked at. </w:t>
      </w:r>
    </w:p>
    <w:p w14:paraId="31F58E0B" w14:textId="1878D462" w:rsidR="00775427" w:rsidRDefault="00775427"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John: </w:t>
      </w:r>
      <w:r w:rsidR="00B90C36">
        <w:rPr>
          <w:rFonts w:ascii="Times New Roman" w:hAnsi="Times New Roman" w:cs="Times New Roman"/>
          <w:kern w:val="0"/>
          <w:sz w:val="28"/>
          <w:szCs w:val="28"/>
          <w14:ligatures w14:val="none"/>
        </w:rPr>
        <w:t>Caution on phase angle jump. It may be a different issue than reclosing. Typically from reclosing perspective we are talking about fault conditions, and during this time phase jump ride-through doesn’t factor in.</w:t>
      </w:r>
    </w:p>
    <w:p w14:paraId="1CCC53CB" w14:textId="6F0A4792" w:rsidR="00B90C36" w:rsidRDefault="00B90C36"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If you do auto-reclosing and cause a phase jump that IBRs are required to ride through it may result in IBR trip and if you could adjust the auto reclose settings to avoid that phase jump then may be it’s something coordination can help with. </w:t>
      </w:r>
    </w:p>
    <w:p w14:paraId="6200BFB7" w14:textId="6703C3DB" w:rsidR="00B90C36" w:rsidRDefault="00B90C36"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John: Phase</w:t>
      </w:r>
      <w:r w:rsidR="003A7016">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jump in the NOGRR245 and </w:t>
      </w:r>
      <w:r w:rsidR="003A7016">
        <w:rPr>
          <w:rFonts w:ascii="Times New Roman" w:hAnsi="Times New Roman" w:cs="Times New Roman"/>
          <w:kern w:val="0"/>
          <w:sz w:val="28"/>
          <w:szCs w:val="28"/>
          <w14:ligatures w14:val="none"/>
        </w:rPr>
        <w:t xml:space="preserve">IEEE2800 is not for fault conditions but line switching (at no fault). </w:t>
      </w:r>
    </w:p>
    <w:p w14:paraId="619871E9" w14:textId="64C25830" w:rsidR="0091795B" w:rsidRPr="0091795B" w:rsidRDefault="00064BE5" w:rsidP="0091795B">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John: Regarding the idea of bringing this up to the scoping meeting, it would be good to coordinate with the </w:t>
      </w:r>
      <w:r w:rsidR="0091795B">
        <w:rPr>
          <w:rFonts w:ascii="Times New Roman" w:hAnsi="Times New Roman" w:cs="Times New Roman"/>
          <w:kern w:val="0"/>
          <w:sz w:val="28"/>
          <w:szCs w:val="28"/>
          <w14:ligatures w14:val="none"/>
        </w:rPr>
        <w:t xml:space="preserve">ERCOT </w:t>
      </w:r>
      <w:r>
        <w:rPr>
          <w:rFonts w:ascii="Times New Roman" w:hAnsi="Times New Roman" w:cs="Times New Roman"/>
          <w:kern w:val="0"/>
          <w:sz w:val="28"/>
          <w:szCs w:val="28"/>
          <w14:ligatures w14:val="none"/>
        </w:rPr>
        <w:t xml:space="preserve">Resource Integration Team. </w:t>
      </w:r>
    </w:p>
    <w:p w14:paraId="26D5F9C9" w14:textId="5924825D" w:rsidR="00064BE5" w:rsidRDefault="0091795B"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Julia: Yes, will take it to that Team </w:t>
      </w:r>
    </w:p>
    <w:p w14:paraId="2FFFCDDF" w14:textId="1F523B59" w:rsidR="0091795B" w:rsidRDefault="0091795B"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Mark, trying to dynamically adjust what phase angle jump to synch check may be more nebulous to try to address. </w:t>
      </w:r>
      <w:r w:rsidR="00E509DD">
        <w:rPr>
          <w:rFonts w:ascii="Times New Roman" w:hAnsi="Times New Roman" w:cs="Times New Roman"/>
          <w:kern w:val="0"/>
          <w:sz w:val="28"/>
          <w:szCs w:val="28"/>
          <w14:ligatures w14:val="none"/>
        </w:rPr>
        <w:t xml:space="preserve">Just wanted to bring up. </w:t>
      </w:r>
    </w:p>
    <w:p w14:paraId="38ACE1ED" w14:textId="68423CC9" w:rsidR="009069AD" w:rsidRDefault="002274DD" w:rsidP="009069AD">
      <w:pPr>
        <w:tabs>
          <w:tab w:val="left" w:pos="360"/>
        </w:tabs>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 xml:space="preserve">NERC and </w:t>
      </w:r>
      <w:r w:rsidR="00BD68D5" w:rsidRPr="00BD68D5">
        <w:rPr>
          <w:rFonts w:ascii="Times New Roman" w:hAnsi="Times New Roman" w:cs="Times New Roman"/>
          <w:b/>
          <w:bCs/>
          <w:kern w:val="0"/>
          <w:sz w:val="28"/>
          <w:szCs w:val="28"/>
          <w14:ligatures w14:val="none"/>
        </w:rPr>
        <w:t>Other Industry Updates</w:t>
      </w:r>
    </w:p>
    <w:p w14:paraId="5ABC60DD" w14:textId="016DB337" w:rsidR="00BD68D5" w:rsidRPr="00BD68D5" w:rsidRDefault="00BD68D5" w:rsidP="009069AD">
      <w:pPr>
        <w:tabs>
          <w:tab w:val="left" w:pos="360"/>
        </w:tabs>
        <w:rPr>
          <w:rFonts w:ascii="Times New Roman" w:hAnsi="Times New Roman" w:cs="Times New Roman"/>
          <w:kern w:val="0"/>
          <w:sz w:val="28"/>
          <w:szCs w:val="28"/>
          <w14:ligatures w14:val="none"/>
        </w:rPr>
      </w:pPr>
      <w:r w:rsidRPr="00BD68D5">
        <w:rPr>
          <w:rFonts w:ascii="Times New Roman" w:hAnsi="Times New Roman" w:cs="Times New Roman"/>
          <w:kern w:val="0"/>
          <w:sz w:val="28"/>
          <w:szCs w:val="28"/>
          <w14:ligatures w14:val="none"/>
        </w:rPr>
        <w:t>Julia Matevosyan (ESIG)</w:t>
      </w:r>
    </w:p>
    <w:p w14:paraId="7C933A51" w14:textId="588380DB" w:rsidR="00A6194F" w:rsidRPr="00A6194F" w:rsidRDefault="00A6194F"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sidRPr="00A6194F">
        <w:rPr>
          <w:rFonts w:ascii="Times New Roman" w:hAnsi="Times New Roman" w:cs="Times New Roman"/>
          <w:kern w:val="0"/>
          <w:sz w:val="28"/>
          <w:szCs w:val="28"/>
          <w14:ligatures w14:val="none"/>
        </w:rPr>
        <w:t xml:space="preserve">MISO </w:t>
      </w:r>
      <w:hyperlink r:id="rId6" w:history="1">
        <w:r w:rsidRPr="00A6194F">
          <w:rPr>
            <w:rStyle w:val="Hyperlink"/>
            <w:rFonts w:ascii="Times New Roman" w:hAnsi="Times New Roman" w:cs="Times New Roman"/>
            <w:kern w:val="0"/>
            <w:sz w:val="28"/>
            <w:szCs w:val="28"/>
            <w14:ligatures w14:val="none"/>
          </w:rPr>
          <w:t>presented</w:t>
        </w:r>
      </w:hyperlink>
      <w:r w:rsidRPr="00A6194F">
        <w:rPr>
          <w:rFonts w:ascii="Times New Roman" w:hAnsi="Times New Roman" w:cs="Times New Roman"/>
          <w:kern w:val="0"/>
          <w:sz w:val="28"/>
          <w:szCs w:val="28"/>
          <w14:ligatures w14:val="none"/>
        </w:rPr>
        <w:t xml:space="preserve"> the latest draft of the proposed performance requirements for GFM BESS at October Planning Advisory Committee (PAC) meeting. </w:t>
      </w:r>
    </w:p>
    <w:p w14:paraId="3731363A" w14:textId="060B47C0" w:rsidR="00A6194F" w:rsidRPr="00A6194F" w:rsidRDefault="00A6194F"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sidRPr="00A6194F">
        <w:rPr>
          <w:rFonts w:ascii="Times New Roman" w:hAnsi="Times New Roman" w:cs="Times New Roman"/>
          <w:kern w:val="0"/>
          <w:sz w:val="28"/>
          <w:szCs w:val="28"/>
          <w14:ligatures w14:val="none"/>
        </w:rPr>
        <w:t xml:space="preserve">The proposal was </w:t>
      </w:r>
      <w:r w:rsidRPr="00A6194F">
        <w:rPr>
          <w:rFonts w:ascii="Times New Roman" w:hAnsi="Times New Roman" w:cs="Times New Roman"/>
          <w:b/>
          <w:bCs/>
          <w:kern w:val="0"/>
          <w:sz w:val="28"/>
          <w:szCs w:val="28"/>
          <w14:ligatures w14:val="none"/>
        </w:rPr>
        <w:t>to require GFM control capabilities from all BESS, starting with the DPP 2023 Cycle</w:t>
      </w:r>
      <w:r w:rsidRPr="00A6194F">
        <w:rPr>
          <w:rFonts w:ascii="Times New Roman" w:hAnsi="Times New Roman" w:cs="Times New Roman"/>
          <w:kern w:val="0"/>
          <w:sz w:val="28"/>
          <w:szCs w:val="28"/>
          <w14:ligatures w14:val="none"/>
        </w:rPr>
        <w:t xml:space="preserve">* (i.e. next gen interconnection cycle). </w:t>
      </w:r>
      <w:r w:rsidR="00F10AF1" w:rsidRPr="00F10AF1">
        <w:rPr>
          <w:rFonts w:ascii="Times New Roman" w:hAnsi="Times New Roman" w:cs="Times New Roman"/>
          <w:kern w:val="0"/>
          <w:sz w:val="28"/>
          <w:szCs w:val="28"/>
          <w14:ligatures w14:val="none"/>
        </w:rPr>
        <w:t>DPP – Definitive Planning Phase</w:t>
      </w:r>
    </w:p>
    <w:p w14:paraId="75FA3233" w14:textId="77777777" w:rsidR="00A6194F" w:rsidRPr="00A6194F" w:rsidRDefault="00A6194F"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sidRPr="00A6194F">
        <w:rPr>
          <w:rFonts w:ascii="Times New Roman" w:hAnsi="Times New Roman" w:cs="Times New Roman"/>
          <w:kern w:val="0"/>
          <w:sz w:val="28"/>
          <w:szCs w:val="28"/>
          <w14:ligatures w14:val="none"/>
        </w:rPr>
        <w:t xml:space="preserve">The requirements and process are outlined in </w:t>
      </w:r>
      <w:hyperlink r:id="rId7" w:history="1">
        <w:r w:rsidRPr="00A6194F">
          <w:rPr>
            <w:rStyle w:val="Hyperlink"/>
            <w:rFonts w:ascii="Times New Roman" w:hAnsi="Times New Roman" w:cs="Times New Roman"/>
            <w:kern w:val="0"/>
            <w:sz w:val="28"/>
            <w:szCs w:val="28"/>
            <w14:ligatures w14:val="none"/>
          </w:rPr>
          <w:t>Business Practice Manual (BPM-015) redlines</w:t>
        </w:r>
      </w:hyperlink>
      <w:r w:rsidRPr="00A6194F">
        <w:rPr>
          <w:rFonts w:ascii="Times New Roman" w:hAnsi="Times New Roman" w:cs="Times New Roman"/>
          <w:kern w:val="0"/>
          <w:sz w:val="28"/>
          <w:szCs w:val="28"/>
          <w14:ligatures w14:val="none"/>
        </w:rPr>
        <w:t xml:space="preserve"> (Section 5.3.7 on Page 52).  </w:t>
      </w:r>
    </w:p>
    <w:p w14:paraId="2464FB69" w14:textId="1275FF41" w:rsidR="00A6194F" w:rsidRPr="00A6194F" w:rsidRDefault="00A6194F" w:rsidP="005A788A">
      <w:pPr>
        <w:pStyle w:val="ListParagraph"/>
        <w:numPr>
          <w:ilvl w:val="0"/>
          <w:numId w:val="1"/>
        </w:numPr>
        <w:tabs>
          <w:tab w:val="left" w:pos="360"/>
        </w:tabs>
        <w:ind w:left="360"/>
        <w:rPr>
          <w:rFonts w:ascii="Times New Roman" w:hAnsi="Times New Roman" w:cs="Times New Roman"/>
          <w:kern w:val="0"/>
          <w:sz w:val="28"/>
          <w:szCs w:val="28"/>
          <w14:ligatures w14:val="none"/>
        </w:rPr>
      </w:pPr>
      <w:r w:rsidRPr="00A6194F">
        <w:rPr>
          <w:rFonts w:ascii="Times New Roman" w:hAnsi="Times New Roman" w:cs="Times New Roman"/>
          <w:kern w:val="0"/>
          <w:sz w:val="28"/>
          <w:szCs w:val="28"/>
          <w14:ligatures w14:val="none"/>
        </w:rPr>
        <w:t>PAC stakeholders were invited to review and submit feedback to MISO’s proposal</w:t>
      </w:r>
      <w:r w:rsidR="00350E20" w:rsidRPr="00350E20">
        <w:rPr>
          <w:rFonts w:ascii="Times New Roman" w:hAnsi="Times New Roman" w:cs="Times New Roman"/>
          <w:kern w:val="0"/>
          <w:sz w:val="28"/>
          <w:szCs w:val="28"/>
          <w14:ligatures w14:val="none"/>
        </w:rPr>
        <w:t xml:space="preserve">. </w:t>
      </w:r>
      <w:r w:rsidRPr="00A6194F">
        <w:rPr>
          <w:rFonts w:ascii="Times New Roman" w:hAnsi="Times New Roman" w:cs="Times New Roman"/>
          <w:kern w:val="0"/>
          <w:sz w:val="28"/>
          <w:szCs w:val="28"/>
          <w14:ligatures w14:val="none"/>
        </w:rPr>
        <w:t xml:space="preserve">MISO responded to stakeholder feedback submitted by 2 parties and shared requested clarifications in the responses and </w:t>
      </w:r>
      <w:hyperlink r:id="rId8" w:history="1">
        <w:r w:rsidRPr="00A6194F">
          <w:rPr>
            <w:rStyle w:val="Hyperlink"/>
            <w:rFonts w:ascii="Times New Roman" w:hAnsi="Times New Roman" w:cs="Times New Roman"/>
            <w:kern w:val="0"/>
            <w:sz w:val="28"/>
            <w:szCs w:val="28"/>
            <w14:ligatures w14:val="none"/>
          </w:rPr>
          <w:t>November PAC meeting materials</w:t>
        </w:r>
      </w:hyperlink>
      <w:r w:rsidRPr="00A6194F">
        <w:rPr>
          <w:rFonts w:ascii="Times New Roman" w:hAnsi="Times New Roman" w:cs="Times New Roman"/>
          <w:kern w:val="0"/>
          <w:sz w:val="28"/>
          <w:szCs w:val="28"/>
          <w14:ligatures w14:val="none"/>
        </w:rPr>
        <w:t>.</w:t>
      </w:r>
    </w:p>
    <w:p w14:paraId="510DA909" w14:textId="77777777" w:rsidR="00A6194F" w:rsidRPr="00A6194F" w:rsidRDefault="00A6194F" w:rsidP="00A6194F">
      <w:pPr>
        <w:pStyle w:val="ListParagraph"/>
        <w:numPr>
          <w:ilvl w:val="0"/>
          <w:numId w:val="1"/>
        </w:numPr>
        <w:tabs>
          <w:tab w:val="left" w:pos="360"/>
        </w:tabs>
        <w:ind w:left="360"/>
        <w:rPr>
          <w:rFonts w:ascii="Times New Roman" w:hAnsi="Times New Roman" w:cs="Times New Roman"/>
          <w:kern w:val="0"/>
          <w:sz w:val="28"/>
          <w:szCs w:val="28"/>
          <w14:ligatures w14:val="none"/>
        </w:rPr>
      </w:pPr>
      <w:r w:rsidRPr="00A6194F">
        <w:rPr>
          <w:rFonts w:ascii="Times New Roman" w:hAnsi="Times New Roman" w:cs="Times New Roman"/>
          <w:b/>
          <w:bCs/>
          <w:kern w:val="0"/>
          <w:sz w:val="28"/>
          <w:szCs w:val="28"/>
          <w14:ligatures w14:val="none"/>
        </w:rPr>
        <w:t>Next Steps: Finalize BPM-015 redlines to implement proposed requirements</w:t>
      </w:r>
    </w:p>
    <w:p w14:paraId="02DD7F49" w14:textId="06FDE3AD" w:rsidR="00A6194F" w:rsidRDefault="00C738D5"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GFM Progress Globally: </w:t>
      </w:r>
      <w:r w:rsidR="0015686E">
        <w:rPr>
          <w:rFonts w:ascii="Times New Roman" w:hAnsi="Times New Roman" w:cs="Times New Roman"/>
          <w:kern w:val="0"/>
          <w:sz w:val="28"/>
          <w:szCs w:val="28"/>
          <w14:ligatures w14:val="none"/>
        </w:rPr>
        <w:t>5 system operators have developed and approved grid forming specifications for IBRs (or just battery energy storage)</w:t>
      </w:r>
      <w:r w:rsidR="004201AD">
        <w:rPr>
          <w:rFonts w:ascii="Times New Roman" w:hAnsi="Times New Roman" w:cs="Times New Roman"/>
          <w:kern w:val="0"/>
          <w:sz w:val="28"/>
          <w:szCs w:val="28"/>
          <w14:ligatures w14:val="none"/>
        </w:rPr>
        <w:t>; 2 more are in draft</w:t>
      </w:r>
    </w:p>
    <w:p w14:paraId="014DC01E" w14:textId="0B717843" w:rsidR="004201AD" w:rsidRDefault="004201AD"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Nine manufacturers have commercial offerings of GFM </w:t>
      </w:r>
      <w:r w:rsidR="00645E51">
        <w:rPr>
          <w:rFonts w:ascii="Times New Roman" w:hAnsi="Times New Roman" w:cs="Times New Roman"/>
          <w:kern w:val="0"/>
          <w:sz w:val="28"/>
          <w:szCs w:val="28"/>
          <w14:ligatures w14:val="none"/>
        </w:rPr>
        <w:t>inverters.</w:t>
      </w:r>
    </w:p>
    <w:p w14:paraId="350B119B" w14:textId="46AED7C9" w:rsidR="009B1EFC" w:rsidRPr="009B1EFC" w:rsidRDefault="00073413" w:rsidP="009B1EFC">
      <w:pPr>
        <w:pStyle w:val="ListParagraph"/>
        <w:numPr>
          <w:ilvl w:val="0"/>
          <w:numId w:val="1"/>
        </w:numPr>
        <w:spacing w:line="259" w:lineRule="auto"/>
        <w:ind w:left="360"/>
        <w:rPr>
          <w:rFonts w:ascii="Times New Roman" w:hAnsi="Times New Roman" w:cs="Times New Roman"/>
          <w:kern w:val="0"/>
          <w:sz w:val="28"/>
          <w:szCs w:val="28"/>
          <w14:ligatures w14:val="none"/>
        </w:rPr>
      </w:pPr>
      <w:r w:rsidRPr="00073413">
        <w:rPr>
          <w:rFonts w:ascii="Times New Roman" w:hAnsi="Times New Roman" w:cs="Times New Roman"/>
          <w:kern w:val="0"/>
          <w:sz w:val="28"/>
          <w:szCs w:val="28"/>
          <w14:ligatures w14:val="none"/>
        </w:rPr>
        <w:t>G-PST/ESIG Webinar: GFM Technology Adoption in ERCOT – Status Update</w:t>
      </w:r>
      <w:r>
        <w:rPr>
          <w:rFonts w:ascii="Times New Roman" w:hAnsi="Times New Roman" w:cs="Times New Roman"/>
          <w:kern w:val="0"/>
          <w:sz w:val="28"/>
          <w:szCs w:val="28"/>
          <w14:ligatures w14:val="none"/>
        </w:rPr>
        <w:t>, by Fred Huang (ERCOT) on November 12</w:t>
      </w:r>
      <w:r w:rsidRPr="00073413">
        <w:rPr>
          <w:rFonts w:ascii="Times New Roman" w:hAnsi="Times New Roman" w:cs="Times New Roman"/>
          <w:kern w:val="0"/>
          <w:sz w:val="28"/>
          <w:szCs w:val="28"/>
          <w:vertAlign w:val="superscript"/>
          <w14:ligatures w14:val="none"/>
        </w:rPr>
        <w:t>th</w:t>
      </w:r>
      <w:r w:rsidR="003401B1">
        <w:rPr>
          <w:rFonts w:ascii="Times New Roman" w:hAnsi="Times New Roman" w:cs="Times New Roman"/>
          <w:kern w:val="0"/>
          <w:sz w:val="28"/>
          <w:szCs w:val="28"/>
          <w14:ligatures w14:val="none"/>
        </w:rPr>
        <w:t xml:space="preserve">. </w:t>
      </w:r>
      <w:hyperlink r:id="rId9" w:history="1">
        <w:r w:rsidR="009B1EFC" w:rsidRPr="009B1EFC">
          <w:rPr>
            <w:rStyle w:val="Hyperlink"/>
            <w:rFonts w:ascii="Times New Roman" w:hAnsi="Times New Roman" w:cs="Times New Roman"/>
            <w:kern w:val="0"/>
            <w:sz w:val="28"/>
            <w:szCs w:val="28"/>
            <w14:ligatures w14:val="none"/>
          </w:rPr>
          <w:t>Download Presentation</w:t>
        </w:r>
      </w:hyperlink>
      <w:r w:rsidR="009B1EFC">
        <w:rPr>
          <w:rFonts w:ascii="Times New Roman" w:hAnsi="Times New Roman" w:cs="Times New Roman"/>
          <w:kern w:val="0"/>
          <w:sz w:val="28"/>
          <w:szCs w:val="28"/>
          <w14:ligatures w14:val="none"/>
        </w:rPr>
        <w:t xml:space="preserve"> or </w:t>
      </w:r>
      <w:hyperlink r:id="rId10" w:history="1">
        <w:r w:rsidR="009B1EFC" w:rsidRPr="009B1EFC">
          <w:rPr>
            <w:rStyle w:val="Hyperlink"/>
            <w:rFonts w:ascii="Times New Roman" w:hAnsi="Times New Roman" w:cs="Times New Roman"/>
            <w:kern w:val="0"/>
            <w:sz w:val="28"/>
            <w:szCs w:val="28"/>
            <w14:ligatures w14:val="none"/>
          </w:rPr>
          <w:t>View Webinar Recording</w:t>
        </w:r>
      </w:hyperlink>
    </w:p>
    <w:p w14:paraId="0EF46999" w14:textId="2FE40061" w:rsidR="00645E51" w:rsidRDefault="006D2155"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ESIG summarized </w:t>
      </w:r>
      <w:r w:rsidR="00964112">
        <w:rPr>
          <w:rFonts w:ascii="Times New Roman" w:hAnsi="Times New Roman" w:cs="Times New Roman"/>
          <w:kern w:val="0"/>
          <w:sz w:val="28"/>
          <w:szCs w:val="28"/>
          <w14:ligatures w14:val="none"/>
        </w:rPr>
        <w:t>the current sta</w:t>
      </w:r>
      <w:r w:rsidR="000934F8">
        <w:rPr>
          <w:rFonts w:ascii="Times New Roman" w:hAnsi="Times New Roman" w:cs="Times New Roman"/>
          <w:kern w:val="0"/>
          <w:sz w:val="28"/>
          <w:szCs w:val="28"/>
          <w14:ligatures w14:val="none"/>
        </w:rPr>
        <w:t>tus</w:t>
      </w:r>
      <w:r w:rsidR="00964112">
        <w:rPr>
          <w:rFonts w:ascii="Times New Roman" w:hAnsi="Times New Roman" w:cs="Times New Roman"/>
          <w:kern w:val="0"/>
          <w:sz w:val="28"/>
          <w:szCs w:val="28"/>
          <w14:ligatures w14:val="none"/>
        </w:rPr>
        <w:t xml:space="preserve"> of efforts to improve interconnection standards for IBRs</w:t>
      </w:r>
      <w:r w:rsidR="00272FAE">
        <w:rPr>
          <w:rFonts w:ascii="Times New Roman" w:hAnsi="Times New Roman" w:cs="Times New Roman"/>
          <w:kern w:val="0"/>
          <w:sz w:val="28"/>
          <w:szCs w:val="28"/>
          <w14:ligatures w14:val="none"/>
        </w:rPr>
        <w:t xml:space="preserve">, </w:t>
      </w:r>
      <w:hyperlink r:id="rId11" w:history="1">
        <w:r w:rsidR="00272FAE" w:rsidRPr="00E9203E">
          <w:rPr>
            <w:rStyle w:val="Hyperlink"/>
            <w:rFonts w:ascii="Times New Roman" w:hAnsi="Times New Roman" w:cs="Times New Roman"/>
            <w:kern w:val="0"/>
            <w:sz w:val="28"/>
            <w:szCs w:val="28"/>
            <w14:ligatures w14:val="none"/>
          </w:rPr>
          <w:t>here</w:t>
        </w:r>
      </w:hyperlink>
      <w:r w:rsidR="00272FAE">
        <w:rPr>
          <w:rFonts w:ascii="Times New Roman" w:hAnsi="Times New Roman" w:cs="Times New Roman"/>
          <w:kern w:val="0"/>
          <w:sz w:val="28"/>
          <w:szCs w:val="28"/>
          <w14:ligatures w14:val="none"/>
        </w:rPr>
        <w:t xml:space="preserve"> </w:t>
      </w:r>
    </w:p>
    <w:p w14:paraId="0F5A90D2" w14:textId="4E0D3AFD" w:rsidR="00073413" w:rsidRDefault="00D21778"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ESIG summarized the IEEE PES GM 2024 Panel on IBR Integration. The panel included SMEs from Vestas, MISO, EPE, Elevate Energy and Dominion Energy. </w:t>
      </w:r>
      <w:r w:rsidR="00D31B07">
        <w:rPr>
          <w:rFonts w:ascii="Times New Roman" w:hAnsi="Times New Roman" w:cs="Times New Roman"/>
          <w:kern w:val="0"/>
          <w:sz w:val="28"/>
          <w:szCs w:val="28"/>
          <w14:ligatures w14:val="none"/>
        </w:rPr>
        <w:t xml:space="preserve">The </w:t>
      </w:r>
      <w:proofErr w:type="spellStart"/>
      <w:r w:rsidR="00D31B07">
        <w:rPr>
          <w:rFonts w:ascii="Times New Roman" w:hAnsi="Times New Roman" w:cs="Times New Roman"/>
          <w:kern w:val="0"/>
          <w:sz w:val="28"/>
          <w:szCs w:val="28"/>
          <w14:ligatures w14:val="none"/>
        </w:rPr>
        <w:t>keypoints</w:t>
      </w:r>
      <w:proofErr w:type="spellEnd"/>
      <w:r w:rsidR="00D31B07">
        <w:rPr>
          <w:rFonts w:ascii="Times New Roman" w:hAnsi="Times New Roman" w:cs="Times New Roman"/>
          <w:kern w:val="0"/>
          <w:sz w:val="28"/>
          <w:szCs w:val="28"/>
          <w14:ligatures w14:val="none"/>
        </w:rPr>
        <w:t xml:space="preserve"> of the discussion were on reliability challenges with </w:t>
      </w:r>
      <w:r w:rsidR="00D31B07">
        <w:rPr>
          <w:rFonts w:ascii="Times New Roman" w:hAnsi="Times New Roman" w:cs="Times New Roman"/>
          <w:kern w:val="0"/>
          <w:sz w:val="28"/>
          <w:szCs w:val="28"/>
          <w14:ligatures w14:val="none"/>
        </w:rPr>
        <w:lastRenderedPageBreak/>
        <w:t>IBRs, modeling issues and development of improved standards</w:t>
      </w:r>
      <w:r w:rsidR="00CB5DF9">
        <w:rPr>
          <w:rFonts w:ascii="Times New Roman" w:hAnsi="Times New Roman" w:cs="Times New Roman"/>
          <w:kern w:val="0"/>
          <w:sz w:val="28"/>
          <w:szCs w:val="28"/>
          <w14:ligatures w14:val="none"/>
        </w:rPr>
        <w:t xml:space="preserve">. The summary is available  </w:t>
      </w:r>
      <w:hyperlink r:id="rId12" w:history="1">
        <w:r w:rsidR="00CB5DF9" w:rsidRPr="00E9203E">
          <w:rPr>
            <w:rStyle w:val="Hyperlink"/>
            <w:rFonts w:ascii="Times New Roman" w:hAnsi="Times New Roman" w:cs="Times New Roman"/>
            <w:kern w:val="0"/>
            <w:sz w:val="28"/>
            <w:szCs w:val="28"/>
            <w14:ligatures w14:val="none"/>
          </w:rPr>
          <w:t>here</w:t>
        </w:r>
      </w:hyperlink>
    </w:p>
    <w:p w14:paraId="019FF6E7" w14:textId="2B6CE721" w:rsidR="00CB5DF9" w:rsidRDefault="00903CE3"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NERC addressed </w:t>
      </w:r>
      <w:r w:rsidR="00410AD0">
        <w:rPr>
          <w:rFonts w:ascii="Times New Roman" w:hAnsi="Times New Roman" w:cs="Times New Roman"/>
          <w:kern w:val="0"/>
          <w:sz w:val="28"/>
          <w:szCs w:val="28"/>
          <w14:ligatures w14:val="none"/>
        </w:rPr>
        <w:t>Milestone</w:t>
      </w:r>
      <w:r>
        <w:rPr>
          <w:rFonts w:ascii="Times New Roman" w:hAnsi="Times New Roman" w:cs="Times New Roman"/>
          <w:kern w:val="0"/>
          <w:sz w:val="28"/>
          <w:szCs w:val="28"/>
          <w14:ligatures w14:val="none"/>
        </w:rPr>
        <w:t xml:space="preserve"> 2 of FERC Order 901 through </w:t>
      </w:r>
      <w:r w:rsidR="00410AD0">
        <w:rPr>
          <w:rFonts w:ascii="Times New Roman" w:hAnsi="Times New Roman" w:cs="Times New Roman"/>
          <w:kern w:val="0"/>
          <w:sz w:val="28"/>
          <w:szCs w:val="28"/>
          <w14:ligatures w14:val="none"/>
        </w:rPr>
        <w:t>filing</w:t>
      </w:r>
      <w:r>
        <w:rPr>
          <w:rFonts w:ascii="Times New Roman" w:hAnsi="Times New Roman" w:cs="Times New Roman"/>
          <w:kern w:val="0"/>
          <w:sz w:val="28"/>
          <w:szCs w:val="28"/>
          <w14:ligatures w14:val="none"/>
        </w:rPr>
        <w:t xml:space="preserve"> the following standards PRC-028</w:t>
      </w:r>
      <w:r w:rsidR="00410AD0">
        <w:rPr>
          <w:rFonts w:ascii="Times New Roman" w:hAnsi="Times New Roman" w:cs="Times New Roman"/>
          <w:kern w:val="0"/>
          <w:sz w:val="28"/>
          <w:szCs w:val="28"/>
          <w14:ligatures w14:val="none"/>
        </w:rPr>
        <w:t xml:space="preserve">, PRC-29, PRC-30. Links to filings and other information are on slide 7. </w:t>
      </w:r>
    </w:p>
    <w:p w14:paraId="7323F380" w14:textId="20BCDF42" w:rsidR="00702CAC" w:rsidRPr="00702CAC" w:rsidRDefault="00765F99" w:rsidP="00702CAC">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Work is ongoing on Milestone 3, focused on modeling. </w:t>
      </w:r>
      <w:r w:rsidR="00702CAC" w:rsidRPr="00702CAC">
        <w:rPr>
          <w:rFonts w:ascii="Times New Roman" w:hAnsi="Times New Roman" w:cs="Times New Roman"/>
          <w:kern w:val="0"/>
          <w:sz w:val="28"/>
          <w:szCs w:val="28"/>
          <w14:ligatures w14:val="none"/>
        </w:rPr>
        <w:t xml:space="preserve">NERC is holding a </w:t>
      </w:r>
      <w:hyperlink r:id="rId13" w:history="1">
        <w:r w:rsidR="00702CAC" w:rsidRPr="00702CAC">
          <w:rPr>
            <w:rStyle w:val="Hyperlink"/>
            <w:rFonts w:ascii="Times New Roman" w:hAnsi="Times New Roman" w:cs="Times New Roman"/>
            <w:kern w:val="0"/>
            <w:sz w:val="28"/>
            <w:szCs w:val="28"/>
            <w14:ligatures w14:val="none"/>
          </w:rPr>
          <w:t>Technical Workshop</w:t>
        </w:r>
      </w:hyperlink>
      <w:r w:rsidR="00702CAC" w:rsidRPr="00702CAC">
        <w:rPr>
          <w:rFonts w:ascii="Times New Roman" w:hAnsi="Times New Roman" w:cs="Times New Roman"/>
          <w:kern w:val="0"/>
          <w:sz w:val="28"/>
          <w:szCs w:val="28"/>
          <w14:ligatures w14:val="none"/>
        </w:rPr>
        <w:t xml:space="preserve"> on January 15-16, 2025</w:t>
      </w:r>
      <w:r w:rsidR="00702CAC">
        <w:rPr>
          <w:rFonts w:ascii="Times New Roman" w:hAnsi="Times New Roman" w:cs="Times New Roman"/>
          <w:kern w:val="0"/>
          <w:sz w:val="28"/>
          <w:szCs w:val="28"/>
          <w14:ligatures w14:val="none"/>
        </w:rPr>
        <w:t xml:space="preserve"> to get industry’s feedback.</w:t>
      </w:r>
    </w:p>
    <w:p w14:paraId="41387D55" w14:textId="1DC05004" w:rsidR="00773D9B" w:rsidRPr="00773D9B" w:rsidRDefault="00765F99" w:rsidP="00773D9B">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C638CF">
        <w:rPr>
          <w:rFonts w:ascii="Times New Roman" w:hAnsi="Times New Roman" w:cs="Times New Roman"/>
          <w:kern w:val="0"/>
          <w:sz w:val="28"/>
          <w:szCs w:val="28"/>
          <w14:ligatures w14:val="none"/>
        </w:rPr>
        <w:t xml:space="preserve">DOE i2x Forum for </w:t>
      </w:r>
      <w:r w:rsidR="00773D9B">
        <w:rPr>
          <w:rFonts w:ascii="Times New Roman" w:hAnsi="Times New Roman" w:cs="Times New Roman"/>
          <w:kern w:val="0"/>
          <w:sz w:val="28"/>
          <w:szCs w:val="28"/>
          <w14:ligatures w14:val="none"/>
        </w:rPr>
        <w:t xml:space="preserve">the Implementation of Reliability Standards for Transmission held a </w:t>
      </w:r>
      <w:hyperlink r:id="rId14" w:history="1">
        <w:r w:rsidR="00773D9B" w:rsidRPr="00773D9B">
          <w:rPr>
            <w:rStyle w:val="Hyperlink"/>
            <w:rFonts w:ascii="Times New Roman" w:hAnsi="Times New Roman" w:cs="Times New Roman"/>
            <w:kern w:val="0"/>
            <w:sz w:val="28"/>
            <w:szCs w:val="28"/>
            <w14:ligatures w14:val="none"/>
          </w:rPr>
          <w:t>October 24</w:t>
        </w:r>
      </w:hyperlink>
      <w:hyperlink r:id="rId15" w:history="1">
        <w:r w:rsidR="00773D9B" w:rsidRPr="00773D9B">
          <w:rPr>
            <w:rStyle w:val="Hyperlink"/>
            <w:rFonts w:ascii="Times New Roman" w:hAnsi="Times New Roman" w:cs="Times New Roman"/>
            <w:kern w:val="0"/>
            <w:sz w:val="28"/>
            <w:szCs w:val="28"/>
            <w:vertAlign w:val="superscript"/>
            <w14:ligatures w14:val="none"/>
          </w:rPr>
          <w:t>th</w:t>
        </w:r>
      </w:hyperlink>
      <w:hyperlink r:id="rId16" w:history="1">
        <w:r w:rsidR="00773D9B" w:rsidRPr="00773D9B">
          <w:rPr>
            <w:rStyle w:val="Hyperlink"/>
            <w:rFonts w:ascii="Times New Roman" w:hAnsi="Times New Roman" w:cs="Times New Roman"/>
            <w:kern w:val="0"/>
            <w:sz w:val="28"/>
            <w:szCs w:val="28"/>
            <w14:ligatures w14:val="none"/>
          </w:rPr>
          <w:t xml:space="preserve">, </w:t>
        </w:r>
      </w:hyperlink>
      <w:hyperlink r:id="rId17" w:history="1">
        <w:r w:rsidR="00773D9B" w:rsidRPr="00773D9B">
          <w:rPr>
            <w:rStyle w:val="Hyperlink"/>
            <w:rFonts w:ascii="Times New Roman" w:hAnsi="Times New Roman" w:cs="Times New Roman"/>
            <w:kern w:val="0"/>
            <w:sz w:val="28"/>
            <w:szCs w:val="28"/>
            <w14:ligatures w14:val="none"/>
          </w:rPr>
          <w:t>2024</w:t>
        </w:r>
      </w:hyperlink>
      <w:hyperlink r:id="rId18" w:history="1">
        <w:r w:rsidR="00773D9B" w:rsidRPr="00773D9B">
          <w:rPr>
            <w:rStyle w:val="Hyperlink"/>
            <w:rFonts w:ascii="Times New Roman" w:hAnsi="Times New Roman" w:cs="Times New Roman"/>
            <w:kern w:val="0"/>
            <w:sz w:val="28"/>
            <w:szCs w:val="28"/>
            <w14:ligatures w14:val="none"/>
          </w:rPr>
          <w:t xml:space="preserve"> hybrid, full day, </w:t>
        </w:r>
      </w:hyperlink>
      <w:r w:rsidR="00773D9B" w:rsidRPr="00773D9B">
        <w:rPr>
          <w:rFonts w:ascii="Times New Roman" w:hAnsi="Times New Roman" w:cs="Times New Roman"/>
          <w:kern w:val="0"/>
          <w:sz w:val="28"/>
          <w:szCs w:val="28"/>
          <w14:ligatures w14:val="none"/>
        </w:rPr>
        <w:t>during ESIG Fall Workshop, Providence, RI</w:t>
      </w:r>
      <w:r w:rsidR="00773D9B">
        <w:rPr>
          <w:rFonts w:ascii="Times New Roman" w:hAnsi="Times New Roman" w:cs="Times New Roman"/>
          <w:kern w:val="0"/>
          <w:sz w:val="28"/>
          <w:szCs w:val="28"/>
          <w14:ligatures w14:val="none"/>
        </w:rPr>
        <w:t xml:space="preserve">, focusing on </w:t>
      </w:r>
      <w:r w:rsidR="00773D9B" w:rsidRPr="00773D9B">
        <w:rPr>
          <w:rFonts w:ascii="Times New Roman" w:hAnsi="Times New Roman" w:cs="Times New Roman"/>
          <w:kern w:val="0"/>
          <w:sz w:val="28"/>
          <w:szCs w:val="28"/>
          <w14:ligatures w14:val="none"/>
        </w:rPr>
        <w:t>Conformity Assessment</w:t>
      </w:r>
      <w:r w:rsidR="00773D9B">
        <w:rPr>
          <w:rFonts w:ascii="Times New Roman" w:hAnsi="Times New Roman" w:cs="Times New Roman"/>
          <w:kern w:val="0"/>
          <w:sz w:val="28"/>
          <w:szCs w:val="28"/>
          <w14:ligatures w14:val="none"/>
        </w:rPr>
        <w:t xml:space="preserve"> of IBR plants with applicable interconnection requirements (going through portions of </w:t>
      </w:r>
      <w:r w:rsidR="004E1948">
        <w:rPr>
          <w:rFonts w:ascii="Times New Roman" w:hAnsi="Times New Roman" w:cs="Times New Roman"/>
          <w:kern w:val="0"/>
          <w:sz w:val="28"/>
          <w:szCs w:val="28"/>
          <w14:ligatures w14:val="none"/>
        </w:rPr>
        <w:t>IEEE P2800.2 draft)</w:t>
      </w:r>
    </w:p>
    <w:p w14:paraId="2874F5BD" w14:textId="7236E7AF" w:rsidR="00765F99" w:rsidRPr="00A6194F" w:rsidRDefault="004E1948" w:rsidP="00A6194F">
      <w:pPr>
        <w:pStyle w:val="ListParagraph"/>
        <w:numPr>
          <w:ilvl w:val="0"/>
          <w:numId w:val="1"/>
        </w:numPr>
        <w:spacing w:line="259" w:lineRule="auto"/>
        <w:ind w:left="36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In October </w:t>
      </w:r>
      <w:r w:rsidR="00773D9B" w:rsidRPr="00773D9B">
        <w:rPr>
          <w:rFonts w:ascii="Times New Roman" w:hAnsi="Times New Roman" w:cs="Times New Roman"/>
          <w:kern w:val="0"/>
          <w:sz w:val="28"/>
          <w:szCs w:val="28"/>
          <w14:ligatures w14:val="none"/>
        </w:rPr>
        <w:t xml:space="preserve">ESIG </w:t>
      </w:r>
      <w:r>
        <w:rPr>
          <w:rFonts w:ascii="Times New Roman" w:hAnsi="Times New Roman" w:cs="Times New Roman"/>
          <w:kern w:val="0"/>
          <w:sz w:val="28"/>
          <w:szCs w:val="28"/>
          <w14:ligatures w14:val="none"/>
        </w:rPr>
        <w:t xml:space="preserve">held a </w:t>
      </w:r>
      <w:r w:rsidR="00773D9B" w:rsidRPr="00773D9B">
        <w:rPr>
          <w:rFonts w:ascii="Times New Roman" w:hAnsi="Times New Roman" w:cs="Times New Roman"/>
          <w:kern w:val="0"/>
          <w:sz w:val="28"/>
          <w:szCs w:val="28"/>
          <w14:ligatures w14:val="none"/>
        </w:rPr>
        <w:t>Fall Workshop, Providence, RI</w:t>
      </w:r>
      <w:r w:rsidR="00F94CB6">
        <w:rPr>
          <w:rFonts w:ascii="Times New Roman" w:hAnsi="Times New Roman" w:cs="Times New Roman"/>
          <w:kern w:val="0"/>
          <w:sz w:val="28"/>
          <w:szCs w:val="28"/>
          <w14:ligatures w14:val="none"/>
        </w:rPr>
        <w:t>. Four sessions rel</w:t>
      </w:r>
      <w:r w:rsidR="0092335B">
        <w:rPr>
          <w:rFonts w:ascii="Times New Roman" w:hAnsi="Times New Roman" w:cs="Times New Roman"/>
          <w:kern w:val="0"/>
          <w:sz w:val="28"/>
          <w:szCs w:val="28"/>
          <w14:ligatures w14:val="none"/>
        </w:rPr>
        <w:t>evant for IBRWG scope, focused on EMT, high share of IBRs, Grid Forming</w:t>
      </w:r>
      <w:r w:rsidR="00833358">
        <w:rPr>
          <w:rFonts w:ascii="Times New Roman" w:hAnsi="Times New Roman" w:cs="Times New Roman"/>
          <w:kern w:val="0"/>
          <w:sz w:val="28"/>
          <w:szCs w:val="28"/>
          <w14:ligatures w14:val="none"/>
        </w:rPr>
        <w:t xml:space="preserve"> and Large Load </w:t>
      </w:r>
      <w:proofErr w:type="spellStart"/>
      <w:r w:rsidR="00833358">
        <w:rPr>
          <w:rFonts w:ascii="Times New Roman" w:hAnsi="Times New Roman" w:cs="Times New Roman"/>
          <w:kern w:val="0"/>
          <w:sz w:val="28"/>
          <w:szCs w:val="28"/>
          <w14:ligatures w14:val="none"/>
        </w:rPr>
        <w:t>ineterconnection</w:t>
      </w:r>
      <w:proofErr w:type="spellEnd"/>
      <w:r w:rsidR="00F94CB6">
        <w:rPr>
          <w:rFonts w:ascii="Times New Roman" w:hAnsi="Times New Roman" w:cs="Times New Roman"/>
          <w:kern w:val="0"/>
          <w:sz w:val="28"/>
          <w:szCs w:val="28"/>
          <w14:ligatures w14:val="none"/>
        </w:rPr>
        <w:t xml:space="preserve"> (see slides 12-13). </w:t>
      </w:r>
      <w:r w:rsidR="00F94CB6" w:rsidRPr="00F94CB6">
        <w:rPr>
          <w:rFonts w:ascii="Times New Roman" w:hAnsi="Times New Roman" w:cs="Times New Roman"/>
          <w:kern w:val="0"/>
          <w:sz w:val="28"/>
          <w:szCs w:val="28"/>
          <w14:ligatures w14:val="none"/>
        </w:rPr>
        <w:t>Recordings of workshop sessions are </w:t>
      </w:r>
      <w:hyperlink r:id="rId19" w:history="1">
        <w:r w:rsidR="00F94CB6" w:rsidRPr="00F94CB6">
          <w:rPr>
            <w:rStyle w:val="Hyperlink"/>
            <w:rFonts w:ascii="Times New Roman" w:hAnsi="Times New Roman" w:cs="Times New Roman"/>
            <w:kern w:val="0"/>
            <w:sz w:val="28"/>
            <w:szCs w:val="28"/>
            <w14:ligatures w14:val="none"/>
          </w:rPr>
          <w:t>now available on the ESIG YouTube Channel</w:t>
        </w:r>
      </w:hyperlink>
      <w:r w:rsidR="0092335B">
        <w:rPr>
          <w:rFonts w:ascii="Times New Roman" w:hAnsi="Times New Roman" w:cs="Times New Roman"/>
          <w:kern w:val="0"/>
          <w:sz w:val="28"/>
          <w:szCs w:val="28"/>
          <w14:ligatures w14:val="none"/>
        </w:rPr>
        <w:t>.</w:t>
      </w:r>
    </w:p>
    <w:sectPr w:rsidR="00765F99" w:rsidRPr="00A61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5BC2"/>
    <w:multiLevelType w:val="hybridMultilevel"/>
    <w:tmpl w:val="D4E4E48E"/>
    <w:lvl w:ilvl="0" w:tplc="BE60201E">
      <w:start w:val="1"/>
      <w:numFmt w:val="bullet"/>
      <w:lvlText w:val="•"/>
      <w:lvlJc w:val="left"/>
      <w:pPr>
        <w:tabs>
          <w:tab w:val="num" w:pos="720"/>
        </w:tabs>
        <w:ind w:left="720" w:hanging="360"/>
      </w:pPr>
      <w:rPr>
        <w:rFonts w:ascii="Arial" w:hAnsi="Arial" w:hint="default"/>
      </w:rPr>
    </w:lvl>
    <w:lvl w:ilvl="1" w:tplc="615EB9BC" w:tentative="1">
      <w:start w:val="1"/>
      <w:numFmt w:val="bullet"/>
      <w:lvlText w:val="•"/>
      <w:lvlJc w:val="left"/>
      <w:pPr>
        <w:tabs>
          <w:tab w:val="num" w:pos="1440"/>
        </w:tabs>
        <w:ind w:left="1440" w:hanging="360"/>
      </w:pPr>
      <w:rPr>
        <w:rFonts w:ascii="Arial" w:hAnsi="Arial" w:hint="default"/>
      </w:rPr>
    </w:lvl>
    <w:lvl w:ilvl="2" w:tplc="DC2C1CF4" w:tentative="1">
      <w:start w:val="1"/>
      <w:numFmt w:val="bullet"/>
      <w:lvlText w:val="•"/>
      <w:lvlJc w:val="left"/>
      <w:pPr>
        <w:tabs>
          <w:tab w:val="num" w:pos="2160"/>
        </w:tabs>
        <w:ind w:left="2160" w:hanging="360"/>
      </w:pPr>
      <w:rPr>
        <w:rFonts w:ascii="Arial" w:hAnsi="Arial" w:hint="default"/>
      </w:rPr>
    </w:lvl>
    <w:lvl w:ilvl="3" w:tplc="3230A20A" w:tentative="1">
      <w:start w:val="1"/>
      <w:numFmt w:val="bullet"/>
      <w:lvlText w:val="•"/>
      <w:lvlJc w:val="left"/>
      <w:pPr>
        <w:tabs>
          <w:tab w:val="num" w:pos="2880"/>
        </w:tabs>
        <w:ind w:left="2880" w:hanging="360"/>
      </w:pPr>
      <w:rPr>
        <w:rFonts w:ascii="Arial" w:hAnsi="Arial" w:hint="default"/>
      </w:rPr>
    </w:lvl>
    <w:lvl w:ilvl="4" w:tplc="FDB6D55A" w:tentative="1">
      <w:start w:val="1"/>
      <w:numFmt w:val="bullet"/>
      <w:lvlText w:val="•"/>
      <w:lvlJc w:val="left"/>
      <w:pPr>
        <w:tabs>
          <w:tab w:val="num" w:pos="3600"/>
        </w:tabs>
        <w:ind w:left="3600" w:hanging="360"/>
      </w:pPr>
      <w:rPr>
        <w:rFonts w:ascii="Arial" w:hAnsi="Arial" w:hint="default"/>
      </w:rPr>
    </w:lvl>
    <w:lvl w:ilvl="5" w:tplc="60D677EE" w:tentative="1">
      <w:start w:val="1"/>
      <w:numFmt w:val="bullet"/>
      <w:lvlText w:val="•"/>
      <w:lvlJc w:val="left"/>
      <w:pPr>
        <w:tabs>
          <w:tab w:val="num" w:pos="4320"/>
        </w:tabs>
        <w:ind w:left="4320" w:hanging="360"/>
      </w:pPr>
      <w:rPr>
        <w:rFonts w:ascii="Arial" w:hAnsi="Arial" w:hint="default"/>
      </w:rPr>
    </w:lvl>
    <w:lvl w:ilvl="6" w:tplc="7D18A098" w:tentative="1">
      <w:start w:val="1"/>
      <w:numFmt w:val="bullet"/>
      <w:lvlText w:val="•"/>
      <w:lvlJc w:val="left"/>
      <w:pPr>
        <w:tabs>
          <w:tab w:val="num" w:pos="5040"/>
        </w:tabs>
        <w:ind w:left="5040" w:hanging="360"/>
      </w:pPr>
      <w:rPr>
        <w:rFonts w:ascii="Arial" w:hAnsi="Arial" w:hint="default"/>
      </w:rPr>
    </w:lvl>
    <w:lvl w:ilvl="7" w:tplc="77DE0C44" w:tentative="1">
      <w:start w:val="1"/>
      <w:numFmt w:val="bullet"/>
      <w:lvlText w:val="•"/>
      <w:lvlJc w:val="left"/>
      <w:pPr>
        <w:tabs>
          <w:tab w:val="num" w:pos="5760"/>
        </w:tabs>
        <w:ind w:left="5760" w:hanging="360"/>
      </w:pPr>
      <w:rPr>
        <w:rFonts w:ascii="Arial" w:hAnsi="Arial" w:hint="default"/>
      </w:rPr>
    </w:lvl>
    <w:lvl w:ilvl="8" w:tplc="E006C1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D7556"/>
    <w:multiLevelType w:val="hybridMultilevel"/>
    <w:tmpl w:val="F000E15A"/>
    <w:lvl w:ilvl="0" w:tplc="FFFFFFFF">
      <w:start w:val="1"/>
      <w:numFmt w:val="bullet"/>
      <w:lvlText w:val="o"/>
      <w:lvlJc w:val="left"/>
      <w:pPr>
        <w:ind w:left="720" w:hanging="360"/>
      </w:pPr>
      <w:rPr>
        <w:rFonts w:ascii="Courier New" w:hAnsi="Courier New" w:cs="Courier New" w:hint="default"/>
      </w:rPr>
    </w:lvl>
    <w:lvl w:ilvl="1" w:tplc="C37279E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D064A0"/>
    <w:multiLevelType w:val="hybridMultilevel"/>
    <w:tmpl w:val="2E32A09A"/>
    <w:lvl w:ilvl="0" w:tplc="C7382FD0">
      <w:start w:val="1"/>
      <w:numFmt w:val="bullet"/>
      <w:lvlText w:val=""/>
      <w:lvlJc w:val="left"/>
      <w:pPr>
        <w:tabs>
          <w:tab w:val="num" w:pos="720"/>
        </w:tabs>
        <w:ind w:left="720" w:hanging="360"/>
      </w:pPr>
      <w:rPr>
        <w:rFonts w:ascii="Wingdings" w:hAnsi="Wingdings" w:hint="default"/>
      </w:rPr>
    </w:lvl>
    <w:lvl w:ilvl="1" w:tplc="C8A4E2C6" w:tentative="1">
      <w:start w:val="1"/>
      <w:numFmt w:val="bullet"/>
      <w:lvlText w:val=""/>
      <w:lvlJc w:val="left"/>
      <w:pPr>
        <w:tabs>
          <w:tab w:val="num" w:pos="1440"/>
        </w:tabs>
        <w:ind w:left="1440" w:hanging="360"/>
      </w:pPr>
      <w:rPr>
        <w:rFonts w:ascii="Wingdings" w:hAnsi="Wingdings" w:hint="default"/>
      </w:rPr>
    </w:lvl>
    <w:lvl w:ilvl="2" w:tplc="6CCE8FAA" w:tentative="1">
      <w:start w:val="1"/>
      <w:numFmt w:val="bullet"/>
      <w:lvlText w:val=""/>
      <w:lvlJc w:val="left"/>
      <w:pPr>
        <w:tabs>
          <w:tab w:val="num" w:pos="2160"/>
        </w:tabs>
        <w:ind w:left="2160" w:hanging="360"/>
      </w:pPr>
      <w:rPr>
        <w:rFonts w:ascii="Wingdings" w:hAnsi="Wingdings" w:hint="default"/>
      </w:rPr>
    </w:lvl>
    <w:lvl w:ilvl="3" w:tplc="093A42B2" w:tentative="1">
      <w:start w:val="1"/>
      <w:numFmt w:val="bullet"/>
      <w:lvlText w:val=""/>
      <w:lvlJc w:val="left"/>
      <w:pPr>
        <w:tabs>
          <w:tab w:val="num" w:pos="2880"/>
        </w:tabs>
        <w:ind w:left="2880" w:hanging="360"/>
      </w:pPr>
      <w:rPr>
        <w:rFonts w:ascii="Wingdings" w:hAnsi="Wingdings" w:hint="default"/>
      </w:rPr>
    </w:lvl>
    <w:lvl w:ilvl="4" w:tplc="2A986ADC" w:tentative="1">
      <w:start w:val="1"/>
      <w:numFmt w:val="bullet"/>
      <w:lvlText w:val=""/>
      <w:lvlJc w:val="left"/>
      <w:pPr>
        <w:tabs>
          <w:tab w:val="num" w:pos="3600"/>
        </w:tabs>
        <w:ind w:left="3600" w:hanging="360"/>
      </w:pPr>
      <w:rPr>
        <w:rFonts w:ascii="Wingdings" w:hAnsi="Wingdings" w:hint="default"/>
      </w:rPr>
    </w:lvl>
    <w:lvl w:ilvl="5" w:tplc="E15ABEE8" w:tentative="1">
      <w:start w:val="1"/>
      <w:numFmt w:val="bullet"/>
      <w:lvlText w:val=""/>
      <w:lvlJc w:val="left"/>
      <w:pPr>
        <w:tabs>
          <w:tab w:val="num" w:pos="4320"/>
        </w:tabs>
        <w:ind w:left="4320" w:hanging="360"/>
      </w:pPr>
      <w:rPr>
        <w:rFonts w:ascii="Wingdings" w:hAnsi="Wingdings" w:hint="default"/>
      </w:rPr>
    </w:lvl>
    <w:lvl w:ilvl="6" w:tplc="4EEC1D10" w:tentative="1">
      <w:start w:val="1"/>
      <w:numFmt w:val="bullet"/>
      <w:lvlText w:val=""/>
      <w:lvlJc w:val="left"/>
      <w:pPr>
        <w:tabs>
          <w:tab w:val="num" w:pos="5040"/>
        </w:tabs>
        <w:ind w:left="5040" w:hanging="360"/>
      </w:pPr>
      <w:rPr>
        <w:rFonts w:ascii="Wingdings" w:hAnsi="Wingdings" w:hint="default"/>
      </w:rPr>
    </w:lvl>
    <w:lvl w:ilvl="7" w:tplc="60B6BF48" w:tentative="1">
      <w:start w:val="1"/>
      <w:numFmt w:val="bullet"/>
      <w:lvlText w:val=""/>
      <w:lvlJc w:val="left"/>
      <w:pPr>
        <w:tabs>
          <w:tab w:val="num" w:pos="5760"/>
        </w:tabs>
        <w:ind w:left="5760" w:hanging="360"/>
      </w:pPr>
      <w:rPr>
        <w:rFonts w:ascii="Wingdings" w:hAnsi="Wingdings" w:hint="default"/>
      </w:rPr>
    </w:lvl>
    <w:lvl w:ilvl="8" w:tplc="B8E247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2F7726"/>
    <w:multiLevelType w:val="hybridMultilevel"/>
    <w:tmpl w:val="8DC2DF4C"/>
    <w:lvl w:ilvl="0" w:tplc="F68C0608">
      <w:start w:val="1"/>
      <w:numFmt w:val="bullet"/>
      <w:lvlText w:val=""/>
      <w:lvlJc w:val="left"/>
      <w:pPr>
        <w:tabs>
          <w:tab w:val="num" w:pos="720"/>
        </w:tabs>
        <w:ind w:left="720" w:hanging="360"/>
      </w:pPr>
      <w:rPr>
        <w:rFonts w:ascii="Wingdings" w:hAnsi="Wingdings" w:hint="default"/>
      </w:rPr>
    </w:lvl>
    <w:lvl w:ilvl="1" w:tplc="B1106624" w:tentative="1">
      <w:start w:val="1"/>
      <w:numFmt w:val="bullet"/>
      <w:lvlText w:val=""/>
      <w:lvlJc w:val="left"/>
      <w:pPr>
        <w:tabs>
          <w:tab w:val="num" w:pos="1440"/>
        </w:tabs>
        <w:ind w:left="1440" w:hanging="360"/>
      </w:pPr>
      <w:rPr>
        <w:rFonts w:ascii="Wingdings" w:hAnsi="Wingdings" w:hint="default"/>
      </w:rPr>
    </w:lvl>
    <w:lvl w:ilvl="2" w:tplc="D750B2BC" w:tentative="1">
      <w:start w:val="1"/>
      <w:numFmt w:val="bullet"/>
      <w:lvlText w:val=""/>
      <w:lvlJc w:val="left"/>
      <w:pPr>
        <w:tabs>
          <w:tab w:val="num" w:pos="2160"/>
        </w:tabs>
        <w:ind w:left="2160" w:hanging="360"/>
      </w:pPr>
      <w:rPr>
        <w:rFonts w:ascii="Wingdings" w:hAnsi="Wingdings" w:hint="default"/>
      </w:rPr>
    </w:lvl>
    <w:lvl w:ilvl="3" w:tplc="43DE2840" w:tentative="1">
      <w:start w:val="1"/>
      <w:numFmt w:val="bullet"/>
      <w:lvlText w:val=""/>
      <w:lvlJc w:val="left"/>
      <w:pPr>
        <w:tabs>
          <w:tab w:val="num" w:pos="2880"/>
        </w:tabs>
        <w:ind w:left="2880" w:hanging="360"/>
      </w:pPr>
      <w:rPr>
        <w:rFonts w:ascii="Wingdings" w:hAnsi="Wingdings" w:hint="default"/>
      </w:rPr>
    </w:lvl>
    <w:lvl w:ilvl="4" w:tplc="A9C0B6B2" w:tentative="1">
      <w:start w:val="1"/>
      <w:numFmt w:val="bullet"/>
      <w:lvlText w:val=""/>
      <w:lvlJc w:val="left"/>
      <w:pPr>
        <w:tabs>
          <w:tab w:val="num" w:pos="3600"/>
        </w:tabs>
        <w:ind w:left="3600" w:hanging="360"/>
      </w:pPr>
      <w:rPr>
        <w:rFonts w:ascii="Wingdings" w:hAnsi="Wingdings" w:hint="default"/>
      </w:rPr>
    </w:lvl>
    <w:lvl w:ilvl="5" w:tplc="742AFDFC" w:tentative="1">
      <w:start w:val="1"/>
      <w:numFmt w:val="bullet"/>
      <w:lvlText w:val=""/>
      <w:lvlJc w:val="left"/>
      <w:pPr>
        <w:tabs>
          <w:tab w:val="num" w:pos="4320"/>
        </w:tabs>
        <w:ind w:left="4320" w:hanging="360"/>
      </w:pPr>
      <w:rPr>
        <w:rFonts w:ascii="Wingdings" w:hAnsi="Wingdings" w:hint="default"/>
      </w:rPr>
    </w:lvl>
    <w:lvl w:ilvl="6" w:tplc="514C3182" w:tentative="1">
      <w:start w:val="1"/>
      <w:numFmt w:val="bullet"/>
      <w:lvlText w:val=""/>
      <w:lvlJc w:val="left"/>
      <w:pPr>
        <w:tabs>
          <w:tab w:val="num" w:pos="5040"/>
        </w:tabs>
        <w:ind w:left="5040" w:hanging="360"/>
      </w:pPr>
      <w:rPr>
        <w:rFonts w:ascii="Wingdings" w:hAnsi="Wingdings" w:hint="default"/>
      </w:rPr>
    </w:lvl>
    <w:lvl w:ilvl="7" w:tplc="AE8E158C" w:tentative="1">
      <w:start w:val="1"/>
      <w:numFmt w:val="bullet"/>
      <w:lvlText w:val=""/>
      <w:lvlJc w:val="left"/>
      <w:pPr>
        <w:tabs>
          <w:tab w:val="num" w:pos="5760"/>
        </w:tabs>
        <w:ind w:left="5760" w:hanging="360"/>
      </w:pPr>
      <w:rPr>
        <w:rFonts w:ascii="Wingdings" w:hAnsi="Wingdings" w:hint="default"/>
      </w:rPr>
    </w:lvl>
    <w:lvl w:ilvl="8" w:tplc="E2A2DD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2D61AB"/>
    <w:multiLevelType w:val="hybridMultilevel"/>
    <w:tmpl w:val="FB00D1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A736F"/>
    <w:multiLevelType w:val="hybridMultilevel"/>
    <w:tmpl w:val="6D749D86"/>
    <w:lvl w:ilvl="0" w:tplc="BB2AA948">
      <w:start w:val="1"/>
      <w:numFmt w:val="decimal"/>
      <w:lvlText w:val="%1."/>
      <w:lvlJc w:val="left"/>
      <w:pPr>
        <w:tabs>
          <w:tab w:val="num" w:pos="720"/>
        </w:tabs>
        <w:ind w:left="720" w:hanging="360"/>
      </w:pPr>
    </w:lvl>
    <w:lvl w:ilvl="1" w:tplc="E0DC12C6" w:tentative="1">
      <w:start w:val="1"/>
      <w:numFmt w:val="decimal"/>
      <w:lvlText w:val="%2."/>
      <w:lvlJc w:val="left"/>
      <w:pPr>
        <w:tabs>
          <w:tab w:val="num" w:pos="1440"/>
        </w:tabs>
        <w:ind w:left="1440" w:hanging="360"/>
      </w:pPr>
    </w:lvl>
    <w:lvl w:ilvl="2" w:tplc="A7D65EA8" w:tentative="1">
      <w:start w:val="1"/>
      <w:numFmt w:val="decimal"/>
      <w:lvlText w:val="%3."/>
      <w:lvlJc w:val="left"/>
      <w:pPr>
        <w:tabs>
          <w:tab w:val="num" w:pos="2160"/>
        </w:tabs>
        <w:ind w:left="2160" w:hanging="360"/>
      </w:pPr>
    </w:lvl>
    <w:lvl w:ilvl="3" w:tplc="AB242C4A" w:tentative="1">
      <w:start w:val="1"/>
      <w:numFmt w:val="decimal"/>
      <w:lvlText w:val="%4."/>
      <w:lvlJc w:val="left"/>
      <w:pPr>
        <w:tabs>
          <w:tab w:val="num" w:pos="2880"/>
        </w:tabs>
        <w:ind w:left="2880" w:hanging="360"/>
      </w:pPr>
    </w:lvl>
    <w:lvl w:ilvl="4" w:tplc="5F18B99A" w:tentative="1">
      <w:start w:val="1"/>
      <w:numFmt w:val="decimal"/>
      <w:lvlText w:val="%5."/>
      <w:lvlJc w:val="left"/>
      <w:pPr>
        <w:tabs>
          <w:tab w:val="num" w:pos="3600"/>
        </w:tabs>
        <w:ind w:left="3600" w:hanging="360"/>
      </w:pPr>
    </w:lvl>
    <w:lvl w:ilvl="5" w:tplc="C8CCF328" w:tentative="1">
      <w:start w:val="1"/>
      <w:numFmt w:val="decimal"/>
      <w:lvlText w:val="%6."/>
      <w:lvlJc w:val="left"/>
      <w:pPr>
        <w:tabs>
          <w:tab w:val="num" w:pos="4320"/>
        </w:tabs>
        <w:ind w:left="4320" w:hanging="360"/>
      </w:pPr>
    </w:lvl>
    <w:lvl w:ilvl="6" w:tplc="DD28FB2A" w:tentative="1">
      <w:start w:val="1"/>
      <w:numFmt w:val="decimal"/>
      <w:lvlText w:val="%7."/>
      <w:lvlJc w:val="left"/>
      <w:pPr>
        <w:tabs>
          <w:tab w:val="num" w:pos="5040"/>
        </w:tabs>
        <w:ind w:left="5040" w:hanging="360"/>
      </w:pPr>
    </w:lvl>
    <w:lvl w:ilvl="7" w:tplc="4528A376" w:tentative="1">
      <w:start w:val="1"/>
      <w:numFmt w:val="decimal"/>
      <w:lvlText w:val="%8."/>
      <w:lvlJc w:val="left"/>
      <w:pPr>
        <w:tabs>
          <w:tab w:val="num" w:pos="5760"/>
        </w:tabs>
        <w:ind w:left="5760" w:hanging="360"/>
      </w:pPr>
    </w:lvl>
    <w:lvl w:ilvl="8" w:tplc="64825422" w:tentative="1">
      <w:start w:val="1"/>
      <w:numFmt w:val="decimal"/>
      <w:lvlText w:val="%9."/>
      <w:lvlJc w:val="left"/>
      <w:pPr>
        <w:tabs>
          <w:tab w:val="num" w:pos="6480"/>
        </w:tabs>
        <w:ind w:left="6480" w:hanging="360"/>
      </w:pPr>
    </w:lvl>
  </w:abstractNum>
  <w:abstractNum w:abstractNumId="6" w15:restartNumberingAfterBreak="0">
    <w:nsid w:val="76E57AEB"/>
    <w:multiLevelType w:val="hybridMultilevel"/>
    <w:tmpl w:val="A0C63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C51E2"/>
    <w:multiLevelType w:val="hybridMultilevel"/>
    <w:tmpl w:val="0BE21AC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8731345">
    <w:abstractNumId w:val="4"/>
  </w:num>
  <w:num w:numId="2" w16cid:durableId="443354048">
    <w:abstractNumId w:val="7"/>
  </w:num>
  <w:num w:numId="3" w16cid:durableId="327945492">
    <w:abstractNumId w:val="2"/>
  </w:num>
  <w:num w:numId="4" w16cid:durableId="1254169350">
    <w:abstractNumId w:val="6"/>
  </w:num>
  <w:num w:numId="5" w16cid:durableId="726223235">
    <w:abstractNumId w:val="3"/>
  </w:num>
  <w:num w:numId="6" w16cid:durableId="1418747488">
    <w:abstractNumId w:val="0"/>
  </w:num>
  <w:num w:numId="7" w16cid:durableId="163984290">
    <w:abstractNumId w:val="5"/>
  </w:num>
  <w:num w:numId="8" w16cid:durableId="630133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AF"/>
    <w:rsid w:val="00001BED"/>
    <w:rsid w:val="00002EE8"/>
    <w:rsid w:val="00003FB9"/>
    <w:rsid w:val="000072F8"/>
    <w:rsid w:val="00010054"/>
    <w:rsid w:val="000348A7"/>
    <w:rsid w:val="000601BA"/>
    <w:rsid w:val="00064BE5"/>
    <w:rsid w:val="00070DAB"/>
    <w:rsid w:val="00073413"/>
    <w:rsid w:val="00084FA8"/>
    <w:rsid w:val="000903BA"/>
    <w:rsid w:val="000927CD"/>
    <w:rsid w:val="00092835"/>
    <w:rsid w:val="000934F8"/>
    <w:rsid w:val="000A2E37"/>
    <w:rsid w:val="000A3CA4"/>
    <w:rsid w:val="000C42C3"/>
    <w:rsid w:val="000D7D01"/>
    <w:rsid w:val="000E111F"/>
    <w:rsid w:val="0010035B"/>
    <w:rsid w:val="00110420"/>
    <w:rsid w:val="001138B3"/>
    <w:rsid w:val="001258BD"/>
    <w:rsid w:val="00141E54"/>
    <w:rsid w:val="0015686E"/>
    <w:rsid w:val="00163370"/>
    <w:rsid w:val="00183B72"/>
    <w:rsid w:val="00195A6B"/>
    <w:rsid w:val="001B00A6"/>
    <w:rsid w:val="001F028B"/>
    <w:rsid w:val="001F1CEA"/>
    <w:rsid w:val="002055D1"/>
    <w:rsid w:val="00212937"/>
    <w:rsid w:val="002274DD"/>
    <w:rsid w:val="00245AE3"/>
    <w:rsid w:val="00272FAE"/>
    <w:rsid w:val="00291C74"/>
    <w:rsid w:val="002A7A50"/>
    <w:rsid w:val="002D4213"/>
    <w:rsid w:val="002E5C82"/>
    <w:rsid w:val="002F4BBA"/>
    <w:rsid w:val="00300EAF"/>
    <w:rsid w:val="00301F9B"/>
    <w:rsid w:val="00302C51"/>
    <w:rsid w:val="00330C50"/>
    <w:rsid w:val="00333835"/>
    <w:rsid w:val="003338B4"/>
    <w:rsid w:val="003401B1"/>
    <w:rsid w:val="00350E20"/>
    <w:rsid w:val="0037393A"/>
    <w:rsid w:val="00391C1D"/>
    <w:rsid w:val="003A7016"/>
    <w:rsid w:val="003A7281"/>
    <w:rsid w:val="003B3D91"/>
    <w:rsid w:val="003C041D"/>
    <w:rsid w:val="003D5BD3"/>
    <w:rsid w:val="003E0170"/>
    <w:rsid w:val="004027C3"/>
    <w:rsid w:val="00410AD0"/>
    <w:rsid w:val="004138B9"/>
    <w:rsid w:val="00413929"/>
    <w:rsid w:val="004201AD"/>
    <w:rsid w:val="004318D9"/>
    <w:rsid w:val="00457947"/>
    <w:rsid w:val="004A6EB2"/>
    <w:rsid w:val="004C3A84"/>
    <w:rsid w:val="004E1948"/>
    <w:rsid w:val="004F69BA"/>
    <w:rsid w:val="00502037"/>
    <w:rsid w:val="00557AA5"/>
    <w:rsid w:val="00564403"/>
    <w:rsid w:val="00564E8D"/>
    <w:rsid w:val="00570607"/>
    <w:rsid w:val="00583640"/>
    <w:rsid w:val="005848CD"/>
    <w:rsid w:val="005931AE"/>
    <w:rsid w:val="005B1D88"/>
    <w:rsid w:val="005E167E"/>
    <w:rsid w:val="005F3AF6"/>
    <w:rsid w:val="005F68AB"/>
    <w:rsid w:val="00627E3F"/>
    <w:rsid w:val="00643BD2"/>
    <w:rsid w:val="00645E51"/>
    <w:rsid w:val="00660D71"/>
    <w:rsid w:val="006879B5"/>
    <w:rsid w:val="006A64E8"/>
    <w:rsid w:val="006A6AC7"/>
    <w:rsid w:val="006B7300"/>
    <w:rsid w:val="006D2155"/>
    <w:rsid w:val="006D62EB"/>
    <w:rsid w:val="006F1AC3"/>
    <w:rsid w:val="006F6AB4"/>
    <w:rsid w:val="00702CAC"/>
    <w:rsid w:val="00765F99"/>
    <w:rsid w:val="007723F4"/>
    <w:rsid w:val="00773D9B"/>
    <w:rsid w:val="00775427"/>
    <w:rsid w:val="00775834"/>
    <w:rsid w:val="00795968"/>
    <w:rsid w:val="007B1122"/>
    <w:rsid w:val="007B4CF5"/>
    <w:rsid w:val="007B5892"/>
    <w:rsid w:val="007E0B77"/>
    <w:rsid w:val="007F4041"/>
    <w:rsid w:val="0082779E"/>
    <w:rsid w:val="00833358"/>
    <w:rsid w:val="00837910"/>
    <w:rsid w:val="008560A4"/>
    <w:rsid w:val="0085610F"/>
    <w:rsid w:val="00873DAE"/>
    <w:rsid w:val="00880BFF"/>
    <w:rsid w:val="00894EEF"/>
    <w:rsid w:val="008C0C44"/>
    <w:rsid w:val="008C2FD5"/>
    <w:rsid w:val="008C48FA"/>
    <w:rsid w:val="008C4EE0"/>
    <w:rsid w:val="008F47A9"/>
    <w:rsid w:val="008F7062"/>
    <w:rsid w:val="00901535"/>
    <w:rsid w:val="00903BCF"/>
    <w:rsid w:val="00903CE3"/>
    <w:rsid w:val="009069AD"/>
    <w:rsid w:val="0091795B"/>
    <w:rsid w:val="0092335B"/>
    <w:rsid w:val="00926DB3"/>
    <w:rsid w:val="0093710C"/>
    <w:rsid w:val="00964112"/>
    <w:rsid w:val="009647CA"/>
    <w:rsid w:val="00977860"/>
    <w:rsid w:val="009A29E1"/>
    <w:rsid w:val="009A3ADA"/>
    <w:rsid w:val="009B0176"/>
    <w:rsid w:val="009B079C"/>
    <w:rsid w:val="009B1EFC"/>
    <w:rsid w:val="009B2821"/>
    <w:rsid w:val="009B353D"/>
    <w:rsid w:val="009C3312"/>
    <w:rsid w:val="009E20F9"/>
    <w:rsid w:val="009F6F79"/>
    <w:rsid w:val="00A015C7"/>
    <w:rsid w:val="00A05F48"/>
    <w:rsid w:val="00A214BA"/>
    <w:rsid w:val="00A22925"/>
    <w:rsid w:val="00A24BAA"/>
    <w:rsid w:val="00A30E9B"/>
    <w:rsid w:val="00A362F2"/>
    <w:rsid w:val="00A563EA"/>
    <w:rsid w:val="00A613A6"/>
    <w:rsid w:val="00A6194F"/>
    <w:rsid w:val="00A65F87"/>
    <w:rsid w:val="00A72C45"/>
    <w:rsid w:val="00A77203"/>
    <w:rsid w:val="00A836A2"/>
    <w:rsid w:val="00AA2CAC"/>
    <w:rsid w:val="00AA4EF1"/>
    <w:rsid w:val="00AA6E27"/>
    <w:rsid w:val="00AD69AC"/>
    <w:rsid w:val="00B021AF"/>
    <w:rsid w:val="00B32A9F"/>
    <w:rsid w:val="00B35B8E"/>
    <w:rsid w:val="00B4067B"/>
    <w:rsid w:val="00B41A95"/>
    <w:rsid w:val="00B90C36"/>
    <w:rsid w:val="00BA130B"/>
    <w:rsid w:val="00BA4FE6"/>
    <w:rsid w:val="00BB570A"/>
    <w:rsid w:val="00BB5E5F"/>
    <w:rsid w:val="00BD68D5"/>
    <w:rsid w:val="00BE5B28"/>
    <w:rsid w:val="00BE7795"/>
    <w:rsid w:val="00BF13C1"/>
    <w:rsid w:val="00BF446A"/>
    <w:rsid w:val="00C00148"/>
    <w:rsid w:val="00C028E3"/>
    <w:rsid w:val="00C230D8"/>
    <w:rsid w:val="00C638CF"/>
    <w:rsid w:val="00C738D5"/>
    <w:rsid w:val="00C96FB7"/>
    <w:rsid w:val="00C97F40"/>
    <w:rsid w:val="00CB33D2"/>
    <w:rsid w:val="00CB5DF9"/>
    <w:rsid w:val="00CD6F77"/>
    <w:rsid w:val="00CE02E5"/>
    <w:rsid w:val="00CF6EBB"/>
    <w:rsid w:val="00D00AA8"/>
    <w:rsid w:val="00D14FFD"/>
    <w:rsid w:val="00D21778"/>
    <w:rsid w:val="00D31B07"/>
    <w:rsid w:val="00D771DD"/>
    <w:rsid w:val="00D90BE5"/>
    <w:rsid w:val="00DC2965"/>
    <w:rsid w:val="00DE00B5"/>
    <w:rsid w:val="00DE67BA"/>
    <w:rsid w:val="00E024BC"/>
    <w:rsid w:val="00E057C9"/>
    <w:rsid w:val="00E11590"/>
    <w:rsid w:val="00E17742"/>
    <w:rsid w:val="00E30E84"/>
    <w:rsid w:val="00E502D6"/>
    <w:rsid w:val="00E509DD"/>
    <w:rsid w:val="00E618A8"/>
    <w:rsid w:val="00E65188"/>
    <w:rsid w:val="00E9203E"/>
    <w:rsid w:val="00EA4C2A"/>
    <w:rsid w:val="00EA5547"/>
    <w:rsid w:val="00EA61C7"/>
    <w:rsid w:val="00EE5E40"/>
    <w:rsid w:val="00EF7174"/>
    <w:rsid w:val="00F03B2B"/>
    <w:rsid w:val="00F10AF1"/>
    <w:rsid w:val="00F30E77"/>
    <w:rsid w:val="00F379F1"/>
    <w:rsid w:val="00F515F1"/>
    <w:rsid w:val="00F5283B"/>
    <w:rsid w:val="00F55217"/>
    <w:rsid w:val="00F63FF4"/>
    <w:rsid w:val="00F72E17"/>
    <w:rsid w:val="00F832D7"/>
    <w:rsid w:val="00F94CB6"/>
    <w:rsid w:val="00F95432"/>
    <w:rsid w:val="00FA3CB5"/>
    <w:rsid w:val="00FB3D99"/>
    <w:rsid w:val="00FD1BFE"/>
    <w:rsid w:val="00FD3D7D"/>
    <w:rsid w:val="00FF102F"/>
    <w:rsid w:val="00FF275E"/>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2D0E"/>
  <w15:chartTrackingRefBased/>
  <w15:docId w15:val="{F470AFFD-CB1F-452D-BA79-7E3A0B2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EAF"/>
    <w:rPr>
      <w:rFonts w:eastAsiaTheme="majorEastAsia" w:cstheme="majorBidi"/>
      <w:color w:val="272727" w:themeColor="text1" w:themeTint="D8"/>
    </w:rPr>
  </w:style>
  <w:style w:type="paragraph" w:styleId="Title">
    <w:name w:val="Title"/>
    <w:basedOn w:val="Normal"/>
    <w:next w:val="Normal"/>
    <w:link w:val="TitleChar"/>
    <w:uiPriority w:val="10"/>
    <w:qFormat/>
    <w:rsid w:val="00300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EAF"/>
    <w:pPr>
      <w:spacing w:before="160"/>
      <w:jc w:val="center"/>
    </w:pPr>
    <w:rPr>
      <w:i/>
      <w:iCs/>
      <w:color w:val="404040" w:themeColor="text1" w:themeTint="BF"/>
    </w:rPr>
  </w:style>
  <w:style w:type="character" w:customStyle="1" w:styleId="QuoteChar">
    <w:name w:val="Quote Char"/>
    <w:basedOn w:val="DefaultParagraphFont"/>
    <w:link w:val="Quote"/>
    <w:uiPriority w:val="29"/>
    <w:rsid w:val="00300EAF"/>
    <w:rPr>
      <w:i/>
      <w:iCs/>
      <w:color w:val="404040" w:themeColor="text1" w:themeTint="BF"/>
    </w:rPr>
  </w:style>
  <w:style w:type="paragraph" w:styleId="ListParagraph">
    <w:name w:val="List Paragraph"/>
    <w:basedOn w:val="Normal"/>
    <w:uiPriority w:val="34"/>
    <w:qFormat/>
    <w:rsid w:val="00300EAF"/>
    <w:pPr>
      <w:ind w:left="720"/>
      <w:contextualSpacing/>
    </w:pPr>
  </w:style>
  <w:style w:type="character" w:styleId="IntenseEmphasis">
    <w:name w:val="Intense Emphasis"/>
    <w:basedOn w:val="DefaultParagraphFont"/>
    <w:uiPriority w:val="21"/>
    <w:qFormat/>
    <w:rsid w:val="00300EAF"/>
    <w:rPr>
      <w:i/>
      <w:iCs/>
      <w:color w:val="0F4761" w:themeColor="accent1" w:themeShade="BF"/>
    </w:rPr>
  </w:style>
  <w:style w:type="paragraph" w:styleId="IntenseQuote">
    <w:name w:val="Intense Quote"/>
    <w:basedOn w:val="Normal"/>
    <w:next w:val="Normal"/>
    <w:link w:val="IntenseQuoteChar"/>
    <w:uiPriority w:val="30"/>
    <w:qFormat/>
    <w:rsid w:val="00300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EAF"/>
    <w:rPr>
      <w:i/>
      <w:iCs/>
      <w:color w:val="0F4761" w:themeColor="accent1" w:themeShade="BF"/>
    </w:rPr>
  </w:style>
  <w:style w:type="character" w:styleId="IntenseReference">
    <w:name w:val="Intense Reference"/>
    <w:basedOn w:val="DefaultParagraphFont"/>
    <w:uiPriority w:val="32"/>
    <w:qFormat/>
    <w:rsid w:val="00300EAF"/>
    <w:rPr>
      <w:b/>
      <w:bCs/>
      <w:smallCaps/>
      <w:color w:val="0F4761" w:themeColor="accent1" w:themeShade="BF"/>
      <w:spacing w:val="5"/>
    </w:rPr>
  </w:style>
  <w:style w:type="character" w:styleId="Hyperlink">
    <w:name w:val="Hyperlink"/>
    <w:basedOn w:val="DefaultParagraphFont"/>
    <w:uiPriority w:val="99"/>
    <w:unhideWhenUsed/>
    <w:rsid w:val="000E111F"/>
    <w:rPr>
      <w:color w:val="467886" w:themeColor="hyperlink"/>
      <w:u w:val="single"/>
    </w:rPr>
  </w:style>
  <w:style w:type="character" w:styleId="UnresolvedMention">
    <w:name w:val="Unresolved Mention"/>
    <w:basedOn w:val="DefaultParagraphFont"/>
    <w:uiPriority w:val="99"/>
    <w:semiHidden/>
    <w:unhideWhenUsed/>
    <w:rsid w:val="000E1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69619">
      <w:bodyDiv w:val="1"/>
      <w:marLeft w:val="0"/>
      <w:marRight w:val="0"/>
      <w:marTop w:val="0"/>
      <w:marBottom w:val="0"/>
      <w:divBdr>
        <w:top w:val="none" w:sz="0" w:space="0" w:color="auto"/>
        <w:left w:val="none" w:sz="0" w:space="0" w:color="auto"/>
        <w:bottom w:val="none" w:sz="0" w:space="0" w:color="auto"/>
        <w:right w:val="none" w:sz="0" w:space="0" w:color="auto"/>
      </w:divBdr>
      <w:divsChild>
        <w:div w:id="1738089789">
          <w:marLeft w:val="720"/>
          <w:marRight w:val="0"/>
          <w:marTop w:val="0"/>
          <w:marBottom w:val="0"/>
          <w:divBdr>
            <w:top w:val="none" w:sz="0" w:space="0" w:color="auto"/>
            <w:left w:val="none" w:sz="0" w:space="0" w:color="auto"/>
            <w:bottom w:val="none" w:sz="0" w:space="0" w:color="auto"/>
            <w:right w:val="none" w:sz="0" w:space="0" w:color="auto"/>
          </w:divBdr>
        </w:div>
      </w:divsChild>
    </w:div>
    <w:div w:id="1213083472">
      <w:bodyDiv w:val="1"/>
      <w:marLeft w:val="0"/>
      <w:marRight w:val="0"/>
      <w:marTop w:val="0"/>
      <w:marBottom w:val="0"/>
      <w:divBdr>
        <w:top w:val="none" w:sz="0" w:space="0" w:color="auto"/>
        <w:left w:val="none" w:sz="0" w:space="0" w:color="auto"/>
        <w:bottom w:val="none" w:sz="0" w:space="0" w:color="auto"/>
        <w:right w:val="none" w:sz="0" w:space="0" w:color="auto"/>
      </w:divBdr>
      <w:divsChild>
        <w:div w:id="221528033">
          <w:marLeft w:val="274"/>
          <w:marRight w:val="0"/>
          <w:marTop w:val="0"/>
          <w:marBottom w:val="120"/>
          <w:divBdr>
            <w:top w:val="none" w:sz="0" w:space="0" w:color="auto"/>
            <w:left w:val="none" w:sz="0" w:space="0" w:color="auto"/>
            <w:bottom w:val="none" w:sz="0" w:space="0" w:color="auto"/>
            <w:right w:val="none" w:sz="0" w:space="0" w:color="auto"/>
          </w:divBdr>
        </w:div>
      </w:divsChild>
    </w:div>
    <w:div w:id="1554733705">
      <w:bodyDiv w:val="1"/>
      <w:marLeft w:val="0"/>
      <w:marRight w:val="0"/>
      <w:marTop w:val="0"/>
      <w:marBottom w:val="0"/>
      <w:divBdr>
        <w:top w:val="none" w:sz="0" w:space="0" w:color="auto"/>
        <w:left w:val="none" w:sz="0" w:space="0" w:color="auto"/>
        <w:bottom w:val="none" w:sz="0" w:space="0" w:color="auto"/>
        <w:right w:val="none" w:sz="0" w:space="0" w:color="auto"/>
      </w:divBdr>
      <w:divsChild>
        <w:div w:id="42490615">
          <w:marLeft w:val="274"/>
          <w:marRight w:val="0"/>
          <w:marTop w:val="0"/>
          <w:marBottom w:val="120"/>
          <w:divBdr>
            <w:top w:val="none" w:sz="0" w:space="0" w:color="auto"/>
            <w:left w:val="none" w:sz="0" w:space="0" w:color="auto"/>
            <w:bottom w:val="none" w:sz="0" w:space="0" w:color="auto"/>
            <w:right w:val="none" w:sz="0" w:space="0" w:color="auto"/>
          </w:divBdr>
        </w:div>
        <w:div w:id="1315135309">
          <w:marLeft w:val="274"/>
          <w:marRight w:val="0"/>
          <w:marTop w:val="0"/>
          <w:marBottom w:val="120"/>
          <w:divBdr>
            <w:top w:val="none" w:sz="0" w:space="0" w:color="auto"/>
            <w:left w:val="none" w:sz="0" w:space="0" w:color="auto"/>
            <w:bottom w:val="none" w:sz="0" w:space="0" w:color="auto"/>
            <w:right w:val="none" w:sz="0" w:space="0" w:color="auto"/>
          </w:divBdr>
        </w:div>
        <w:div w:id="1176918951">
          <w:marLeft w:val="274"/>
          <w:marRight w:val="0"/>
          <w:marTop w:val="0"/>
          <w:marBottom w:val="120"/>
          <w:divBdr>
            <w:top w:val="none" w:sz="0" w:space="0" w:color="auto"/>
            <w:left w:val="none" w:sz="0" w:space="0" w:color="auto"/>
            <w:bottom w:val="none" w:sz="0" w:space="0" w:color="auto"/>
            <w:right w:val="none" w:sz="0" w:space="0" w:color="auto"/>
          </w:divBdr>
        </w:div>
        <w:div w:id="2076201116">
          <w:marLeft w:val="274"/>
          <w:marRight w:val="0"/>
          <w:marTop w:val="0"/>
          <w:marBottom w:val="120"/>
          <w:divBdr>
            <w:top w:val="none" w:sz="0" w:space="0" w:color="auto"/>
            <w:left w:val="none" w:sz="0" w:space="0" w:color="auto"/>
            <w:bottom w:val="none" w:sz="0" w:space="0" w:color="auto"/>
            <w:right w:val="none" w:sz="0" w:space="0" w:color="auto"/>
          </w:divBdr>
        </w:div>
        <w:div w:id="1693140180">
          <w:marLeft w:val="274"/>
          <w:marRight w:val="0"/>
          <w:marTop w:val="0"/>
          <w:marBottom w:val="120"/>
          <w:divBdr>
            <w:top w:val="none" w:sz="0" w:space="0" w:color="auto"/>
            <w:left w:val="none" w:sz="0" w:space="0" w:color="auto"/>
            <w:bottom w:val="none" w:sz="0" w:space="0" w:color="auto"/>
            <w:right w:val="none" w:sz="0" w:space="0" w:color="auto"/>
          </w:divBdr>
        </w:div>
        <w:div w:id="1915168052">
          <w:marLeft w:val="274"/>
          <w:marRight w:val="0"/>
          <w:marTop w:val="0"/>
          <w:marBottom w:val="120"/>
          <w:divBdr>
            <w:top w:val="none" w:sz="0" w:space="0" w:color="auto"/>
            <w:left w:val="none" w:sz="0" w:space="0" w:color="auto"/>
            <w:bottom w:val="none" w:sz="0" w:space="0" w:color="auto"/>
            <w:right w:val="none" w:sz="0" w:space="0" w:color="auto"/>
          </w:divBdr>
        </w:div>
      </w:divsChild>
    </w:div>
    <w:div w:id="1623614448">
      <w:bodyDiv w:val="1"/>
      <w:marLeft w:val="0"/>
      <w:marRight w:val="0"/>
      <w:marTop w:val="0"/>
      <w:marBottom w:val="0"/>
      <w:divBdr>
        <w:top w:val="none" w:sz="0" w:space="0" w:color="auto"/>
        <w:left w:val="none" w:sz="0" w:space="0" w:color="auto"/>
        <w:bottom w:val="none" w:sz="0" w:space="0" w:color="auto"/>
        <w:right w:val="none" w:sz="0" w:space="0" w:color="auto"/>
      </w:divBdr>
      <w:divsChild>
        <w:div w:id="1864130656">
          <w:marLeft w:val="720"/>
          <w:marRight w:val="0"/>
          <w:marTop w:val="0"/>
          <w:marBottom w:val="0"/>
          <w:divBdr>
            <w:top w:val="none" w:sz="0" w:space="0" w:color="auto"/>
            <w:left w:val="none" w:sz="0" w:space="0" w:color="auto"/>
            <w:bottom w:val="none" w:sz="0" w:space="0" w:color="auto"/>
            <w:right w:val="none" w:sz="0" w:space="0" w:color="auto"/>
          </w:divBdr>
        </w:div>
      </w:divsChild>
    </w:div>
    <w:div w:id="1942105818">
      <w:bodyDiv w:val="1"/>
      <w:marLeft w:val="0"/>
      <w:marRight w:val="0"/>
      <w:marTop w:val="0"/>
      <w:marBottom w:val="0"/>
      <w:divBdr>
        <w:top w:val="none" w:sz="0" w:space="0" w:color="auto"/>
        <w:left w:val="none" w:sz="0" w:space="0" w:color="auto"/>
        <w:bottom w:val="none" w:sz="0" w:space="0" w:color="auto"/>
        <w:right w:val="none" w:sz="0" w:space="0" w:color="auto"/>
      </w:divBdr>
      <w:divsChild>
        <w:div w:id="2041710220">
          <w:marLeft w:val="187"/>
          <w:marRight w:val="0"/>
          <w:marTop w:val="200"/>
          <w:marBottom w:val="0"/>
          <w:divBdr>
            <w:top w:val="none" w:sz="0" w:space="0" w:color="auto"/>
            <w:left w:val="none" w:sz="0" w:space="0" w:color="auto"/>
            <w:bottom w:val="none" w:sz="0" w:space="0" w:color="auto"/>
            <w:right w:val="none" w:sz="0" w:space="0" w:color="auto"/>
          </w:divBdr>
        </w:div>
        <w:div w:id="381641428">
          <w:marLeft w:val="18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oenergy.org/events/2024/planning-advisory-committee-pac---november-13-2024/" TargetMode="External"/><Relationship Id="rId13" Type="http://schemas.openxmlformats.org/officeDocument/2006/relationships/hyperlink" Target="https://nerc.webex.com/webappng/sites/nerc/webinar/webinarSeries/register/669456158ed648bba90fdd46a52493f3" TargetMode="External"/><Relationship Id="rId18" Type="http://schemas.openxmlformats.org/officeDocument/2006/relationships/hyperlink" Target="https://www.esig.energy/event/i2x-first-hybrid-workshop-interconnection-standards-worksho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dn.misoenergy.org/20241016%20PAC%20Item%2006d%20BPM-015-r29%20GI_GFM%20BESS%20REDLINE%20(PAC-2024-2)653141.docx" TargetMode="External"/><Relationship Id="rId12" Type="http://schemas.openxmlformats.org/officeDocument/2006/relationships/hyperlink" Target="https://www.esig.energy/generation-interconnection-project-team/" TargetMode="External"/><Relationship Id="rId17" Type="http://schemas.openxmlformats.org/officeDocument/2006/relationships/hyperlink" Target="https://www.esig.energy/event/i2x-first-hybrid-workshop-interconnection-standards-workshop/" TargetMode="External"/><Relationship Id="rId2" Type="http://schemas.openxmlformats.org/officeDocument/2006/relationships/styles" Target="styles.xml"/><Relationship Id="rId16" Type="http://schemas.openxmlformats.org/officeDocument/2006/relationships/hyperlink" Target="https://www.esig.energy/event/i2x-first-hybrid-workshop-interconnection-standards-worksho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dn.misoenergy.org/20241016%20PAC%20Item%2006d%20Battery%20Energy%20Storage%20System%20Grid%20Forming%20Controls%20(PAC-2024-2)653147.pdf" TargetMode="External"/><Relationship Id="rId11" Type="http://schemas.openxmlformats.org/officeDocument/2006/relationships/hyperlink" Target="https://www.esig.energy/generation-interconnection-project-team/" TargetMode="External"/><Relationship Id="rId5" Type="http://schemas.openxmlformats.org/officeDocument/2006/relationships/hyperlink" Target="https://www.ercot.com/calendar/11152024-IBRWG-Meeting-_-Webex" TargetMode="External"/><Relationship Id="rId15" Type="http://schemas.openxmlformats.org/officeDocument/2006/relationships/hyperlink" Target="https://www.esig.energy/event/i2x-first-hybrid-workshop-interconnection-standards-workshop/" TargetMode="External"/><Relationship Id="rId10" Type="http://schemas.openxmlformats.org/officeDocument/2006/relationships/hyperlink" Target="https://youtu.be/kMiTP_85WVg" TargetMode="External"/><Relationship Id="rId19" Type="http://schemas.openxmlformats.org/officeDocument/2006/relationships/hyperlink" Target="https://youtube.com/playlist?list=PL4JBq4uH3yMJAp-pmwuCsGqgz_q2PGcRB&amp;si=FQmGPA70EiimMmh3" TargetMode="External"/><Relationship Id="rId4" Type="http://schemas.openxmlformats.org/officeDocument/2006/relationships/webSettings" Target="webSettings.xml"/><Relationship Id="rId9" Type="http://schemas.openxmlformats.org/officeDocument/2006/relationships/hyperlink" Target="https://www.esig.energy/download/g-pst-esig-webinar-gfm-technology-adoption-in-ercot-status-update/?wpdmdl=12349&amp;refresh=67348ca11a6111731497121" TargetMode="External"/><Relationship Id="rId14" Type="http://schemas.openxmlformats.org/officeDocument/2006/relationships/hyperlink" Target="https://www.esig.energy/event/i2x-first-hybrid-workshop-interconnection-standards-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1198</TotalTime>
  <Pages>10</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216</cp:revision>
  <dcterms:created xsi:type="dcterms:W3CDTF">2024-11-15T15:36:00Z</dcterms:created>
  <dcterms:modified xsi:type="dcterms:W3CDTF">2024-12-02T02:25:00Z</dcterms:modified>
</cp:coreProperties>
</file>