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D698" w14:textId="03770CBC" w:rsidR="00E25F0A" w:rsidRPr="00E25F0A" w:rsidRDefault="00E25F0A">
      <w:pPr>
        <w:rPr>
          <w:b/>
          <w:bCs/>
          <w:sz w:val="28"/>
          <w:szCs w:val="28"/>
        </w:rPr>
      </w:pPr>
      <w:r w:rsidRPr="00E25F0A">
        <w:rPr>
          <w:b/>
          <w:bCs/>
          <w:sz w:val="28"/>
          <w:szCs w:val="28"/>
        </w:rPr>
        <w:t>RTC Issues</w:t>
      </w:r>
    </w:p>
    <w:p w14:paraId="443BD444" w14:textId="029A6E15" w:rsidR="00AE414D" w:rsidRPr="00B13208" w:rsidRDefault="00552C32">
      <w:pPr>
        <w:rPr>
          <w:b/>
          <w:bCs/>
          <w:u w:val="single"/>
        </w:rPr>
      </w:pPr>
      <w:r w:rsidRPr="00B13208">
        <w:rPr>
          <w:b/>
          <w:bCs/>
          <w:u w:val="single"/>
        </w:rPr>
        <w:t xml:space="preserve">ASDC Issues and proposals </w:t>
      </w:r>
    </w:p>
    <w:p w14:paraId="5526AB3E" w14:textId="44C9F988" w:rsidR="00552C32" w:rsidRDefault="00552C32">
      <w:r>
        <w:t xml:space="preserve">With Real-Time Co-Optimization quickly coming upon us, it is paramount that we have the correct incentives in place to achieve the desired market outcomes. </w:t>
      </w:r>
    </w:p>
    <w:p w14:paraId="4C2BC8DC" w14:textId="0EA7D551" w:rsidR="00552C32" w:rsidRDefault="00552C32">
      <w:r>
        <w:t>Desired market outcomes:</w:t>
      </w:r>
    </w:p>
    <w:p w14:paraId="433C9539" w14:textId="24390270" w:rsidR="001706F6" w:rsidRDefault="00552C32" w:rsidP="001706F6">
      <w:pPr>
        <w:pStyle w:val="ListParagraph"/>
        <w:numPr>
          <w:ilvl w:val="0"/>
          <w:numId w:val="1"/>
        </w:numPr>
      </w:pPr>
      <w:r>
        <w:t>Procure entire AS plan to achieve reliability objective.</w:t>
      </w:r>
    </w:p>
    <w:p w14:paraId="4CD4FD72" w14:textId="58118A07" w:rsidR="00552C32" w:rsidRDefault="00552C32" w:rsidP="00552C32">
      <w:pPr>
        <w:pStyle w:val="ListParagraph"/>
        <w:numPr>
          <w:ilvl w:val="0"/>
          <w:numId w:val="1"/>
        </w:numPr>
      </w:pPr>
      <w:r>
        <w:t>Properly value AS products under normal conditions.</w:t>
      </w:r>
    </w:p>
    <w:p w14:paraId="0EF33DC4" w14:textId="496E2DE9" w:rsidR="00552C32" w:rsidRDefault="00552C32" w:rsidP="00552C32">
      <w:pPr>
        <w:pStyle w:val="ListParagraph"/>
        <w:numPr>
          <w:ilvl w:val="0"/>
          <w:numId w:val="1"/>
        </w:numPr>
      </w:pPr>
      <w:r>
        <w:t>Properly value AS products under scarcity conditions.</w:t>
      </w:r>
    </w:p>
    <w:p w14:paraId="226065D6" w14:textId="434B8870" w:rsidR="00552C32" w:rsidRDefault="00552C32" w:rsidP="00552C32">
      <w:pPr>
        <w:pStyle w:val="ListParagraph"/>
        <w:numPr>
          <w:ilvl w:val="0"/>
          <w:numId w:val="1"/>
        </w:numPr>
      </w:pPr>
      <w:r>
        <w:t>Properly value AS products during times of high congestions.</w:t>
      </w:r>
    </w:p>
    <w:p w14:paraId="1D78C9E6" w14:textId="31B4CF02" w:rsidR="0098633E" w:rsidRDefault="0098633E">
      <w:r>
        <w:t xml:space="preserve">The current design of ASDC will </w:t>
      </w:r>
      <w:r w:rsidR="00C41C35">
        <w:t xml:space="preserve">result in the </w:t>
      </w:r>
      <w:r>
        <w:t>under-</w:t>
      </w:r>
      <w:r w:rsidR="00C41C35">
        <w:t>procurement</w:t>
      </w:r>
      <w:r>
        <w:t xml:space="preserve"> and </w:t>
      </w:r>
      <w:r w:rsidR="00C41C35">
        <w:t xml:space="preserve">will </w:t>
      </w:r>
      <w:r>
        <w:t>under-valu</w:t>
      </w:r>
      <w:r w:rsidR="00C41C35">
        <w:t>e of</w:t>
      </w:r>
      <w:r>
        <w:t xml:space="preserve"> AS, particularly ECRS and NSRS.  This shortfall is due to the start of the curves being very low under certain procurement plans and for NSRS the tail is near $0 for most AS plans.  </w:t>
      </w:r>
    </w:p>
    <w:p w14:paraId="599C8795" w14:textId="54E43D8A" w:rsidR="0098633E" w:rsidRDefault="001D6997">
      <w:r>
        <w:t>Required c</w:t>
      </w:r>
      <w:r w:rsidR="0098633E">
        <w:t xml:space="preserve">haracteristics of </w:t>
      </w:r>
      <w:r>
        <w:t xml:space="preserve">the </w:t>
      </w:r>
      <w:r w:rsidR="0098633E">
        <w:t>ASDC:</w:t>
      </w:r>
    </w:p>
    <w:p w14:paraId="7AAF2EF8" w14:textId="65F1608A" w:rsidR="0098633E" w:rsidRDefault="0098633E" w:rsidP="0098633E">
      <w:pPr>
        <w:pStyle w:val="ListParagraph"/>
        <w:numPr>
          <w:ilvl w:val="0"/>
          <w:numId w:val="2"/>
        </w:numPr>
      </w:pPr>
      <w:r>
        <w:t>Procures the entire AS plan under non-shortage conditions.</w:t>
      </w:r>
    </w:p>
    <w:p w14:paraId="0E5142C4" w14:textId="77777777" w:rsidR="00F25F9D" w:rsidRDefault="00F25F9D" w:rsidP="00F25F9D">
      <w:pPr>
        <w:pStyle w:val="ListParagraph"/>
        <w:numPr>
          <w:ilvl w:val="0"/>
          <w:numId w:val="2"/>
        </w:numPr>
      </w:pPr>
      <w:r>
        <w:t>The intersection of the minimum AS requi</w:t>
      </w:r>
      <w:r>
        <w:t xml:space="preserve">rement </w:t>
      </w:r>
      <w:r>
        <w:t>levels and the ASDC curves is above the level a reasonable value.</w:t>
      </w:r>
    </w:p>
    <w:p w14:paraId="0220D087" w14:textId="33F4F7F3" w:rsidR="00FA1F1F" w:rsidRDefault="00FA1F1F" w:rsidP="0098633E">
      <w:pPr>
        <w:pStyle w:val="ListParagraph"/>
        <w:numPr>
          <w:ilvl w:val="0"/>
          <w:numId w:val="2"/>
        </w:numPr>
      </w:pPr>
      <w:r>
        <w:t xml:space="preserve">The beginning of all curves </w:t>
      </w:r>
      <w:proofErr w:type="gramStart"/>
      <w:r>
        <w:t>are</w:t>
      </w:r>
      <w:proofErr w:type="gramEnd"/>
      <w:r>
        <w:t xml:space="preserve"> near the cap to properly value</w:t>
      </w:r>
      <w:r w:rsidR="00366248">
        <w:t xml:space="preserve"> each of the reserves during</w:t>
      </w:r>
      <w:r>
        <w:t xml:space="preserve"> shortages. </w:t>
      </w:r>
    </w:p>
    <w:p w14:paraId="25C2E5DE" w14:textId="377EE5FC" w:rsidR="00E25F0A" w:rsidRDefault="002C1691">
      <w:r>
        <w:t>The IMM</w:t>
      </w:r>
      <w:r w:rsidR="00B13208">
        <w:t xml:space="preserve"> blended</w:t>
      </w:r>
      <w:r>
        <w:t xml:space="preserve"> proposal has similar characteristics to what TCPA presented in March </w:t>
      </w:r>
      <w:r w:rsidR="00B02168">
        <w:t xml:space="preserve">of this year </w:t>
      </w:r>
      <w:r>
        <w:t>in that all products start at the CAP and all curves are downward sloping but still presents low</w:t>
      </w:r>
      <w:r w:rsidR="00C41C35">
        <w:t>er</w:t>
      </w:r>
      <w:r>
        <w:t xml:space="preserve"> values at the end of ASDCs for ECRS and NSRS. </w:t>
      </w:r>
      <w:r w:rsidR="00C04308">
        <w:t xml:space="preserve"> </w:t>
      </w:r>
    </w:p>
    <w:p w14:paraId="18E25E95" w14:textId="0C4B8F4D" w:rsidR="00E25F0A" w:rsidRDefault="00A15546">
      <w:r>
        <w:t xml:space="preserve">The </w:t>
      </w:r>
      <w:r w:rsidR="009A7C26">
        <w:t xml:space="preserve">PUC is deliberating what the AS plan should be to </w:t>
      </w:r>
      <w:r w:rsidR="003A7D8C">
        <w:t>reflect</w:t>
      </w:r>
      <w:r w:rsidR="009A7C26">
        <w:t xml:space="preserve"> conservative operations. </w:t>
      </w:r>
      <w:r>
        <w:t xml:space="preserve">The </w:t>
      </w:r>
      <w:r w:rsidR="00E25F0A">
        <w:t xml:space="preserve">PUC by deciding the reliability goal of the AS plan, is deciding what the goal of ASDC </w:t>
      </w:r>
      <w:r w:rsidR="009A7C26">
        <w:t>w</w:t>
      </w:r>
      <w:r w:rsidR="00E25F0A">
        <w:t>ould be</w:t>
      </w:r>
      <w:r w:rsidR="003A7D8C">
        <w:t xml:space="preserve"> </w:t>
      </w:r>
      <w:r w:rsidR="00E25F0A">
        <w:t>Th</w:t>
      </w:r>
      <w:r w:rsidR="009A7C26">
        <w:t xml:space="preserve">is is because the AS </w:t>
      </w:r>
      <w:r w:rsidR="00E25F0A">
        <w:t xml:space="preserve">plan </w:t>
      </w:r>
      <w:r w:rsidR="009A7C26">
        <w:t xml:space="preserve">would have to </w:t>
      </w:r>
      <w:r w:rsidR="00E25F0A">
        <w:t xml:space="preserve">be achieved in its entirety </w:t>
      </w:r>
      <w:r w:rsidR="00A15A7B">
        <w:t>through ASDC</w:t>
      </w:r>
      <w:r w:rsidR="009A7C26">
        <w:t xml:space="preserve"> to achieve PUC’s another objective of not procuring reserves through out of market action like RUC</w:t>
      </w:r>
      <w:r w:rsidR="00A15A7B">
        <w:t xml:space="preserve">.  If </w:t>
      </w:r>
      <w:r w:rsidR="009A7C26">
        <w:t>ASDC doesn’t cover the full AS plan then</w:t>
      </w:r>
      <w:r w:rsidR="00B13208">
        <w:t>,</w:t>
      </w:r>
      <w:r w:rsidR="00A15A7B">
        <w:t xml:space="preserve"> RTC RUC </w:t>
      </w:r>
      <w:r w:rsidR="003A7D8C">
        <w:t>a</w:t>
      </w:r>
      <w:r w:rsidR="00A15A7B">
        <w:t xml:space="preserve">s designed </w:t>
      </w:r>
      <w:r w:rsidR="003A7D8C">
        <w:t xml:space="preserve">will </w:t>
      </w:r>
      <w:r w:rsidR="00A15A7B">
        <w:t xml:space="preserve">automatically RUC </w:t>
      </w:r>
      <w:r w:rsidR="00E77A46">
        <w:t>resources</w:t>
      </w:r>
      <w:r w:rsidR="003A7D8C">
        <w:t xml:space="preserve"> needed to get the reserves</w:t>
      </w:r>
      <w:r w:rsidR="00E77A46">
        <w:t xml:space="preserve"> outside of the market. </w:t>
      </w:r>
      <w:r w:rsidR="002E4DCE">
        <w:t>i.e. By PUC making the decision on the AS methodology to reflect conservative operations, PUC is making the decision of how much ORDC needs to be extended or shifted.</w:t>
      </w:r>
      <w:r w:rsidR="00E77A46">
        <w:t xml:space="preserve"> </w:t>
      </w:r>
      <w:r w:rsidR="003A7D8C">
        <w:t>Once</w:t>
      </w:r>
      <w:r w:rsidR="00830FB3">
        <w:t xml:space="preserve"> PUC </w:t>
      </w:r>
      <w:r w:rsidR="003A7D8C">
        <w:t xml:space="preserve">makes the decision on the AS plan that will meet conservative operations, then the decision can be made on how to change ORDC parameters to ensure that ASDC has meaning value at the AS plan </w:t>
      </w:r>
      <w:r w:rsidR="002E4DCE">
        <w:t>level.  This can be done by</w:t>
      </w:r>
      <w:r w:rsidR="00830FB3">
        <w:t xml:space="preserve"> chang</w:t>
      </w:r>
      <w:r w:rsidR="002E4DCE">
        <w:t>ing</w:t>
      </w:r>
      <w:r w:rsidR="00AE4253">
        <w:t xml:space="preserve"> </w:t>
      </w:r>
      <w:r w:rsidR="00830FB3">
        <w:t xml:space="preserve">the input ORDC parameters </w:t>
      </w:r>
      <w:r w:rsidR="00977808">
        <w:t xml:space="preserve">like X, VOLL, Standard Deviation Multiplier </w:t>
      </w:r>
      <w:r w:rsidR="003A7D8C">
        <w:t xml:space="preserve">or shifter and ORDC floor </w:t>
      </w:r>
      <w:r w:rsidR="00977808">
        <w:t>without a system</w:t>
      </w:r>
      <w:r w:rsidR="00C41C35">
        <w:t xml:space="preserve"> change</w:t>
      </w:r>
      <w:r w:rsidR="00977808">
        <w:t xml:space="preserve">. </w:t>
      </w:r>
      <w:r w:rsidR="002E4DCE">
        <w:t>i.e., system change is not needed to ensure that RTC SCED will be able procure the full AS plan under normal scenarios and hence the decision on ORDC changes doesn’t have to be made by January 2025.</w:t>
      </w:r>
    </w:p>
    <w:p w14:paraId="3C045620" w14:textId="0343B596" w:rsidR="00BE0A72" w:rsidRDefault="00AE4253">
      <w:r>
        <w:t>T</w:t>
      </w:r>
      <w:r w:rsidR="00BE0A72">
        <w:t xml:space="preserve">he deadline of having approved the final ASDC curves before </w:t>
      </w:r>
      <w:r w:rsidR="006B08A4">
        <w:t xml:space="preserve">the market trials is too early as </w:t>
      </w:r>
      <w:r w:rsidR="00D51A91">
        <w:t xml:space="preserve">they </w:t>
      </w:r>
      <w:r w:rsidR="001F57C5">
        <w:t>won’t</w:t>
      </w:r>
      <w:r w:rsidR="00D51A91">
        <w:t xml:space="preserve"> be used until open loop testing planned for July 7</w:t>
      </w:r>
      <w:r w:rsidR="00D51A91" w:rsidRPr="00D51A91">
        <w:rPr>
          <w:vertAlign w:val="superscript"/>
        </w:rPr>
        <w:t>th</w:t>
      </w:r>
      <w:r w:rsidR="00D51A91">
        <w:t xml:space="preserve">. </w:t>
      </w:r>
      <w:r>
        <w:t xml:space="preserve">It would be </w:t>
      </w:r>
      <w:r w:rsidR="00A15546">
        <w:t>advantageous</w:t>
      </w:r>
      <w:r>
        <w:t xml:space="preserve"> to have the system changes implemented before July </w:t>
      </w:r>
      <w:proofErr w:type="gramStart"/>
      <w:r>
        <w:t>7</w:t>
      </w:r>
      <w:r w:rsidRPr="00C41C35">
        <w:rPr>
          <w:vertAlign w:val="superscript"/>
        </w:rPr>
        <w:t>th</w:t>
      </w:r>
      <w:proofErr w:type="gramEnd"/>
      <w:r>
        <w:t xml:space="preserve"> but parameter changes do</w:t>
      </w:r>
      <w:r w:rsidR="00845CCE">
        <w:t xml:space="preserve"> not</w:t>
      </w:r>
      <w:r>
        <w:t xml:space="preserve"> benefit from similar level of system testing. </w:t>
      </w:r>
      <w:r w:rsidR="00A15546">
        <w:t xml:space="preserve"> </w:t>
      </w:r>
      <w:r>
        <w:t>Since rest of the submissions</w:t>
      </w:r>
      <w:r w:rsidR="001F57C5">
        <w:t xml:space="preserve"> will not be 100% accurate</w:t>
      </w:r>
      <w:r>
        <w:t xml:space="preserve"> during that time, there may not even be </w:t>
      </w:r>
      <w:r>
        <w:lastRenderedPageBreak/>
        <w:t xml:space="preserve">an argument to have the final parameters </w:t>
      </w:r>
      <w:r w:rsidR="00A15546">
        <w:t xml:space="preserve">only </w:t>
      </w:r>
      <w:r>
        <w:t>to see the market impacts</w:t>
      </w:r>
      <w:r w:rsidR="001F57C5">
        <w:t xml:space="preserve">.  </w:t>
      </w:r>
      <w:r w:rsidR="002479FB">
        <w:t>If they are in the correct format for testing</w:t>
      </w:r>
      <w:r>
        <w:t>,</w:t>
      </w:r>
      <w:r w:rsidR="002479FB">
        <w:t xml:space="preserve"> it </w:t>
      </w:r>
      <w:r>
        <w:t>may even be</w:t>
      </w:r>
      <w:r w:rsidR="00130F4D">
        <w:t xml:space="preserve"> worth continuing to refine the ASDCs </w:t>
      </w:r>
      <w:r w:rsidR="009C70E9">
        <w:t xml:space="preserve">throughout the process. </w:t>
      </w:r>
    </w:p>
    <w:p w14:paraId="213BE672" w14:textId="77777777" w:rsidR="005574EA" w:rsidRPr="00B13208" w:rsidRDefault="005574EA">
      <w:pPr>
        <w:rPr>
          <w:b/>
          <w:bCs/>
          <w:u w:val="single"/>
        </w:rPr>
      </w:pPr>
      <w:r w:rsidRPr="00B13208">
        <w:rPr>
          <w:b/>
          <w:bCs/>
          <w:u w:val="single"/>
        </w:rPr>
        <w:t>Proxy Offer Curves</w:t>
      </w:r>
    </w:p>
    <w:p w14:paraId="4FE74810" w14:textId="62718BA1" w:rsidR="005574EA" w:rsidRDefault="005574EA">
      <w:r>
        <w:t xml:space="preserve">Proxy offer curves should be designed </w:t>
      </w:r>
      <w:r w:rsidR="0076780E">
        <w:t xml:space="preserve">for </w:t>
      </w:r>
      <w:r w:rsidR="00AE4253">
        <w:t xml:space="preserve">unoffered </w:t>
      </w:r>
      <w:r w:rsidR="0076780E">
        <w:t xml:space="preserve">capacity to be </w:t>
      </w:r>
      <w:r w:rsidR="0012569D">
        <w:t>put in the supply stack</w:t>
      </w:r>
      <w:r w:rsidR="0076780E">
        <w:t xml:space="preserve"> after </w:t>
      </w:r>
      <w:r w:rsidR="009D1435">
        <w:t xml:space="preserve">other capacity from real, cost-based, offers and not before.  </w:t>
      </w:r>
      <w:r w:rsidR="0012569D">
        <w:t>Obviously, from reliability perspective, w</w:t>
      </w:r>
      <w:r w:rsidR="00BE6DA0">
        <w:t xml:space="preserve">e </w:t>
      </w:r>
      <w:r w:rsidR="0012569D">
        <w:t>should not</w:t>
      </w:r>
      <w:r w:rsidR="00BE6DA0">
        <w:t xml:space="preserve"> go short on AS when there are qualified MWs out there that neglected to offer in but th</w:t>
      </w:r>
      <w:r w:rsidR="0012569D">
        <w:t>ose offers</w:t>
      </w:r>
      <w:r w:rsidR="00BE6DA0">
        <w:t xml:space="preserve"> should be </w:t>
      </w:r>
      <w:r w:rsidR="0012569D">
        <w:t xml:space="preserve">put behind </w:t>
      </w:r>
      <w:r w:rsidR="00732768">
        <w:t>competitive market offers</w:t>
      </w:r>
      <w:r w:rsidR="0012569D">
        <w:t xml:space="preserve"> to ensure that </w:t>
      </w:r>
      <w:r w:rsidR="00C41C35">
        <w:t xml:space="preserve">the </w:t>
      </w:r>
      <w:r w:rsidR="0012569D">
        <w:t xml:space="preserve">market doesn’t under value ancillary services under normal non scarcity </w:t>
      </w:r>
      <w:r w:rsidR="00C41C35">
        <w:t>condition</w:t>
      </w:r>
      <w:r w:rsidR="00732768">
        <w:t>.</w:t>
      </w:r>
      <w:r w:rsidR="0012569D">
        <w:t xml:space="preserve"> This also creates the incentive for resources to submit their </w:t>
      </w:r>
      <w:r w:rsidR="00E6029D">
        <w:t>market-based</w:t>
      </w:r>
      <w:r w:rsidR="0012569D">
        <w:t xml:space="preserve"> offers and not rely on</w:t>
      </w:r>
      <w:r w:rsidR="00C41C35">
        <w:t xml:space="preserve"> the</w:t>
      </w:r>
      <w:r w:rsidR="0012569D">
        <w:t xml:space="preserve"> system to set a default offer for them. </w:t>
      </w:r>
    </w:p>
    <w:p w14:paraId="2E80B47C" w14:textId="3A579FC5" w:rsidR="002C29AC" w:rsidRDefault="002C29AC">
      <w:r>
        <w:t xml:space="preserve">Setting the proxy offers to $0/MW will move these </w:t>
      </w:r>
      <w:r w:rsidR="008B1709">
        <w:t>resource</w:t>
      </w:r>
      <w:r w:rsidR="006532E3">
        <w:t>s</w:t>
      </w:r>
      <w:r w:rsidR="008B1709">
        <w:t xml:space="preserve"> to the front of the que</w:t>
      </w:r>
      <w:r w:rsidR="0012569D">
        <w:t>ue</w:t>
      </w:r>
      <w:r w:rsidR="008B1709">
        <w:t xml:space="preserve"> and </w:t>
      </w:r>
      <w:r w:rsidR="006532E3">
        <w:t xml:space="preserve">lower the value of providing the product to other resources.  Setting the proxy </w:t>
      </w:r>
      <w:r w:rsidR="0012569D">
        <w:t>at the cap</w:t>
      </w:r>
      <w:r w:rsidR="006532E3">
        <w:t xml:space="preserve"> curve will make it so that they are never selected.  The offer should be set</w:t>
      </w:r>
      <w:r w:rsidR="00346A66">
        <w:t xml:space="preserve"> </w:t>
      </w:r>
      <w:r w:rsidR="008C7B30">
        <w:t>on</w:t>
      </w:r>
      <w:r w:rsidR="00346A66">
        <w:t xml:space="preserve"> the ASDC curve </w:t>
      </w:r>
      <w:r w:rsidR="0012569D">
        <w:t>based on the minimal AS</w:t>
      </w:r>
      <w:r w:rsidR="00175694">
        <w:t xml:space="preserve"> procurement level intersection point so that </w:t>
      </w:r>
      <w:r w:rsidR="0012569D">
        <w:t xml:space="preserve">ERCOT can ensure that the minimum AS is procured, market based competitive </w:t>
      </w:r>
      <w:r w:rsidR="00175694">
        <w:t xml:space="preserve">offers are considered </w:t>
      </w:r>
      <w:r w:rsidR="0012569D">
        <w:t>and proxy offers don’t suppress prices</w:t>
      </w:r>
      <w:r w:rsidR="00175694">
        <w:t xml:space="preserve">. </w:t>
      </w:r>
      <w:r w:rsidR="0012569D">
        <w:t xml:space="preserve">One option is to base it on values in the ASDC corresponding to 90% Reg &amp; RRS, 75% </w:t>
      </w:r>
      <w:r w:rsidR="00726E28">
        <w:t>ECRS and 50% NSRS while also ensuring that the proxy offer doesn’t go over AS offer cap and offer caps are in the following order Reg&gt;RRS&gt;ECRS&gt;NSRS.</w:t>
      </w:r>
    </w:p>
    <w:p w14:paraId="74938A48" w14:textId="4E99252D" w:rsidR="00E25F0A" w:rsidRPr="00B13208" w:rsidRDefault="00E25F0A">
      <w:pPr>
        <w:rPr>
          <w:b/>
          <w:bCs/>
          <w:u w:val="single"/>
        </w:rPr>
      </w:pPr>
      <w:r w:rsidRPr="00B13208">
        <w:rPr>
          <w:b/>
          <w:bCs/>
          <w:u w:val="single"/>
        </w:rPr>
        <w:t xml:space="preserve">AS Qualification </w:t>
      </w:r>
    </w:p>
    <w:p w14:paraId="3FFACEB8" w14:textId="1A8E6F0D" w:rsidR="00E25F0A" w:rsidRDefault="00726E28">
      <w:r>
        <w:t xml:space="preserve">The current ERCOT implementation allows AS to be awarded to any capacity that is SCED dispatchable irrespective of whether that capacity </w:t>
      </w:r>
      <w:proofErr w:type="gramStart"/>
      <w:r>
        <w:t>has the ability to</w:t>
      </w:r>
      <w:proofErr w:type="gramEnd"/>
      <w:r>
        <w:t xml:space="preserve"> provide the AS or not. Protocol requires that the resources should be able to sustain the AS awards for at least an hour. Not checking that in the current implementation creates a high probability of AS being awarded to curtailed renewables </w:t>
      </w:r>
      <w:r w:rsidR="00E6029D">
        <w:t xml:space="preserve">capacity which may or may not be available for an hour and is </w:t>
      </w:r>
      <w:proofErr w:type="gramStart"/>
      <w:r w:rsidR="00E6029D">
        <w:t>definitely hard</w:t>
      </w:r>
      <w:proofErr w:type="gramEnd"/>
      <w:r w:rsidR="00E6029D">
        <w:t xml:space="preserve"> to deliver due to it being behind constraints. </w:t>
      </w:r>
      <w:r w:rsidR="005E4602">
        <w:t>This fail</w:t>
      </w:r>
      <w:r w:rsidR="00E6029D">
        <w:t>ure</w:t>
      </w:r>
      <w:r w:rsidR="005E4602">
        <w:t xml:space="preserve"> to take into consideration the duration requirement for those services</w:t>
      </w:r>
      <w:r w:rsidR="00E6029D">
        <w:t xml:space="preserve"> drastically undervalues these services effectively changing it to 5 min duration products</w:t>
      </w:r>
      <w:r w:rsidR="00345021">
        <w:t>.  The capacity and curtailment level of IRRs is not typically at their discretion</w:t>
      </w:r>
      <w:r w:rsidR="0084493B">
        <w:t>.  W</w:t>
      </w:r>
      <w:r w:rsidR="003A6A1C">
        <w:t xml:space="preserve">hen units are curtailed by ERCOT or given a not to exceed level, that is done </w:t>
      </w:r>
      <w:r w:rsidR="0084493B">
        <w:t>for the protection of the system</w:t>
      </w:r>
      <w:r w:rsidR="00E6029D">
        <w:t>.</w:t>
      </w:r>
      <w:r w:rsidR="0084493B">
        <w:t xml:space="preserve"> </w:t>
      </w:r>
      <w:r w:rsidR="00AA741B">
        <w:t>ERCOT has many GTC</w:t>
      </w:r>
      <w:r w:rsidR="00C41C35">
        <w:t>s</w:t>
      </w:r>
      <w:r w:rsidR="00AA741B">
        <w:t xml:space="preserve"> which are binding in base case </w:t>
      </w:r>
      <w:r w:rsidR="00C41C35">
        <w:t xml:space="preserve">and </w:t>
      </w:r>
      <w:r w:rsidR="00AA741B">
        <w:t xml:space="preserve">trigger many curtailments. </w:t>
      </w:r>
      <w:r w:rsidR="00E6029D">
        <w:t>If AS is awarded to those curtailed MW</w:t>
      </w:r>
      <w:r w:rsidR="00C41C35">
        <w:t>s</w:t>
      </w:r>
      <w:r w:rsidR="00E6029D">
        <w:t xml:space="preserve"> and th</w:t>
      </w:r>
      <w:r w:rsidR="00C41C35">
        <w:t>at</w:t>
      </w:r>
      <w:r w:rsidR="00E6029D">
        <w:t xml:space="preserve"> AS is </w:t>
      </w:r>
      <w:r w:rsidR="00AA741B">
        <w:t>deployed,</w:t>
      </w:r>
      <w:r w:rsidR="00E6029D">
        <w:t xml:space="preserve"> then the </w:t>
      </w:r>
      <w:r w:rsidR="00AA741B">
        <w:t xml:space="preserve">transmission element overload which triggered the curtailment could get overloaded and ERCOT operators would either </w:t>
      </w:r>
      <w:proofErr w:type="gramStart"/>
      <w:r w:rsidR="00AA741B">
        <w:t>have to</w:t>
      </w:r>
      <w:proofErr w:type="gramEnd"/>
      <w:r w:rsidR="00AA741B">
        <w:t xml:space="preserve"> manually disable those resources from getting AS awards or might have to take out of market action to manage the constraint implying </w:t>
      </w:r>
      <w:r w:rsidR="0084493B">
        <w:t xml:space="preserve">that those MWs are not truly available. </w:t>
      </w:r>
      <w:r w:rsidR="00236CE1">
        <w:t xml:space="preserve"> </w:t>
      </w:r>
    </w:p>
    <w:p w14:paraId="35C2D68C" w14:textId="2AAFF6AB" w:rsidR="009C0F58" w:rsidRDefault="00022E1B">
      <w:r>
        <w:t xml:space="preserve">It is very difficult to predict with certainty </w:t>
      </w:r>
      <w:r w:rsidR="00B504E2">
        <w:t xml:space="preserve">wind outputs even an hour </w:t>
      </w:r>
      <w:r w:rsidR="00C41C35">
        <w:t>in advance</w:t>
      </w:r>
      <w:r w:rsidR="00B504E2">
        <w:t xml:space="preserve"> and</w:t>
      </w:r>
      <w:r w:rsidR="003C5E51">
        <w:t xml:space="preserve"> </w:t>
      </w:r>
      <w:r w:rsidR="00AC316E">
        <w:t xml:space="preserve">even solar is at the whim of </w:t>
      </w:r>
      <w:r w:rsidR="00C41C35">
        <w:t xml:space="preserve">intermittent cloud cover and </w:t>
      </w:r>
      <w:r w:rsidR="00AC316E">
        <w:t xml:space="preserve">Texas weather.  </w:t>
      </w:r>
      <w:r w:rsidR="00AA741B">
        <w:t xml:space="preserve">AS should not be awarded to those MWs not only because of </w:t>
      </w:r>
      <w:r w:rsidR="00E67E4E">
        <w:t xml:space="preserve">the unpredictable nature </w:t>
      </w:r>
      <w:r w:rsidR="00AA741B">
        <w:t xml:space="preserve">of the MW </w:t>
      </w:r>
      <w:r w:rsidR="00E67E4E">
        <w:t xml:space="preserve">and </w:t>
      </w:r>
      <w:r w:rsidR="00EA2132">
        <w:t>capacity often being held behind constraints,</w:t>
      </w:r>
      <w:r w:rsidR="00AA741B">
        <w:t xml:space="preserve"> but also to improve reliability and avoid operator manual actions.</w:t>
      </w:r>
      <w:r w:rsidR="00052D0D">
        <w:t xml:space="preserve">  Additionally, this problem is greatly </w:t>
      </w:r>
      <w:r w:rsidR="00B84FC4">
        <w:t>exacerbated</w:t>
      </w:r>
      <w:r w:rsidR="00052D0D">
        <w:t xml:space="preserve"> if </w:t>
      </w:r>
      <w:r w:rsidR="00B84FC4">
        <w:t xml:space="preserve">the units are not submitting offer curves and given low proxy offers.  </w:t>
      </w:r>
    </w:p>
    <w:p w14:paraId="1810923A" w14:textId="4F7EB308" w:rsidR="00663A15" w:rsidRDefault="00663A15"/>
    <w:sectPr w:rsidR="00663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468"/>
    <w:multiLevelType w:val="hybridMultilevel"/>
    <w:tmpl w:val="3932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14C35"/>
    <w:multiLevelType w:val="hybridMultilevel"/>
    <w:tmpl w:val="A0D6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556800">
    <w:abstractNumId w:val="1"/>
  </w:num>
  <w:num w:numId="2" w16cid:durableId="107840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32"/>
    <w:rsid w:val="00022E1B"/>
    <w:rsid w:val="00052D0D"/>
    <w:rsid w:val="0012569D"/>
    <w:rsid w:val="00130F4D"/>
    <w:rsid w:val="00142292"/>
    <w:rsid w:val="001706F6"/>
    <w:rsid w:val="00175694"/>
    <w:rsid w:val="001D6997"/>
    <w:rsid w:val="001F57C5"/>
    <w:rsid w:val="00201958"/>
    <w:rsid w:val="00236CE1"/>
    <w:rsid w:val="002479FB"/>
    <w:rsid w:val="00282DA3"/>
    <w:rsid w:val="002C1691"/>
    <w:rsid w:val="002C29AC"/>
    <w:rsid w:val="002E4DCE"/>
    <w:rsid w:val="00304496"/>
    <w:rsid w:val="00345021"/>
    <w:rsid w:val="00346A66"/>
    <w:rsid w:val="00366248"/>
    <w:rsid w:val="003A6A1C"/>
    <w:rsid w:val="003A7D8C"/>
    <w:rsid w:val="003C5E51"/>
    <w:rsid w:val="004332E3"/>
    <w:rsid w:val="004E61EA"/>
    <w:rsid w:val="00552C32"/>
    <w:rsid w:val="005574EA"/>
    <w:rsid w:val="00577229"/>
    <w:rsid w:val="005E4602"/>
    <w:rsid w:val="006532E3"/>
    <w:rsid w:val="00663A15"/>
    <w:rsid w:val="00675DEB"/>
    <w:rsid w:val="006B08A4"/>
    <w:rsid w:val="00726E28"/>
    <w:rsid w:val="00732768"/>
    <w:rsid w:val="0076780E"/>
    <w:rsid w:val="00770125"/>
    <w:rsid w:val="00815764"/>
    <w:rsid w:val="00830FB3"/>
    <w:rsid w:val="0084493B"/>
    <w:rsid w:val="00845CCE"/>
    <w:rsid w:val="008B15F4"/>
    <w:rsid w:val="008B1709"/>
    <w:rsid w:val="008C7B30"/>
    <w:rsid w:val="008D3AA5"/>
    <w:rsid w:val="00977808"/>
    <w:rsid w:val="0098633E"/>
    <w:rsid w:val="00995002"/>
    <w:rsid w:val="009A7C26"/>
    <w:rsid w:val="009C0F58"/>
    <w:rsid w:val="009C70E9"/>
    <w:rsid w:val="009D1435"/>
    <w:rsid w:val="00A03865"/>
    <w:rsid w:val="00A15546"/>
    <w:rsid w:val="00A15A7B"/>
    <w:rsid w:val="00AA3C7C"/>
    <w:rsid w:val="00AA741B"/>
    <w:rsid w:val="00AC316E"/>
    <w:rsid w:val="00AE414D"/>
    <w:rsid w:val="00AE4253"/>
    <w:rsid w:val="00B02168"/>
    <w:rsid w:val="00B13208"/>
    <w:rsid w:val="00B45D77"/>
    <w:rsid w:val="00B504E2"/>
    <w:rsid w:val="00B749A2"/>
    <w:rsid w:val="00B84160"/>
    <w:rsid w:val="00B84FC4"/>
    <w:rsid w:val="00BE0A72"/>
    <w:rsid w:val="00BE6DA0"/>
    <w:rsid w:val="00C04308"/>
    <w:rsid w:val="00C41C35"/>
    <w:rsid w:val="00C84A0F"/>
    <w:rsid w:val="00D27264"/>
    <w:rsid w:val="00D51A91"/>
    <w:rsid w:val="00E25F0A"/>
    <w:rsid w:val="00E41E67"/>
    <w:rsid w:val="00E5245D"/>
    <w:rsid w:val="00E6029D"/>
    <w:rsid w:val="00E67E4E"/>
    <w:rsid w:val="00E77A46"/>
    <w:rsid w:val="00EA2132"/>
    <w:rsid w:val="00F25F9D"/>
    <w:rsid w:val="00F849A7"/>
    <w:rsid w:val="00FA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481F"/>
  <w15:docId w15:val="{2E1DCD22-91C2-4A78-9D4F-B26313A9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32"/>
    <w:pPr>
      <w:ind w:left="720"/>
      <w:contextualSpacing/>
    </w:pPr>
  </w:style>
  <w:style w:type="paragraph" w:styleId="Revision">
    <w:name w:val="Revision"/>
    <w:hidden/>
    <w:uiPriority w:val="99"/>
    <w:semiHidden/>
    <w:rsid w:val="001D6997"/>
    <w:pPr>
      <w:spacing w:after="0" w:line="240" w:lineRule="auto"/>
    </w:pPr>
  </w:style>
  <w:style w:type="character" w:styleId="CommentReference">
    <w:name w:val="annotation reference"/>
    <w:basedOn w:val="DefaultParagraphFont"/>
    <w:uiPriority w:val="99"/>
    <w:semiHidden/>
    <w:unhideWhenUsed/>
    <w:rsid w:val="00366248"/>
    <w:rPr>
      <w:sz w:val="16"/>
      <w:szCs w:val="16"/>
    </w:rPr>
  </w:style>
  <w:style w:type="paragraph" w:styleId="CommentText">
    <w:name w:val="annotation text"/>
    <w:basedOn w:val="Normal"/>
    <w:link w:val="CommentTextChar"/>
    <w:uiPriority w:val="99"/>
    <w:unhideWhenUsed/>
    <w:rsid w:val="00366248"/>
    <w:pPr>
      <w:spacing w:line="240" w:lineRule="auto"/>
    </w:pPr>
    <w:rPr>
      <w:sz w:val="20"/>
      <w:szCs w:val="20"/>
    </w:rPr>
  </w:style>
  <w:style w:type="character" w:customStyle="1" w:styleId="CommentTextChar">
    <w:name w:val="Comment Text Char"/>
    <w:basedOn w:val="DefaultParagraphFont"/>
    <w:link w:val="CommentText"/>
    <w:uiPriority w:val="99"/>
    <w:rsid w:val="00366248"/>
    <w:rPr>
      <w:sz w:val="20"/>
      <w:szCs w:val="20"/>
    </w:rPr>
  </w:style>
  <w:style w:type="paragraph" w:styleId="CommentSubject">
    <w:name w:val="annotation subject"/>
    <w:basedOn w:val="CommentText"/>
    <w:next w:val="CommentText"/>
    <w:link w:val="CommentSubjectChar"/>
    <w:uiPriority w:val="99"/>
    <w:semiHidden/>
    <w:unhideWhenUsed/>
    <w:rsid w:val="00366248"/>
    <w:rPr>
      <w:b/>
      <w:bCs/>
    </w:rPr>
  </w:style>
  <w:style w:type="character" w:customStyle="1" w:styleId="CommentSubjectChar">
    <w:name w:val="Comment Subject Char"/>
    <w:basedOn w:val="CommentTextChar"/>
    <w:link w:val="CommentSubject"/>
    <w:uiPriority w:val="99"/>
    <w:semiHidden/>
    <w:rsid w:val="00366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49536e-9021-4e8b-a813-eda5cb0caf1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Shane SENA-STX/A/72</dc:creator>
  <cp:keywords/>
  <dc:description/>
  <cp:lastModifiedBy>Thomas, Shane SENA-STX/A/72</cp:lastModifiedBy>
  <cp:revision>4</cp:revision>
  <dcterms:created xsi:type="dcterms:W3CDTF">2024-12-10T21:43:00Z</dcterms:created>
  <dcterms:modified xsi:type="dcterms:W3CDTF">2024-12-10T21:47:00Z</dcterms:modified>
</cp:coreProperties>
</file>