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769BFD74" w:rsidR="0011691A" w:rsidRDefault="000716B3" w:rsidP="0011691A">
      <w:pPr>
        <w:pStyle w:val="BodyText"/>
        <w:jc w:val="center"/>
        <w:rPr>
          <w:b/>
          <w:szCs w:val="24"/>
        </w:rPr>
      </w:pPr>
      <w:r>
        <w:rPr>
          <w:b/>
          <w:szCs w:val="24"/>
        </w:rPr>
        <w:t>December</w:t>
      </w:r>
      <w:r w:rsidR="00C35A18">
        <w:rPr>
          <w:b/>
          <w:szCs w:val="24"/>
        </w:rPr>
        <w:t xml:space="preserve"> 1</w:t>
      </w:r>
      <w:r w:rsidR="00244855">
        <w:rPr>
          <w:b/>
          <w:szCs w:val="24"/>
        </w:rPr>
        <w:t>2</w:t>
      </w:r>
      <w:r w:rsidR="00272D57">
        <w:rPr>
          <w:b/>
          <w:szCs w:val="24"/>
        </w:rPr>
        <w:t>, 20</w:t>
      </w:r>
      <w:r w:rsidR="00975A01">
        <w:rPr>
          <w:b/>
          <w:szCs w:val="24"/>
        </w:rPr>
        <w:t>2</w:t>
      </w:r>
      <w:r w:rsidR="00831DAE">
        <w:rPr>
          <w:b/>
          <w:szCs w:val="24"/>
        </w:rPr>
        <w:t>4</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482CE1"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7DC4E97" w14:textId="77777777" w:rsidR="007F2EC6" w:rsidRPr="007F2EC6" w:rsidRDefault="007F2EC6" w:rsidP="007F2EC6">
      <w:pPr>
        <w:pStyle w:val="H2"/>
        <w:rPr>
          <w:b/>
        </w:rPr>
      </w:pPr>
      <w:bookmarkStart w:id="11" w:name="_Toc73847664"/>
      <w:bookmarkStart w:id="12" w:name="_Toc118224378"/>
      <w:bookmarkStart w:id="13" w:name="_Toc118909446"/>
      <w:bookmarkStart w:id="14" w:name="_Toc205190239"/>
      <w:r w:rsidRPr="007F2EC6">
        <w:rPr>
          <w:b/>
        </w:rPr>
        <w:t>Acquisition Transfer</w:t>
      </w:r>
    </w:p>
    <w:p w14:paraId="39BFD2B8" w14:textId="77777777" w:rsidR="007F2EC6" w:rsidRDefault="007F2EC6" w:rsidP="007F2EC6">
      <w:pPr>
        <w:pStyle w:val="BodyText"/>
      </w:pPr>
      <w:r>
        <w:t xml:space="preserve">The process used to transfer Electric Service Identifiers (ESI IDs) from the current Competitive Retailer (CR) to another CR(s) </w:t>
      </w:r>
      <w:proofErr w:type="gramStart"/>
      <w:r>
        <w:t>as a result of</w:t>
      </w:r>
      <w:proofErr w:type="gramEnd"/>
      <w:r>
        <w:t xml:space="preserve"> an acquisition pursuant to P.U.C. S</w:t>
      </w:r>
      <w:r w:rsidRPr="00B21F07">
        <w:rPr>
          <w:sz w:val="20"/>
        </w:rPr>
        <w:t>UBST</w:t>
      </w:r>
      <w:r>
        <w:t>. R. 25.493, Acquisition and Transfer of Customers from one Retail Electric Provider to Another.</w:t>
      </w:r>
    </w:p>
    <w:p w14:paraId="0F03AAD9" w14:textId="28A55C42" w:rsidR="007F2EC6" w:rsidRPr="00297077" w:rsidRDefault="007F2EC6" w:rsidP="007F2EC6">
      <w:pPr>
        <w:keepNext/>
        <w:tabs>
          <w:tab w:val="left" w:pos="900"/>
        </w:tabs>
        <w:spacing w:before="240" w:after="240"/>
        <w:ind w:left="900" w:hanging="540"/>
        <w:outlineLvl w:val="1"/>
        <w:rPr>
          <w:b/>
          <w:i/>
          <w:iCs/>
        </w:rPr>
      </w:pPr>
      <w:r>
        <w:rPr>
          <w:b/>
          <w:i/>
          <w:iCs/>
        </w:rPr>
        <w:t>Acquisition Transfer</w:t>
      </w:r>
      <w:r w:rsidRPr="00297077">
        <w:rPr>
          <w:b/>
          <w:i/>
          <w:iCs/>
        </w:rPr>
        <w:t xml:space="preserve"> Decision</w:t>
      </w:r>
    </w:p>
    <w:p w14:paraId="1ABDFDAF" w14:textId="77777777" w:rsidR="007F2EC6" w:rsidRDefault="007F2EC6" w:rsidP="007F2EC6">
      <w:pPr>
        <w:pStyle w:val="BodyText"/>
        <w:ind w:left="360"/>
      </w:pPr>
      <w:r w:rsidRPr="00EC1858">
        <w:t>Parameters associated with a</w:t>
      </w:r>
      <w:r>
        <w:t>n</w:t>
      </w:r>
      <w:r w:rsidRPr="00EC1858">
        <w:t xml:space="preserve"> </w:t>
      </w:r>
      <w:r>
        <w:t xml:space="preserve">Acquisition Transfer </w:t>
      </w:r>
      <w:r w:rsidRPr="00EC1858">
        <w:t xml:space="preserve">event that dictate the parties involved and the </w:t>
      </w:r>
      <w:r>
        <w:t>desired Acquisition Transfer</w:t>
      </w:r>
      <w:r w:rsidRPr="00EC1858">
        <w:t xml:space="preserve"> Effective Date.  </w:t>
      </w:r>
      <w:r>
        <w:t xml:space="preserve">Acquisition Transfer </w:t>
      </w:r>
      <w:r w:rsidRPr="00EC1858">
        <w:t xml:space="preserve">Decision parameters include designation of the Losing CR, the Gaining CR, the preliminary list of </w:t>
      </w:r>
      <w:r w:rsidRPr="00E82526">
        <w:t>transition</w:t>
      </w:r>
      <w:r>
        <w:t>ing</w:t>
      </w:r>
      <w:r w:rsidRPr="00EC1858">
        <w:t xml:space="preserve"> ESI IDs</w:t>
      </w:r>
      <w:r>
        <w:t>, the method of transfer,</w:t>
      </w:r>
      <w:r w:rsidRPr="00EC1858">
        <w:t xml:space="preserve"> and the </w:t>
      </w:r>
      <w:r>
        <w:t>desired Acquisition Transfer</w:t>
      </w:r>
      <w:r w:rsidRPr="00EC1858">
        <w:t xml:space="preserve"> Effective Date.</w:t>
      </w:r>
      <w:r>
        <w:t xml:space="preserve">  The desired Acquisition Transfer Effective Date </w:t>
      </w:r>
      <w:r w:rsidRPr="00AF47EE">
        <w:t>may be modified by agreement among Market Participants based on the volume of transitioning ESI IDs and the Transmission and/or Distribution Service Provider’s (TDSP’s) capacity to read meters and process transactions involving manual intervention.</w:t>
      </w:r>
    </w:p>
    <w:p w14:paraId="05B9D48E" w14:textId="77777777" w:rsidR="007F2EC6" w:rsidRPr="00297077" w:rsidRDefault="007F2EC6" w:rsidP="007F2EC6">
      <w:pPr>
        <w:keepNext/>
        <w:tabs>
          <w:tab w:val="left" w:pos="900"/>
        </w:tabs>
        <w:spacing w:before="240" w:after="240"/>
        <w:ind w:left="900" w:hanging="540"/>
        <w:outlineLvl w:val="1"/>
        <w:rPr>
          <w:b/>
          <w:i/>
          <w:iCs/>
        </w:rPr>
      </w:pPr>
      <w:r>
        <w:rPr>
          <w:b/>
          <w:i/>
          <w:iCs/>
        </w:rPr>
        <w:t>Acquisition</w:t>
      </w:r>
      <w:r w:rsidRPr="00297077">
        <w:rPr>
          <w:b/>
          <w:i/>
          <w:iCs/>
        </w:rPr>
        <w:t xml:space="preserve"> </w:t>
      </w:r>
      <w:r>
        <w:rPr>
          <w:b/>
          <w:i/>
          <w:iCs/>
        </w:rPr>
        <w:t>Transfer</w:t>
      </w:r>
      <w:r w:rsidRPr="00297077">
        <w:rPr>
          <w:b/>
          <w:i/>
          <w:iCs/>
        </w:rPr>
        <w:t xml:space="preserve"> Effective Dat</w:t>
      </w:r>
      <w:r>
        <w:rPr>
          <w:b/>
          <w:i/>
          <w:iCs/>
        </w:rPr>
        <w:t>e</w:t>
      </w:r>
    </w:p>
    <w:p w14:paraId="451C04FB" w14:textId="77777777" w:rsidR="007F2EC6" w:rsidRPr="008C47F2" w:rsidRDefault="007F2EC6" w:rsidP="007F2EC6">
      <w:pPr>
        <w:pStyle w:val="BodyText"/>
        <w:ind w:left="360"/>
      </w:pPr>
      <w:r w:rsidRPr="008C47F2">
        <w:t xml:space="preserve">The date on which the </w:t>
      </w:r>
      <w:r>
        <w:t>Acquisition Transfer</w:t>
      </w:r>
      <w:r w:rsidRPr="008C47F2">
        <w:t xml:space="preserve"> of ESI IDs from the Losing CR to the Gaining CR take</w:t>
      </w:r>
      <w:r>
        <w:t>s</w:t>
      </w:r>
      <w:r w:rsidRPr="008C47F2">
        <w:t xml:space="preserve"> place.  This is the date on which the meter read is taken and is used in Acquisition Transfer transactions.</w:t>
      </w:r>
    </w:p>
    <w:p w14:paraId="5B61CBB8" w14:textId="77777777" w:rsidR="005D1947" w:rsidRPr="00D5497B" w:rsidRDefault="00A442A0">
      <w:pPr>
        <w:pStyle w:val="H2"/>
        <w:rPr>
          <w:b/>
        </w:rPr>
      </w:pPr>
      <w:r w:rsidRPr="00D5497B">
        <w:rPr>
          <w:b/>
        </w:rPr>
        <w:lastRenderedPageBreak/>
        <w:t>Adjusted Metered Load (AML)</w:t>
      </w:r>
      <w:bookmarkEnd w:id="11"/>
      <w:bookmarkEnd w:id="12"/>
      <w:bookmarkEnd w:id="13"/>
      <w:bookmarkEnd w:id="14"/>
    </w:p>
    <w:p w14:paraId="51D1277C" w14:textId="1686660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lastRenderedPageBreak/>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68257C22" w:rsidR="00834E0B" w:rsidRPr="003E0B24" w:rsidRDefault="00834E0B" w:rsidP="00834E0B">
      <w:pPr>
        <w:spacing w:after="240"/>
        <w:ind w:left="1440" w:hanging="720"/>
      </w:pPr>
      <w:r w:rsidRPr="003E0B24">
        <w:t>(a)</w:t>
      </w:r>
      <w:r w:rsidRPr="003E0B24">
        <w:tab/>
      </w:r>
      <w:r>
        <w:t>I</w:t>
      </w:r>
      <w:r w:rsidRPr="003E0B24">
        <w:t xml:space="preserve">t does not own 50% or more of the voting securities of any </w:t>
      </w:r>
      <w:r>
        <w:t>other Entity in the chain;</w:t>
      </w:r>
      <w:r w:rsidRPr="003E0B24">
        <w:t xml:space="preserve"> or </w:t>
      </w:r>
    </w:p>
    <w:p w14:paraId="63D24AF8" w14:textId="011810D0" w:rsidR="00834E0B" w:rsidRPr="003E0B24" w:rsidRDefault="00834E0B" w:rsidP="00834E0B">
      <w:pPr>
        <w:spacing w:after="240"/>
        <w:ind w:left="1440" w:hanging="720"/>
      </w:pPr>
      <w:r w:rsidRPr="003E0B24">
        <w:t>(b)</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lastRenderedPageBreak/>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68918A06" w14:textId="5A159E27" w:rsidR="002506F6" w:rsidRPr="00BA2009" w:rsidRDefault="002506F6" w:rsidP="00834E0B">
      <w:pPr>
        <w:pStyle w:val="List"/>
      </w:pPr>
      <w:r w:rsidRPr="00AC0350">
        <w:t>(10)</w:t>
      </w:r>
      <w:r w:rsidRPr="00AC0350">
        <w:tab/>
        <w:t>The Affiliate of a Lone Star Infrastructure Protection Act (LSIPA) Designated Company shall be determined under the definition of “LSIPA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t>Alternative Dispute Resolution (ADR)</w:t>
      </w:r>
      <w:bookmarkEnd w:id="32"/>
      <w:bookmarkEnd w:id="33"/>
      <w:bookmarkEnd w:id="34"/>
      <w:bookmarkEnd w:id="35"/>
    </w:p>
    <w:p w14:paraId="0F8FB60E" w14:textId="08D6A966" w:rsidR="005D1947" w:rsidRDefault="00A442A0">
      <w:pPr>
        <w:pStyle w:val="BodyText"/>
      </w:pPr>
      <w:bookmarkStart w:id="36" w:name="_Toc73847673"/>
      <w:r>
        <w:t>Procedures, outlined in Section 20, Alternative Dispute Resolution Procedure</w:t>
      </w:r>
      <w:r w:rsidR="0043241E">
        <w:t xml:space="preserve"> and Procedure for Return of Settlement Funds</w:t>
      </w:r>
      <w:r>
        <w:t>,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4342CD3"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w:t>
            </w:r>
            <w:r w:rsidR="00A14A15">
              <w:rPr>
                <w:b/>
                <w:i/>
              </w:rPr>
              <w:lastRenderedPageBreak/>
              <w:t>of the interconnection; and (b) The financial security required to fund the interconnection facilities</w:t>
            </w:r>
            <w:r w:rsidRPr="004B32CF">
              <w:rPr>
                <w:b/>
                <w:i/>
                <w:iCs/>
              </w:rPr>
              <w:t>:]</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lastRenderedPageBreak/>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328F" w14:paraId="0E689E11" w14:textId="77777777" w:rsidTr="00FE6580">
        <w:trPr>
          <w:trHeight w:val="476"/>
        </w:trPr>
        <w:tc>
          <w:tcPr>
            <w:tcW w:w="9576" w:type="dxa"/>
            <w:shd w:val="clear" w:color="auto" w:fill="E0E0E0"/>
          </w:tcPr>
          <w:p w14:paraId="4C178417" w14:textId="31C74D46" w:rsidR="0078328F" w:rsidRPr="00625E9F" w:rsidRDefault="0078328F" w:rsidP="00FE6580">
            <w:pPr>
              <w:pStyle w:val="Instructions"/>
              <w:spacing w:before="120"/>
              <w:rPr>
                <w:lang w:val="en-US" w:eastAsia="en-US"/>
              </w:rPr>
            </w:pPr>
            <w:r>
              <w:rPr>
                <w:lang w:val="en-US" w:eastAsia="en-US"/>
              </w:rPr>
              <w:t>[NPRR1204</w:t>
            </w:r>
            <w:r w:rsidRPr="00625E9F">
              <w:rPr>
                <w:lang w:val="en-US" w:eastAsia="en-US"/>
              </w:rPr>
              <w:t xml:space="preserve">: </w:t>
            </w:r>
            <w:r>
              <w:rPr>
                <w:lang w:val="en-US" w:eastAsia="en-US"/>
              </w:rPr>
              <w:t xml:space="preserve"> </w:t>
            </w:r>
            <w:r w:rsidRPr="00625E9F">
              <w:rPr>
                <w:lang w:val="en-US" w:eastAsia="en-US"/>
              </w:rPr>
              <w:t>Insert the following definition “</w:t>
            </w:r>
            <w:r w:rsidRPr="0078328F">
              <w:rPr>
                <w:lang w:val="en-US" w:eastAsia="en-US"/>
              </w:rPr>
              <w:t>Ancillary Service Deployment Factors</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0E4FD12" w14:textId="77777777" w:rsidR="0078328F" w:rsidRPr="0078328F" w:rsidRDefault="0078328F" w:rsidP="0078328F">
            <w:pPr>
              <w:keepNext/>
              <w:tabs>
                <w:tab w:val="left" w:pos="900"/>
              </w:tabs>
              <w:spacing w:after="240"/>
              <w:ind w:left="900" w:hanging="900"/>
              <w:outlineLvl w:val="1"/>
              <w:rPr>
                <w:b/>
              </w:rPr>
            </w:pPr>
            <w:r w:rsidRPr="0078328F">
              <w:rPr>
                <w:b/>
              </w:rPr>
              <w:t>Ancillary Service Deployment Factors</w:t>
            </w:r>
          </w:p>
          <w:p w14:paraId="75490C45" w14:textId="5436157E" w:rsidR="0078328F" w:rsidRPr="0078328F" w:rsidRDefault="0078328F" w:rsidP="0078328F">
            <w:pPr>
              <w:spacing w:after="240"/>
              <w:rPr>
                <w:szCs w:val="24"/>
              </w:rPr>
            </w:pPr>
            <w:r w:rsidRPr="0078328F">
              <w:rPr>
                <w:szCs w:val="24"/>
              </w:rPr>
              <w:t xml:space="preserve">Hourly parameters for each Ancillary Service type between 0 and 1 (or 0% to 100%) that indicate an assumed Ancillary Service deployment and may be based on system conditions such as forecasts for Demand and Intermittent Renewable Resources (IRRs).  These factors are used in the </w:t>
            </w:r>
            <w:r w:rsidR="00B442A3">
              <w:rPr>
                <w:szCs w:val="24"/>
              </w:rPr>
              <w:t>Reliability Unit Commitment (</w:t>
            </w:r>
            <w:r w:rsidRPr="0078328F">
              <w:rPr>
                <w:szCs w:val="24"/>
              </w:rPr>
              <w:t>RUC</w:t>
            </w:r>
            <w:r w:rsidR="00B442A3">
              <w:rPr>
                <w:szCs w:val="24"/>
              </w:rPr>
              <w:t>)</w:t>
            </w:r>
            <w:r w:rsidRPr="0078328F">
              <w:rPr>
                <w:szCs w:val="24"/>
              </w:rPr>
              <w:t xml:space="preserve"> studies.</w:t>
            </w:r>
          </w:p>
        </w:tc>
      </w:tr>
    </w:tbl>
    <w:p w14:paraId="0BFF55ED" w14:textId="77777777" w:rsidR="0078328F" w:rsidRDefault="0078328F" w:rsidP="0078328F">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8328F">
        <w:trPr>
          <w:trHeight w:val="476"/>
        </w:trPr>
        <w:tc>
          <w:tcPr>
            <w:tcW w:w="9350"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3E0A1E67" w14:textId="53BB3ED8" w:rsidR="008906B5"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lastRenderedPageBreak/>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618420E0" w:rsidR="005D1947" w:rsidRDefault="00A442A0">
      <w:pPr>
        <w:pStyle w:val="BodyText"/>
      </w:pPr>
      <w:r>
        <w:t xml:space="preserve">A device on a Generation Resource </w:t>
      </w:r>
      <w:r w:rsidR="0001368F">
        <w:t xml:space="preserve">or a control system at the Facility of a Generation Resource </w:t>
      </w:r>
      <w:r w:rsidR="00616A36">
        <w:t xml:space="preserve">or Energy Storage Resource (ESR) </w:t>
      </w:r>
      <w:r>
        <w:t xml:space="preserve">used to automatically control the voltage to an established </w:t>
      </w:r>
      <w:r w:rsidR="00E131AD">
        <w:t>V</w:t>
      </w:r>
      <w:r w:rsidR="0001368F">
        <w:t xml:space="preserve">oltage </w:t>
      </w:r>
      <w:r w:rsidR="00E131AD">
        <w:t>S</w:t>
      </w:r>
      <w:r>
        <w:t xml:space="preserve">et </w:t>
      </w:r>
      <w:r w:rsidR="00E131AD">
        <w:t>P</w:t>
      </w:r>
      <w:r>
        <w:t>oint.</w:t>
      </w:r>
    </w:p>
    <w:p w14:paraId="76E73BED" w14:textId="77777777" w:rsidR="005D1947" w:rsidRPr="00D5497B" w:rsidRDefault="00A442A0">
      <w:pPr>
        <w:pStyle w:val="H2"/>
        <w:rPr>
          <w:b/>
        </w:rPr>
      </w:pPr>
      <w:bookmarkStart w:id="75" w:name="_Toc118224397"/>
      <w:bookmarkStart w:id="76" w:name="_Toc118909465"/>
      <w:bookmarkStart w:id="77" w:name="_Toc205190261"/>
      <w:bookmarkEnd w:id="74"/>
      <w:r w:rsidRPr="00D5497B">
        <w:rPr>
          <w:b/>
        </w:rPr>
        <w:t>Availability Plan</w:t>
      </w:r>
      <w:bookmarkEnd w:id="75"/>
      <w:bookmarkEnd w:id="76"/>
      <w:bookmarkEnd w:id="77"/>
    </w:p>
    <w:p w14:paraId="1FF2E3F1" w14:textId="5E0A806F"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r w:rsidR="00C44B10">
        <w:t xml:space="preserve">  </w:t>
      </w:r>
      <w:r w:rsidR="00C44B10" w:rsidRPr="003B158C">
        <w:t xml:space="preserve">An hourly representation of availability of Firm Fuel Supply Service Resources (FFSSRs) as submitted to ERCOT 14 days prior to </w:t>
      </w:r>
      <w:r w:rsidR="00C44B10">
        <w:t xml:space="preserve">the </w:t>
      </w:r>
      <w:r w:rsidR="00C44B10" w:rsidRPr="003B158C">
        <w:t>Operating Day by QSEs representing FFSSRs.</w:t>
      </w:r>
      <w:r w:rsidR="00DF55F9" w:rsidRPr="00460A01">
        <w:t xml:space="preserve"> </w:t>
      </w:r>
      <w:r w:rsidR="00DF55F9">
        <w:t xml:space="preserve"> QSEs must update the Availability Plan to reflect current operating conditions within 60 minutes after identifying the change in availability of the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37152A35"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7970D3E7"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w:t>
            </w:r>
            <w:r w:rsidRPr="00192FAF">
              <w:rPr>
                <w:iCs/>
              </w:rPr>
              <w:lastRenderedPageBreak/>
              <w:t xml:space="preserve">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r w:rsidR="00537A50">
              <w:rPr>
                <w:iCs/>
              </w:rPr>
              <w:t xml:space="preserve">  </w:t>
            </w:r>
            <w:r w:rsidR="00537A50" w:rsidRPr="003B158C">
              <w:t xml:space="preserve">An hourly representation of availability of Firm Fuel Supply Service Resources (FFSSRs) as submitted to ERCOT 14 days prior to </w:t>
            </w:r>
            <w:r w:rsidR="003B158C">
              <w:t xml:space="preserve">the </w:t>
            </w:r>
            <w:r w:rsidR="00537A50" w:rsidRPr="003B158C">
              <w:t>Operating Day by QSEs representing FFSSRs.</w:t>
            </w:r>
            <w:r w:rsidR="00DF55F9" w:rsidRPr="00E84C62">
              <w:t xml:space="preserve"> </w:t>
            </w:r>
            <w:r w:rsidR="00DF55F9">
              <w:t xml:space="preserve"> </w:t>
            </w:r>
            <w:r w:rsidR="00DF55F9" w:rsidRPr="00E84C62">
              <w:t>QSEs must update the Availability Plan to reflect current operating conditions within 60 minutes after identifying the change in availability of the Resource.</w:t>
            </w:r>
          </w:p>
        </w:tc>
      </w:tr>
    </w:tbl>
    <w:p w14:paraId="5AA7F136" w14:textId="77777777" w:rsidR="005D1947" w:rsidRDefault="00A442A0" w:rsidP="007F7C2F">
      <w:pPr>
        <w:pStyle w:val="BodyText"/>
        <w:keepNext/>
        <w:spacing w:before="240"/>
        <w:rPr>
          <w:b/>
          <w:sz w:val="40"/>
          <w:szCs w:val="40"/>
        </w:rPr>
      </w:pPr>
      <w:r>
        <w:rPr>
          <w:b/>
          <w:sz w:val="40"/>
          <w:szCs w:val="40"/>
        </w:rPr>
        <w:lastRenderedPageBreak/>
        <w:t>B</w:t>
      </w:r>
      <w:bookmarkStart w:id="78" w:name="B"/>
      <w:bookmarkEnd w:id="78"/>
      <w:r>
        <w:rPr>
          <w:b/>
          <w:sz w:val="40"/>
          <w:szCs w:val="40"/>
        </w:rPr>
        <w:t xml:space="preserve"> </w:t>
      </w:r>
    </w:p>
    <w:p w14:paraId="77DD795C" w14:textId="77777777" w:rsidR="00B75513" w:rsidRDefault="00482CE1">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479B45E3" w14:textId="5F38CF43" w:rsidR="00FC18B7" w:rsidRDefault="00A442A0" w:rsidP="00FC18B7">
      <w:pPr>
        <w:pStyle w:val="BodyText"/>
      </w:pPr>
      <w:r>
        <w:t xml:space="preserve">The MW output level for a Resource produced by the </w:t>
      </w:r>
      <w:r w:rsidR="009470F7">
        <w:t>Security-Constrained Economic Dispatch (</w:t>
      </w:r>
      <w:r>
        <w:t>SCED</w:t>
      </w:r>
      <w:r w:rsidR="009470F7">
        <w:t>)</w:t>
      </w:r>
      <w:r>
        <w:t xml:space="preserve"> process.</w:t>
      </w:r>
    </w:p>
    <w:p w14:paraId="76B3EEC5" w14:textId="77777777" w:rsidR="0039053A" w:rsidRPr="008C6103" w:rsidRDefault="0039053A" w:rsidP="0039053A">
      <w:pPr>
        <w:pStyle w:val="Default"/>
        <w:spacing w:before="240" w:after="240"/>
      </w:pPr>
      <w:r w:rsidRPr="008C6103">
        <w:rPr>
          <w:b/>
          <w:bCs/>
        </w:rPr>
        <w:t>Black Start Capable Resource</w:t>
      </w:r>
    </w:p>
    <w:p w14:paraId="21742A70" w14:textId="2A3707AD" w:rsidR="0039053A" w:rsidRDefault="0039053A" w:rsidP="0039053A">
      <w:pPr>
        <w:pStyle w:val="BodyText"/>
        <w:rPr>
          <w:b/>
        </w:rPr>
      </w:pPr>
      <w:r w:rsidRPr="008C6103">
        <w:t xml:space="preserve">A physical Resource that can start without support of the ERCOT Transmission Grid and that a Resource Entity believes can meet the </w:t>
      </w:r>
      <w:r>
        <w:t>B</w:t>
      </w:r>
      <w:r w:rsidRPr="008C6103">
        <w:t xml:space="preserve">lack </w:t>
      </w:r>
      <w:r>
        <w:t>S</w:t>
      </w:r>
      <w:r w:rsidRPr="008C6103">
        <w:t>tart capability tests in Section 8.1.1.2.1.5</w:t>
      </w:r>
      <w:r>
        <w:t>,</w:t>
      </w:r>
      <w:r w:rsidRPr="008C6103">
        <w:t xml:space="preserve"> System Black Start Capabili</w:t>
      </w:r>
      <w:r w:rsidRPr="00A73AA4">
        <w:t xml:space="preserve">ty Qualification and Testing, excluding </w:t>
      </w:r>
      <w:r w:rsidRPr="008F2189">
        <w:t>the 72</w:t>
      </w:r>
      <w:r>
        <w:t>-</w:t>
      </w:r>
      <w:r w:rsidRPr="008F2189">
        <w:t>hour Back-up Fuel requirement in paragraph (1)(g).</w:t>
      </w:r>
    </w:p>
    <w:p w14:paraId="485FAF35" w14:textId="445BCD8D" w:rsidR="00B75513" w:rsidRPr="00D5497B" w:rsidRDefault="00A442A0" w:rsidP="00EC7906">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lastRenderedPageBreak/>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386F05D0" w14:textId="77777777" w:rsidR="00243E63" w:rsidRPr="00243E63" w:rsidRDefault="00243E63" w:rsidP="00243E63">
      <w:pPr>
        <w:pStyle w:val="H2"/>
        <w:rPr>
          <w:b/>
        </w:rPr>
      </w:pPr>
      <w:bookmarkStart w:id="99" w:name="Blackout"/>
      <w:bookmarkEnd w:id="99"/>
      <w:r w:rsidRPr="00243E63">
        <w:rPr>
          <w:b/>
        </w:rPr>
        <w:t>Black Start Service (BSS) Back-up Fuel</w:t>
      </w:r>
    </w:p>
    <w:p w14:paraId="163ED787" w14:textId="70A5460B" w:rsidR="00243E63" w:rsidRPr="00672C8C" w:rsidRDefault="00243E63" w:rsidP="00243E63">
      <w:pPr>
        <w:spacing w:after="240"/>
        <w:rPr>
          <w:b/>
          <w:bCs/>
        </w:rPr>
      </w:pPr>
      <w:r w:rsidRPr="00672C8C">
        <w:t xml:space="preserve">Fuel that is stored on site at the location of a Black Start </w:t>
      </w:r>
      <w:r w:rsidRPr="009B1EDC">
        <w:t xml:space="preserve">Resource and that </w:t>
      </w:r>
      <w:proofErr w:type="gramStart"/>
      <w:r w:rsidRPr="009B1EDC">
        <w:t>is available at all times</w:t>
      </w:r>
      <w:proofErr w:type="gramEnd"/>
      <w:r w:rsidRPr="009B1EDC">
        <w:t xml:space="preserve"> and contracted with ERCOT for the purpose of powering the Resource when following ERCOT or the local Transmission Operator</w:t>
      </w:r>
      <w:r w:rsidR="00C07BB4">
        <w:t xml:space="preserve"> (TO)</w:t>
      </w:r>
      <w:r w:rsidR="00C07BB4" w:rsidRPr="009B1EDC">
        <w:t xml:space="preserve"> </w:t>
      </w:r>
      <w:r w:rsidRPr="009B1EDC">
        <w:t>instruction to start without support of the ERCOT Transmission Grid in response to a Blackout or Partial Blackout.</w:t>
      </w:r>
    </w:p>
    <w:p w14:paraId="5DE16245" w14:textId="77777777" w:rsidR="004954E5" w:rsidRPr="00D5497B" w:rsidRDefault="004954E5" w:rsidP="004954E5">
      <w:pPr>
        <w:pStyle w:val="H2"/>
        <w:rPr>
          <w:b/>
        </w:rPr>
      </w:pPr>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lastRenderedPageBreak/>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482CE1">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280709AB" w:rsidR="005D1947" w:rsidRDefault="00897360" w:rsidP="00897360">
      <w:pPr>
        <w:pStyle w:val="BodyText"/>
      </w:pPr>
      <w:r>
        <w:rPr>
          <w:color w:val="000000"/>
        </w:rPr>
        <w:t>A Counter-Party’s cash funds held by ERCOT to satisfy ERCOT creditworthiness requirements, as described in paragraph (</w:t>
      </w:r>
      <w:r w:rsidR="00E23A3A">
        <w:rPr>
          <w:color w:val="000000"/>
        </w:rPr>
        <w:t>c</w:t>
      </w:r>
      <w:r>
        <w:rPr>
          <w:color w:val="000000"/>
        </w:rPr>
        <w:t xml:space="preserve">)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lastRenderedPageBreak/>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proofErr w:type="spellStart"/>
      <w:r w:rsidRPr="00D5497B">
        <w:rPr>
          <w:b/>
          <w:lang w:val="es-ES"/>
        </w:rPr>
        <w:t>Comision</w:t>
      </w:r>
      <w:proofErr w:type="spellEnd"/>
      <w:r w:rsidRPr="00D5497B">
        <w:rPr>
          <w:b/>
          <w:lang w:val="es-ES"/>
        </w:rPr>
        <w:t xml:space="preserve">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w:t>
      </w:r>
      <w:proofErr w:type="gramStart"/>
      <w:r w:rsidRPr="00F2720A">
        <w:t>completed</w:t>
      </w:r>
      <w:proofErr w:type="gramEnd"/>
      <w:r w:rsidRPr="00F2720A">
        <w:t xml:space="preserve">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00ECDBEE"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lastRenderedPageBreak/>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1C64F038" w14:textId="77777777" w:rsidR="007F2EC6" w:rsidRPr="007F2EC6" w:rsidRDefault="007F2EC6" w:rsidP="007F2EC6">
      <w:pPr>
        <w:pStyle w:val="H3"/>
        <w:ind w:hanging="720"/>
      </w:pPr>
      <w:r w:rsidRPr="00D00DA2">
        <w:t xml:space="preserve">Gaining Competitive Retailer </w:t>
      </w:r>
      <w:r>
        <w:t>(CR)</w:t>
      </w:r>
    </w:p>
    <w:p w14:paraId="67604DF6" w14:textId="1E7621BF" w:rsidR="007F2EC6" w:rsidRPr="00D00DA2" w:rsidRDefault="007F2EC6" w:rsidP="007F2EC6">
      <w:pPr>
        <w:spacing w:after="240"/>
        <w:ind w:left="360" w:hanging="7"/>
        <w:rPr>
          <w:iCs/>
        </w:rPr>
      </w:pPr>
      <w:r>
        <w:rPr>
          <w:iCs/>
        </w:rPr>
        <w:t xml:space="preserve">CR that becomes the REP of record upon the processing of the transition of an Electric Service Identifier (ESI ID) from one REP of record to another.  This includes the </w:t>
      </w:r>
      <w:r w:rsidRPr="00D00DA2">
        <w:rPr>
          <w:iCs/>
        </w:rPr>
        <w:t xml:space="preserve">CR identified in the initiating </w:t>
      </w:r>
      <w:r>
        <w:rPr>
          <w:iCs/>
        </w:rPr>
        <w:t xml:space="preserve">Mass Transition </w:t>
      </w:r>
      <w:r w:rsidRPr="00D00DA2">
        <w:rPr>
          <w:iCs/>
        </w:rPr>
        <w:t xml:space="preserve">Decision </w:t>
      </w:r>
      <w:r>
        <w:rPr>
          <w:iCs/>
        </w:rPr>
        <w:t>or Acquisition Transfer Decision that</w:t>
      </w:r>
      <w:r w:rsidRPr="00D00DA2">
        <w:rPr>
          <w:iCs/>
        </w:rPr>
        <w:t xml:space="preserve"> is to become the REP of record as of the </w:t>
      </w:r>
      <w:r>
        <w:rPr>
          <w:iCs/>
        </w:rPr>
        <w:t xml:space="preserve">Mass Transition </w:t>
      </w:r>
      <w:r w:rsidRPr="00D00DA2">
        <w:rPr>
          <w:iCs/>
        </w:rPr>
        <w:t xml:space="preserve">Effective Date </w:t>
      </w:r>
      <w:r>
        <w:rPr>
          <w:iCs/>
        </w:rPr>
        <w:t xml:space="preserve">or Acquisition Transfer Effective Date </w:t>
      </w:r>
      <w:r w:rsidRPr="00D00DA2">
        <w:rPr>
          <w:iCs/>
        </w:rPr>
        <w:t xml:space="preserve">for a transitioned </w:t>
      </w:r>
      <w:r>
        <w:rPr>
          <w:iCs/>
        </w:rPr>
        <w:t>Electric Service Identifier (</w:t>
      </w:r>
      <w:r w:rsidRPr="00D00DA2">
        <w:rPr>
          <w:iCs/>
        </w:rPr>
        <w:t>ESI ID</w:t>
      </w:r>
      <w:r>
        <w:rPr>
          <w:iCs/>
        </w:rPr>
        <w:t>)</w:t>
      </w:r>
      <w:r w:rsidRPr="00D00DA2">
        <w:rPr>
          <w:iCs/>
        </w:rPr>
        <w:t xml:space="preserve"> following the Mass Transition or </w:t>
      </w:r>
      <w:r>
        <w:rPr>
          <w:iCs/>
        </w:rPr>
        <w:t>A</w:t>
      </w:r>
      <w:r w:rsidRPr="00D00DA2">
        <w:rPr>
          <w:iCs/>
        </w:rPr>
        <w:t xml:space="preserve">cquisition </w:t>
      </w:r>
      <w:r>
        <w:rPr>
          <w:iCs/>
        </w:rPr>
        <w:t>T</w:t>
      </w:r>
      <w:r w:rsidRPr="00D00DA2">
        <w:rPr>
          <w:iCs/>
        </w:rPr>
        <w:t>ransfer.</w:t>
      </w:r>
    </w:p>
    <w:p w14:paraId="749BCA5A" w14:textId="77777777" w:rsidR="007F2EC6" w:rsidRPr="007F2EC6" w:rsidRDefault="007F2EC6" w:rsidP="007F2EC6">
      <w:pPr>
        <w:pStyle w:val="H3"/>
        <w:ind w:hanging="720"/>
      </w:pPr>
      <w:r w:rsidRPr="00D00DA2">
        <w:t xml:space="preserve">Losing Competitive Retailer </w:t>
      </w:r>
      <w:r>
        <w:t>(CR)</w:t>
      </w:r>
    </w:p>
    <w:p w14:paraId="17AEE5CB" w14:textId="665C1EE4" w:rsidR="007F2EC6" w:rsidRDefault="007F2EC6" w:rsidP="007F2EC6">
      <w:pPr>
        <w:spacing w:after="240"/>
        <w:ind w:left="360" w:hanging="7"/>
        <w:rPr>
          <w:iCs/>
        </w:rPr>
      </w:pPr>
      <w:r>
        <w:rPr>
          <w:iCs/>
        </w:rPr>
        <w:t xml:space="preserve">CR that is removed as the REP of record upon the processing of the transition of an ESI ID from one REP of record to another.  This includes the </w:t>
      </w:r>
      <w:r w:rsidRPr="00D00DA2">
        <w:rPr>
          <w:iCs/>
        </w:rPr>
        <w:t xml:space="preserve">CR identified in the initiating </w:t>
      </w:r>
      <w:r>
        <w:rPr>
          <w:iCs/>
        </w:rPr>
        <w:t xml:space="preserve">Mass Transition </w:t>
      </w:r>
      <w:r w:rsidRPr="00D00DA2">
        <w:rPr>
          <w:iCs/>
        </w:rPr>
        <w:t xml:space="preserve">Decision </w:t>
      </w:r>
      <w:r>
        <w:rPr>
          <w:iCs/>
        </w:rPr>
        <w:t>or Acquisition Transfer Decision that</w:t>
      </w:r>
      <w:r w:rsidRPr="00D00DA2">
        <w:rPr>
          <w:iCs/>
        </w:rPr>
        <w:t xml:space="preserve"> is to be removed as the REP of record upon the processing of a Mass Transition or </w:t>
      </w:r>
      <w:r>
        <w:rPr>
          <w:iCs/>
        </w:rPr>
        <w:t>A</w:t>
      </w:r>
      <w:r w:rsidRPr="00D00DA2">
        <w:rPr>
          <w:iCs/>
        </w:rPr>
        <w:t xml:space="preserve">cquisition </w:t>
      </w:r>
      <w:r>
        <w:rPr>
          <w:iCs/>
        </w:rPr>
        <w:t>T</w:t>
      </w:r>
      <w:r w:rsidRPr="00D00DA2">
        <w:rPr>
          <w:iCs/>
        </w:rPr>
        <w:t>ransfer transaction.</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 xml:space="preserve">The CR assigned to the Electric Service Identifier (ESI ID) in ERCOT’s database.  There can be no more than one CR of Record assigned to an ESI ID for any given </w:t>
      </w:r>
      <w:proofErr w:type="gramStart"/>
      <w:r>
        <w:rPr>
          <w:iCs w:val="0"/>
        </w:rPr>
        <w:t>time period</w:t>
      </w:r>
      <w:proofErr w:type="gramEnd"/>
      <w:r>
        <w:rPr>
          <w:iCs w:val="0"/>
        </w:rPr>
        <w:t>.</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433BF65F" w:rsidR="005D1947" w:rsidRDefault="00240918">
      <w:pPr>
        <w:pStyle w:val="BodyText"/>
      </w:pPr>
      <w:r>
        <w:t xml:space="preserve">A payment awarded by the Program Administrator in conjunction with a </w:t>
      </w:r>
      <w:r w:rsidRPr="00322438">
        <w:rPr>
          <w:bCs/>
        </w:rPr>
        <w:t xml:space="preserve">Solar </w:t>
      </w:r>
      <w:r w:rsidRPr="004222A1">
        <w:t>Renewable Energy Credit</w:t>
      </w:r>
      <w:r>
        <w:t xml:space="preserve"> (SREC) that is generated by a renewable energy source that meets the criteria of subsection (e) of P.U.C. S</w:t>
      </w:r>
      <w:r>
        <w:rPr>
          <w:smallCaps/>
          <w:szCs w:val="24"/>
        </w:rPr>
        <w:t>ubst</w:t>
      </w:r>
      <w:r>
        <w:t xml:space="preserve">. R. 25.173, Renewable Energy Credit Program.  </w:t>
      </w:r>
      <w:proofErr w:type="gramStart"/>
      <w:r>
        <w:t xml:space="preserve">For the purpose </w:t>
      </w:r>
      <w:r>
        <w:lastRenderedPageBreak/>
        <w:t>of</w:t>
      </w:r>
      <w:proofErr w:type="gramEnd"/>
      <w:r>
        <w:t xml:space="preserve"> the Solar Renewable Portfolio Standard (SRPS) requirements, one Compliance Premium is equal to one SREC.</w:t>
      </w:r>
    </w:p>
    <w:p w14:paraId="711221A9" w14:textId="77777777" w:rsidR="008B2FB5" w:rsidRPr="008B2FB5" w:rsidRDefault="008B2FB5" w:rsidP="00E81E00">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proofErr w:type="spellStart"/>
      <w:r w:rsidRPr="009D0979">
        <w:rPr>
          <w:iCs/>
        </w:rPr>
        <w:t>Flowgate</w:t>
      </w:r>
      <w:proofErr w:type="spellEnd"/>
      <w:r>
        <w:t xml:space="preserve"> Right (FGR)</w:t>
      </w:r>
      <w:bookmarkEnd w:id="150"/>
      <w:r>
        <w:t xml:space="preserve"> </w:t>
      </w:r>
    </w:p>
    <w:p w14:paraId="54971644" w14:textId="77777777" w:rsidR="00B75513" w:rsidRDefault="00A442A0">
      <w:pPr>
        <w:pStyle w:val="BodyTextNumbered"/>
        <w:ind w:left="360" w:firstLine="0"/>
      </w:pPr>
      <w:r>
        <w:t xml:space="preserve">A type of CRR that entitles the holder to receive compensation and is evaluated in each CRR Auction and DAM as the positive power flows represented by the quantity of the CRR bid or offer (MW) on a </w:t>
      </w:r>
      <w:proofErr w:type="spellStart"/>
      <w:r>
        <w:t>flowgate</w:t>
      </w:r>
      <w:proofErr w:type="spellEnd"/>
      <w:r>
        <w:t xml:space="preserv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lastRenderedPageBreak/>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 xml:space="preserve">For a given CRR Auction, a CRR Account Holder who either owns one or more CRRs effective during the Operating Days covered by the CRR Auction, or whose </w:t>
      </w:r>
      <w:proofErr w:type="gramStart"/>
      <w:r>
        <w:t>Counter-Party</w:t>
      </w:r>
      <w:proofErr w:type="gramEnd"/>
      <w:r>
        <w:t xml:space="preserve">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w:t>
      </w:r>
      <w:proofErr w:type="gramStart"/>
      <w:r w:rsidRPr="007B19E0">
        <w:t>in a given</w:t>
      </w:r>
      <w:proofErr w:type="gramEnd"/>
      <w:r w:rsidRPr="007B19E0">
        <w:t xml:space="preserve">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lastRenderedPageBreak/>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11B" w:rsidRPr="004B32CF" w14:paraId="54DF77AC" w14:textId="77777777" w:rsidTr="007E7B7E">
        <w:trPr>
          <w:trHeight w:val="386"/>
        </w:trPr>
        <w:tc>
          <w:tcPr>
            <w:tcW w:w="9350" w:type="dxa"/>
            <w:shd w:val="pct12" w:color="auto" w:fill="auto"/>
          </w:tcPr>
          <w:p w14:paraId="0F58E5B4" w14:textId="2794D495" w:rsidR="00FD011B" w:rsidRPr="004B32CF" w:rsidRDefault="00FD011B" w:rsidP="007E7B7E">
            <w:pPr>
              <w:spacing w:before="120" w:after="240"/>
              <w:rPr>
                <w:b/>
                <w:i/>
                <w:iCs/>
              </w:rPr>
            </w:pPr>
            <w:r>
              <w:rPr>
                <w:b/>
                <w:i/>
                <w:iCs/>
              </w:rPr>
              <w:t>[NPRR1198</w:t>
            </w:r>
            <w:r w:rsidRPr="004B32CF">
              <w:rPr>
                <w:b/>
                <w:i/>
                <w:iCs/>
              </w:rPr>
              <w:t>:  Replace the above definition “</w:t>
            </w:r>
            <w:r w:rsidRPr="00FD011B">
              <w:rPr>
                <w:b/>
                <w:i/>
                <w:iCs/>
              </w:rPr>
              <w:t>Constraint Management Plan (CMP)</w:t>
            </w:r>
            <w:r>
              <w:rPr>
                <w:b/>
                <w:i/>
                <w:iCs/>
              </w:rPr>
              <w:t xml:space="preserve">” </w:t>
            </w:r>
            <w:r w:rsidRPr="004B32CF">
              <w:rPr>
                <w:b/>
                <w:i/>
                <w:iCs/>
              </w:rPr>
              <w:t>with the following upon system implementation:]</w:t>
            </w:r>
          </w:p>
          <w:p w14:paraId="52FA5094" w14:textId="77777777" w:rsidR="00FD011B" w:rsidRPr="00A844BA" w:rsidRDefault="00FD011B" w:rsidP="00FD011B">
            <w:pPr>
              <w:keepNext/>
              <w:tabs>
                <w:tab w:val="left" w:pos="900"/>
              </w:tabs>
              <w:spacing w:after="240"/>
              <w:ind w:left="900" w:hanging="900"/>
              <w:outlineLvl w:val="1"/>
              <w:rPr>
                <w:b/>
              </w:rPr>
            </w:pPr>
            <w:r w:rsidRPr="00A844BA">
              <w:rPr>
                <w:b/>
              </w:rPr>
              <w:t>Constraint Management Plan (CMP)</w:t>
            </w:r>
          </w:p>
          <w:p w14:paraId="63307403" w14:textId="4858C5AA" w:rsidR="00FD011B" w:rsidRPr="0044555C" w:rsidRDefault="00FD011B" w:rsidP="00FD011B">
            <w:pPr>
              <w:spacing w:after="240"/>
              <w:rPr>
                <w:iCs/>
              </w:rPr>
            </w:pPr>
            <w:r w:rsidRPr="00A844BA">
              <w:rPr>
                <w:iCs/>
              </w:rPr>
              <w:t xml:space="preserve">A set of pre-defined manual transmission system actions, or automatic transmission system actions that do not constitute a Remedial Action Scheme (RAS), which are executed in response to system conditions to prevent or to resolve one or more thermal or non-thermal transmission security violations or to optimize the transmission system.  ERCOT will employ CMPs to maintain system security and reliability in accordance with the Protocols, </w:t>
            </w:r>
            <w:r>
              <w:rPr>
                <w:iCs/>
              </w:rPr>
              <w:t xml:space="preserve">Nodal </w:t>
            </w:r>
            <w:r w:rsidRPr="00A844BA">
              <w:rPr>
                <w:iCs/>
              </w:rPr>
              <w:t>Operating Guides and North American Electric Reliability Corporation (NERC) Reliability Standards.</w:t>
            </w:r>
            <w:r w:rsidR="00C641F5">
              <w:rPr>
                <w:iCs/>
              </w:rPr>
              <w:t xml:space="preserve">  </w:t>
            </w:r>
            <w:r w:rsidR="00C641F5" w:rsidRPr="00C641F5">
              <w:rPr>
                <w:iCs/>
              </w:rPr>
              <w:t>CMPs include, but are not limited to the following:</w:t>
            </w:r>
          </w:p>
        </w:tc>
      </w:tr>
    </w:tbl>
    <w:p w14:paraId="215C4283" w14:textId="77777777" w:rsidR="003321CF" w:rsidRDefault="003321CF" w:rsidP="000A57F4">
      <w:pPr>
        <w:pStyle w:val="H3"/>
        <w:spacing w:before="480" w:after="120"/>
        <w:ind w:left="360" w:firstLine="0"/>
      </w:pPr>
      <w:r>
        <w:t>Automatic Mitigation Plan (AMP)</w:t>
      </w:r>
      <w:r>
        <w:rPr>
          <w:rStyle w:val="CommentReference"/>
          <w:b w:val="0"/>
          <w:bCs w:val="0"/>
          <w:i w:val="0"/>
        </w:rPr>
        <w:t xml:space="preserve"> </w:t>
      </w:r>
    </w:p>
    <w:p w14:paraId="6B705CED" w14:textId="565B8A68" w:rsidR="003321CF" w:rsidRDefault="003321CF" w:rsidP="003321CF">
      <w:pPr>
        <w:pStyle w:val="BodyText"/>
        <w:ind w:left="360"/>
        <w:rPr>
          <w:iCs w:val="0"/>
        </w:rPr>
      </w:pPr>
      <w:r>
        <w:rPr>
          <w:iCs w:val="0"/>
        </w:rPr>
        <w:t>A set of pre-defined automatic actions to execute post-contingency to address voltage issues or reduce overloading on one or more given, monitored Transmission Facilities to below their Emergency Rating, excluding any set of automatic actions that constitute a Remedial Action Scheme</w:t>
      </w:r>
      <w:r w:rsidR="00FD011B">
        <w:rPr>
          <w:iCs w:val="0"/>
        </w:rPr>
        <w:t xml:space="preserve"> (RAS)</w:t>
      </w:r>
      <w:r>
        <w:rPr>
          <w:iCs w:val="0"/>
        </w:rPr>
        <w:t xml:space="preserve">.  AMPs shall only include schemes which switch series reactors by </w:t>
      </w:r>
      <w:r>
        <w:rPr>
          <w:sz w:val="23"/>
          <w:szCs w:val="23"/>
        </w:rPr>
        <w:lastRenderedPageBreak/>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11B" w:rsidRPr="004B32CF" w14:paraId="5BA90646" w14:textId="77777777" w:rsidTr="007E7B7E">
        <w:trPr>
          <w:trHeight w:val="386"/>
        </w:trPr>
        <w:tc>
          <w:tcPr>
            <w:tcW w:w="9350" w:type="dxa"/>
            <w:shd w:val="pct12" w:color="auto" w:fill="auto"/>
          </w:tcPr>
          <w:p w14:paraId="47AD3586" w14:textId="5972251E" w:rsidR="00FD011B" w:rsidRPr="004B32CF" w:rsidRDefault="00FD011B" w:rsidP="007E7B7E">
            <w:pPr>
              <w:spacing w:before="120" w:after="240"/>
              <w:rPr>
                <w:b/>
                <w:i/>
                <w:iCs/>
              </w:rPr>
            </w:pPr>
            <w:r>
              <w:rPr>
                <w:b/>
                <w:i/>
                <w:iCs/>
              </w:rPr>
              <w:t>[NPRR1198</w:t>
            </w:r>
            <w:r w:rsidRPr="004B32CF">
              <w:rPr>
                <w:b/>
                <w:i/>
                <w:iCs/>
              </w:rPr>
              <w:t xml:space="preserve">:  </w:t>
            </w:r>
            <w:r>
              <w:rPr>
                <w:b/>
                <w:i/>
                <w:iCs/>
              </w:rPr>
              <w:t>Insert the</w:t>
            </w:r>
            <w:r w:rsidRPr="004B32CF">
              <w:rPr>
                <w:b/>
                <w:i/>
                <w:iCs/>
              </w:rPr>
              <w:t xml:space="preserve"> definition “</w:t>
            </w:r>
            <w:r w:rsidRPr="00577EDA">
              <w:rPr>
                <w:b/>
                <w:bCs/>
                <w:i/>
                <w:iCs/>
              </w:rPr>
              <w:t xml:space="preserve">Extended Action </w:t>
            </w:r>
            <w:r w:rsidRPr="004327A6">
              <w:rPr>
                <w:b/>
                <w:bCs/>
                <w:i/>
                <w:iCs/>
              </w:rPr>
              <w:t>Plan (EAP</w:t>
            </w:r>
            <w:r w:rsidRPr="00FD011B">
              <w:rPr>
                <w:b/>
                <w:i/>
                <w:iCs/>
              </w:rPr>
              <w:t>)</w:t>
            </w:r>
            <w:r>
              <w:rPr>
                <w:b/>
                <w:i/>
                <w:iCs/>
              </w:rPr>
              <w:t>” below</w:t>
            </w:r>
            <w:r w:rsidRPr="004B32CF">
              <w:rPr>
                <w:b/>
                <w:i/>
                <w:iCs/>
              </w:rPr>
              <w:t xml:space="preserve"> upon system implementation:]</w:t>
            </w:r>
          </w:p>
          <w:p w14:paraId="58661718" w14:textId="77777777" w:rsidR="00FD011B" w:rsidRPr="004327A6" w:rsidRDefault="00FD011B" w:rsidP="00FD011B">
            <w:pPr>
              <w:spacing w:after="240"/>
              <w:ind w:left="360"/>
              <w:rPr>
                <w:b/>
                <w:bCs/>
                <w:i/>
                <w:iCs/>
              </w:rPr>
            </w:pPr>
            <w:r w:rsidRPr="00577EDA">
              <w:rPr>
                <w:b/>
                <w:bCs/>
                <w:i/>
                <w:iCs/>
              </w:rPr>
              <w:t xml:space="preserve">Extended Action </w:t>
            </w:r>
            <w:r w:rsidRPr="004327A6">
              <w:rPr>
                <w:b/>
                <w:bCs/>
                <w:i/>
                <w:iCs/>
              </w:rPr>
              <w:t>Plan (EAP)</w:t>
            </w:r>
          </w:p>
          <w:p w14:paraId="0D7EFC7D" w14:textId="4A76A373" w:rsidR="00FD011B" w:rsidRPr="00FD011B" w:rsidRDefault="00FD011B" w:rsidP="00FD011B">
            <w:pPr>
              <w:spacing w:after="240"/>
              <w:ind w:left="360"/>
            </w:pPr>
            <w:r w:rsidRPr="004327A6">
              <w:t xml:space="preserve">A set of pre-defined manual actions to execute pre-contingency and to remain in place for a pre-defined </w:t>
            </w:r>
            <w:proofErr w:type="gramStart"/>
            <w:r w:rsidRPr="004327A6">
              <w:t>period of time</w:t>
            </w:r>
            <w:proofErr w:type="gramEnd"/>
            <w:r w:rsidRPr="004327A6">
              <w:t xml:space="preserve"> to address voltage issues or reduce overloading on one or more given monitored Transmission Facilities to below their Emergency Rating with restoration of normal operating conditions within two hours.  </w:t>
            </w:r>
            <w:r>
              <w:rPr>
                <w:rFonts w:eastAsia="Calibri"/>
                <w:color w:val="000000"/>
              </w:rPr>
              <w:t xml:space="preserve">EAPs may be proposed by any Market Participant or developed by ERCOT and can be utilized for reliability or economic reasons.  EAPs proposed for reliability reasons may have thermal constraints that do not have a Security-Constrained Economic Dispatch (SCED) solution.  EAPs proposed for economic reasons may have thermal constraints that are resolvable by SCED but result in high congestion costs </w:t>
            </w:r>
            <w:r w:rsidRPr="004327A6">
              <w:t xml:space="preserve">and meet the criteria outlined in Nodal Operating Guide Section 11, Constraint Management Plans and Remedial Action Schemes.  An EAP may include transmission switching and does not include Load shedding.  EAPs shall be managed via the </w:t>
            </w:r>
            <w:r>
              <w:t>Network Operations Model Change Request (</w:t>
            </w:r>
            <w:r w:rsidRPr="004327A6">
              <w:t>NOMCR</w:t>
            </w:r>
            <w:r>
              <w:t>)</w:t>
            </w:r>
            <w:r w:rsidRPr="004327A6">
              <w:t xml:space="preserve"> and Outage </w:t>
            </w:r>
            <w:r>
              <w:t>s</w:t>
            </w:r>
            <w:r w:rsidRPr="004327A6">
              <w:t>cheduling processes as described in Nodal Operating Guide Section 11.8.1</w:t>
            </w:r>
            <w:r>
              <w:t>, Extended Action Plan (EAP) Process</w:t>
            </w:r>
            <w:r w:rsidRPr="004327A6">
              <w:t>.</w:t>
            </w:r>
          </w:p>
        </w:tc>
      </w:tr>
    </w:tbl>
    <w:p w14:paraId="50A9D8EC" w14:textId="77777777" w:rsidR="003321CF" w:rsidRDefault="003321CF" w:rsidP="000A57F4">
      <w:pPr>
        <w:pStyle w:val="H3"/>
        <w:spacing w:before="480"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lastRenderedPageBreak/>
        <w:t>Remedial Action Plan (RAP)</w:t>
      </w:r>
    </w:p>
    <w:p w14:paraId="027D44DA" w14:textId="77777777" w:rsidR="003321CF" w:rsidRDefault="003321CF" w:rsidP="003321CF">
      <w:pPr>
        <w:pStyle w:val="BodyText"/>
        <w:ind w:left="360"/>
        <w:rPr>
          <w:iCs w:val="0"/>
        </w:rPr>
      </w:pPr>
      <w:r>
        <w:rPr>
          <w:iCs w:val="0"/>
        </w:rPr>
        <w:t xml:space="preserve">A set of pre-defined manual actions to execute post-contingency to address voltage issues or </w:t>
      </w:r>
      <w:proofErr w:type="gramStart"/>
      <w:r>
        <w:rPr>
          <w:iCs w:val="0"/>
        </w:rPr>
        <w:t>in order to</w:t>
      </w:r>
      <w:proofErr w:type="gramEnd"/>
      <w:r>
        <w:rPr>
          <w:iCs w:val="0"/>
        </w:rPr>
        <w:t xml:space="preserve">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 xml:space="preserve">A temporary set of pre-defined manual actions to execute post-contingency, during a specified Transmission Facility or Resource Outage, </w:t>
      </w:r>
      <w:proofErr w:type="gramStart"/>
      <w:r>
        <w:rPr>
          <w:iCs w:val="0"/>
        </w:rPr>
        <w:t>in order to</w:t>
      </w:r>
      <w:proofErr w:type="gramEnd"/>
      <w:r>
        <w:rPr>
          <w:iCs w:val="0"/>
        </w:rPr>
        <w:t xml:space="preserve">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122ADBBF" w:rsidR="00B75513" w:rsidRPr="00D5497B" w:rsidRDefault="00A442A0">
      <w:pPr>
        <w:pStyle w:val="H2"/>
        <w:keepNext w:val="0"/>
        <w:ind w:left="907" w:hanging="907"/>
        <w:rPr>
          <w:b/>
        </w:rPr>
      </w:pPr>
      <w:r w:rsidRPr="00D5497B">
        <w:rPr>
          <w:b/>
        </w:rPr>
        <w:t>Controllable Load Resource</w:t>
      </w:r>
      <w:r w:rsidR="00735C48">
        <w:rPr>
          <w:b/>
        </w:rPr>
        <w:t xml:space="preserve"> (CLR)</w:t>
      </w:r>
      <w:r w:rsidRPr="00D5497B">
        <w:rPr>
          <w:b/>
        </w:rPr>
        <w:t xml:space="preserv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267B2E00" w:rsidR="00590133" w:rsidRPr="00D5497B" w:rsidRDefault="00590133" w:rsidP="00590133">
      <w:pPr>
        <w:pStyle w:val="H2"/>
        <w:rPr>
          <w:b/>
        </w:rPr>
      </w:pPr>
      <w:bookmarkStart w:id="164" w:name="_Toc205190289"/>
      <w:r w:rsidRPr="00D5497B">
        <w:rPr>
          <w:b/>
        </w:rPr>
        <w:t>Controllable Load Resource</w:t>
      </w:r>
      <w:r w:rsidR="00735C48">
        <w:rPr>
          <w:b/>
        </w:rPr>
        <w:t xml:space="preserve"> (CLR)</w:t>
      </w:r>
      <w:r w:rsidRPr="00D5497B">
        <w:rPr>
          <w:b/>
        </w:rPr>
        <w:t xml:space="preserve"> Desired Load</w:t>
      </w:r>
    </w:p>
    <w:p w14:paraId="327F63E4" w14:textId="1D0F862D" w:rsidR="00B75513" w:rsidRDefault="00927819">
      <w:pPr>
        <w:pStyle w:val="BodyText"/>
        <w:rPr>
          <w:color w:val="000000"/>
        </w:rPr>
      </w:pPr>
      <w:r w:rsidRPr="00927819">
        <w:rPr>
          <w:iCs w:val="0"/>
          <w:color w:val="000000"/>
        </w:rPr>
        <w:t>The MW consumption for a Controllable Load Resource</w:t>
      </w:r>
      <w:r w:rsidR="00735C48">
        <w:rPr>
          <w:iCs w:val="0"/>
          <w:color w:val="000000"/>
        </w:rPr>
        <w:t xml:space="preserve"> (CLR)</w:t>
      </w:r>
      <w:r w:rsidRPr="00927819">
        <w:rPr>
          <w:iCs w:val="0"/>
          <w:color w:val="000000"/>
        </w:rPr>
        <w:t xml:space="preserv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44F3B681"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lastRenderedPageBreak/>
              <w:t>[NPRR1013</w:t>
            </w:r>
            <w:r w:rsidRPr="004B32CF">
              <w:rPr>
                <w:b/>
                <w:i/>
                <w:iCs/>
              </w:rPr>
              <w:t xml:space="preserve">:  </w:t>
            </w:r>
            <w:r>
              <w:rPr>
                <w:b/>
                <w:i/>
                <w:iCs/>
              </w:rPr>
              <w:t>Delete</w:t>
            </w:r>
            <w:r w:rsidRPr="004B32CF">
              <w:rPr>
                <w:b/>
                <w:i/>
                <w:iCs/>
              </w:rPr>
              <w:t xml:space="preserve"> the above definition “</w:t>
            </w:r>
            <w:r w:rsidRPr="005F5E22">
              <w:rPr>
                <w:b/>
                <w:i/>
                <w:iCs/>
              </w:rPr>
              <w:t>Controllable Load Resource</w:t>
            </w:r>
            <w:r w:rsidR="00735C48">
              <w:rPr>
                <w:b/>
                <w:i/>
                <w:iCs/>
              </w:rPr>
              <w:t xml:space="preserve"> (CLR)</w:t>
            </w:r>
            <w:r w:rsidRPr="005F5E22">
              <w:rPr>
                <w:b/>
                <w:i/>
                <w:iCs/>
              </w:rPr>
              <w:t xml:space="preserv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w:t>
      </w:r>
      <w:proofErr w:type="gramStart"/>
      <w:r>
        <w:t>Counter-Party</w:t>
      </w:r>
      <w:proofErr w:type="gramEnd"/>
      <w:r>
        <w:t xml:space="preserve">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 xml:space="preserve">The Forced Outage of a double-circuit transmission line </w:t>
      </w:r>
      <w:proofErr w:type="gramStart"/>
      <w:r w:rsidRPr="00493966">
        <w:rPr>
          <w:iCs/>
        </w:rPr>
        <w:t>in excess of</w:t>
      </w:r>
      <w:proofErr w:type="gramEnd"/>
      <w:r w:rsidRPr="00493966">
        <w:rPr>
          <w:iCs/>
        </w:rPr>
        <w:t xml:space="preserve">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46EC7678" w14:textId="77777777" w:rsidR="002506F6" w:rsidRPr="002506F6" w:rsidRDefault="002506F6" w:rsidP="002506F6">
      <w:pPr>
        <w:pStyle w:val="H2"/>
        <w:ind w:left="907" w:hanging="907"/>
        <w:rPr>
          <w:b/>
          <w:bCs/>
          <w:szCs w:val="24"/>
        </w:rPr>
      </w:pPr>
      <w:bookmarkStart w:id="173" w:name="_Hlk151124448"/>
      <w:bookmarkStart w:id="174" w:name="_Hlk164243853"/>
      <w:bookmarkStart w:id="175" w:name="_Toc118224423"/>
      <w:bookmarkStart w:id="176" w:name="_Toc118909491"/>
      <w:bookmarkStart w:id="177" w:name="_Toc205190299"/>
      <w:bookmarkEnd w:id="171"/>
      <w:bookmarkEnd w:id="172"/>
      <w:r w:rsidRPr="002506F6">
        <w:rPr>
          <w:b/>
        </w:rPr>
        <w:t>Critical</w:t>
      </w:r>
      <w:r w:rsidRPr="002506F6">
        <w:rPr>
          <w:b/>
          <w:bCs/>
          <w:szCs w:val="24"/>
        </w:rPr>
        <w:t xml:space="preserve"> Electric Grid Equipment (CEGE)</w:t>
      </w:r>
    </w:p>
    <w:p w14:paraId="7889B946" w14:textId="77777777" w:rsidR="002506F6" w:rsidRPr="002506F6" w:rsidRDefault="002506F6" w:rsidP="002506F6">
      <w:pPr>
        <w:spacing w:after="240"/>
        <w:ind w:left="720" w:hanging="720"/>
        <w:rPr>
          <w:szCs w:val="24"/>
        </w:rPr>
      </w:pPr>
      <w:r w:rsidRPr="002506F6">
        <w:rPr>
          <w:szCs w:val="24"/>
        </w:rPr>
        <w:t>(1)</w:t>
      </w:r>
      <w:r w:rsidRPr="002506F6">
        <w:rPr>
          <w:szCs w:val="24"/>
        </w:rPr>
        <w:tab/>
        <w:t xml:space="preserve">Equipment accessible by means of routable connectivity that, as installed, can be used to gain remote access to or control of ERCOT System Infrastructure, the ERCOT Wide Area Network (WAN), or Market Information System (MIS), if such equipment, if destroyed, degraded, misused, or otherwise rendered unavailable would, within 15 minutes or less of its mis-operation, non-operation, or required operation, adversely impact the reliable operation of ERCOT System Infrastructure.  Redundancy of affected facilities, systems, and equipment shall not be considered when determining adverse impact. </w:t>
      </w:r>
    </w:p>
    <w:p w14:paraId="5695B0E8" w14:textId="77777777" w:rsidR="002506F6" w:rsidRPr="002506F6" w:rsidRDefault="002506F6" w:rsidP="002506F6">
      <w:pPr>
        <w:spacing w:after="240"/>
        <w:ind w:left="720" w:hanging="720"/>
        <w:rPr>
          <w:szCs w:val="24"/>
        </w:rPr>
      </w:pPr>
      <w:r w:rsidRPr="002506F6">
        <w:rPr>
          <w:szCs w:val="24"/>
        </w:rPr>
        <w:t>(2)</w:t>
      </w:r>
      <w:r w:rsidRPr="002506F6">
        <w:rPr>
          <w:szCs w:val="24"/>
        </w:rPr>
        <w:tab/>
        <w:t xml:space="preserve">For Load Resources, this definition only applies to equipment used to send and receive ERCOT telemetry and ERCOT Dispatch Instructions.  </w:t>
      </w:r>
    </w:p>
    <w:p w14:paraId="47B0A57F" w14:textId="77777777" w:rsidR="002506F6" w:rsidRPr="002506F6" w:rsidRDefault="002506F6" w:rsidP="002506F6">
      <w:pPr>
        <w:spacing w:after="240"/>
        <w:ind w:left="720" w:hanging="720"/>
        <w:rPr>
          <w:szCs w:val="24"/>
        </w:rPr>
      </w:pPr>
      <w:r w:rsidRPr="002506F6">
        <w:rPr>
          <w:szCs w:val="24"/>
        </w:rPr>
        <w:t>(3)</w:t>
      </w:r>
      <w:r w:rsidRPr="002506F6">
        <w:rPr>
          <w:szCs w:val="24"/>
        </w:rPr>
        <w:tab/>
        <w:t xml:space="preserve">For purposes of this definition, “reliable operation of ERCOT System Infrastructure” means operating elements of ERCOT System Infrastructure within equipment and electric system thermal, voltage, and stability limits so that instability, uncontrolled separation, or cascading failures of ERCOT System Infrastructure will not occur </w:t>
      </w:r>
      <w:proofErr w:type="gramStart"/>
      <w:r w:rsidRPr="002506F6">
        <w:rPr>
          <w:szCs w:val="24"/>
        </w:rPr>
        <w:t xml:space="preserve">as a </w:t>
      </w:r>
      <w:r w:rsidRPr="002506F6">
        <w:rPr>
          <w:szCs w:val="24"/>
        </w:rPr>
        <w:lastRenderedPageBreak/>
        <w:t>result of</w:t>
      </w:r>
      <w:proofErr w:type="gramEnd"/>
      <w:r w:rsidRPr="002506F6">
        <w:rPr>
          <w:szCs w:val="24"/>
        </w:rPr>
        <w:t xml:space="preserve"> a sudden disturbance, including a cybersecurity incident, or unanticipated failure of system elements. </w:t>
      </w:r>
    </w:p>
    <w:bookmarkEnd w:id="173"/>
    <w:p w14:paraId="4F300D67" w14:textId="77777777" w:rsidR="002506F6" w:rsidRPr="002506F6" w:rsidRDefault="002506F6" w:rsidP="002506F6">
      <w:pPr>
        <w:pStyle w:val="H2"/>
        <w:ind w:left="907" w:hanging="907"/>
        <w:rPr>
          <w:b/>
          <w:bCs/>
          <w:szCs w:val="24"/>
        </w:rPr>
      </w:pPr>
      <w:r w:rsidRPr="002506F6">
        <w:rPr>
          <w:b/>
          <w:bCs/>
          <w:szCs w:val="24"/>
        </w:rPr>
        <w:t xml:space="preserve">Critical </w:t>
      </w:r>
      <w:r w:rsidRPr="002506F6">
        <w:rPr>
          <w:b/>
        </w:rPr>
        <w:t>Electric</w:t>
      </w:r>
      <w:r w:rsidRPr="002506F6">
        <w:rPr>
          <w:b/>
          <w:bCs/>
          <w:szCs w:val="24"/>
        </w:rPr>
        <w:t xml:space="preserve"> Grid Services (CEGS)</w:t>
      </w:r>
    </w:p>
    <w:p w14:paraId="017F11C5" w14:textId="77777777" w:rsidR="002506F6" w:rsidRPr="002506F6" w:rsidRDefault="002506F6" w:rsidP="002506F6">
      <w:pPr>
        <w:spacing w:after="240"/>
        <w:rPr>
          <w:szCs w:val="24"/>
        </w:rPr>
      </w:pPr>
      <w:r w:rsidRPr="002506F6">
        <w:rPr>
          <w:szCs w:val="24"/>
        </w:rPr>
        <w:t>Services and software provided by a vendor for the operation, control, monitoring, maintenance, or use of Critical Electric Grid Equipment (CEGE), excluding access specifically allowed by the purchaser for product warranty or support purposes.</w:t>
      </w:r>
    </w:p>
    <w:bookmarkEnd w:id="174"/>
    <w:p w14:paraId="50E09D48" w14:textId="77777777" w:rsidR="00175BB8" w:rsidRPr="002675AF" w:rsidRDefault="00175BB8" w:rsidP="00175BB8">
      <w:pPr>
        <w:pStyle w:val="H2"/>
        <w:ind w:left="907" w:hanging="907"/>
        <w:rPr>
          <w:b/>
        </w:rPr>
      </w:pPr>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Customer, or Critical Care Residential Customer pursuant to P.U.C. </w:t>
      </w:r>
      <w:r w:rsidRPr="002675AF">
        <w:rPr>
          <w:smallCaps/>
        </w:rPr>
        <w:t>Subst.</w:t>
      </w:r>
      <w:r w:rsidRPr="002675AF">
        <w:t xml:space="preserve"> R. 25.497,</w:t>
      </w:r>
      <w:r>
        <w:t xml:space="preserve"> </w:t>
      </w:r>
      <w:r w:rsidRPr="00175BB8">
        <w:t>Critical 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t>Current Operating Plan (COP)</w:t>
      </w:r>
      <w:bookmarkEnd w:id="168"/>
      <w:bookmarkEnd w:id="175"/>
      <w:bookmarkEnd w:id="176"/>
      <w:bookmarkEnd w:id="177"/>
    </w:p>
    <w:p w14:paraId="7D107FB6" w14:textId="72B3B7C3" w:rsidR="005D1947" w:rsidRDefault="00A442A0">
      <w:pPr>
        <w:pStyle w:val="BodyText"/>
      </w:pPr>
      <w:bookmarkStart w:id="178"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9" w:name="_Toc118224424"/>
            <w:bookmarkStart w:id="180" w:name="_Toc118909492"/>
            <w:bookmarkStart w:id="181" w:name="_Toc20519030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79"/>
      <w:bookmarkEnd w:id="180"/>
      <w:bookmarkEnd w:id="181"/>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2" w:name="_Toc73847720"/>
            <w:bookmarkStart w:id="183" w:name="_Toc118224425"/>
            <w:bookmarkStart w:id="184" w:name="_Toc118909493"/>
            <w:bookmarkStart w:id="185" w:name="_Toc205190301"/>
            <w:bookmarkEnd w:id="169"/>
            <w:bookmarkEnd w:id="178"/>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lastRenderedPageBreak/>
        <w:t>Customer</w:t>
      </w:r>
      <w:bookmarkEnd w:id="182"/>
      <w:bookmarkEnd w:id="183"/>
      <w:bookmarkEnd w:id="184"/>
      <w:bookmarkEnd w:id="185"/>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6" w:name="_Toc73847721"/>
      <w:bookmarkStart w:id="187" w:name="_Toc118224426"/>
      <w:bookmarkStart w:id="188" w:name="_Toc118909494"/>
      <w:bookmarkStart w:id="189" w:name="_Toc205190302"/>
      <w:r w:rsidRPr="00D5497B">
        <w:rPr>
          <w:b/>
        </w:rPr>
        <w:t>Customer Choice</w:t>
      </w:r>
      <w:bookmarkEnd w:id="186"/>
      <w:bookmarkEnd w:id="187"/>
      <w:bookmarkEnd w:id="188"/>
      <w:bookmarkEnd w:id="189"/>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90" w:name="_Toc73847724"/>
      <w:bookmarkStart w:id="191" w:name="_Toc118224427"/>
      <w:bookmarkStart w:id="192" w:name="_Toc118909495"/>
      <w:bookmarkStart w:id="193" w:name="_Toc205190303"/>
      <w:r w:rsidRPr="00D5497B">
        <w:rPr>
          <w:b/>
        </w:rPr>
        <w:t>Customer Registration Database</w:t>
      </w:r>
      <w:bookmarkEnd w:id="190"/>
      <w:bookmarkEnd w:id="191"/>
      <w:bookmarkEnd w:id="192"/>
      <w:bookmarkEnd w:id="193"/>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4" w:name="D"/>
      <w:bookmarkEnd w:id="194"/>
      <w:r>
        <w:rPr>
          <w:b/>
          <w:sz w:val="40"/>
          <w:szCs w:val="40"/>
        </w:rPr>
        <w:t>D</w:t>
      </w:r>
    </w:p>
    <w:p w14:paraId="6371DC2F" w14:textId="77777777" w:rsidR="00B75513" w:rsidRDefault="00482CE1">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5" w:name="_Toc73847726"/>
      <w:bookmarkStart w:id="196" w:name="_Toc118224430"/>
      <w:bookmarkStart w:id="197" w:name="_Toc118909498"/>
      <w:bookmarkStart w:id="198"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5"/>
      <w:bookmarkEnd w:id="196"/>
      <w:bookmarkEnd w:id="197"/>
      <w:bookmarkEnd w:id="198"/>
    </w:p>
    <w:p w14:paraId="12956A4A" w14:textId="77777777" w:rsidR="005D1947" w:rsidRDefault="00A442A0">
      <w:pPr>
        <w:pStyle w:val="BodyText"/>
      </w:pPr>
      <w:bookmarkStart w:id="199"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w:t>
      </w:r>
      <w:r>
        <w:lastRenderedPageBreak/>
        <w:t>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200" w:name="_Toc118224431"/>
      <w:bookmarkStart w:id="201" w:name="_Toc118909499"/>
      <w:bookmarkStart w:id="202" w:name="_Toc205190307"/>
      <w:r w:rsidRPr="00D5497B">
        <w:rPr>
          <w:b/>
        </w:rPr>
        <w:t>Data Aggregation System</w:t>
      </w:r>
      <w:bookmarkEnd w:id="199"/>
      <w:r w:rsidRPr="00D5497B">
        <w:rPr>
          <w:b/>
        </w:rPr>
        <w:t xml:space="preserve"> (DAS)</w:t>
      </w:r>
      <w:bookmarkEnd w:id="200"/>
      <w:bookmarkEnd w:id="201"/>
      <w:bookmarkEnd w:id="202"/>
    </w:p>
    <w:p w14:paraId="7A0A9789" w14:textId="77777777" w:rsidR="005D1947" w:rsidRDefault="00A442A0">
      <w:pPr>
        <w:pStyle w:val="BodyText"/>
      </w:pPr>
      <w:bookmarkStart w:id="203"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w:t>
      </w:r>
      <w:proofErr w:type="gramStart"/>
      <w:r>
        <w:t>in order to</w:t>
      </w:r>
      <w:proofErr w:type="gramEnd"/>
      <w:r>
        <w:t xml:space="preserve">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4" w:name="_Toc118224432"/>
      <w:bookmarkStart w:id="205" w:name="_Toc118909500"/>
      <w:bookmarkStart w:id="206" w:name="_Toc205190308"/>
      <w:r w:rsidRPr="00D5497B">
        <w:rPr>
          <w:b/>
        </w:rPr>
        <w:t>Data Archive</w:t>
      </w:r>
      <w:bookmarkEnd w:id="203"/>
      <w:bookmarkEnd w:id="204"/>
      <w:bookmarkEnd w:id="205"/>
      <w:bookmarkEnd w:id="206"/>
    </w:p>
    <w:p w14:paraId="3BEE0AF3" w14:textId="77777777" w:rsidR="005D1947" w:rsidRDefault="00A442A0">
      <w:pPr>
        <w:pStyle w:val="BodyText"/>
      </w:pPr>
      <w:bookmarkStart w:id="207"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8" w:name="_Toc118224433"/>
      <w:bookmarkStart w:id="209" w:name="_Toc118909501"/>
      <w:bookmarkStart w:id="210" w:name="_Toc205190309"/>
      <w:r w:rsidRPr="00D5497B">
        <w:rPr>
          <w:b/>
        </w:rPr>
        <w:t>Data Warehouse</w:t>
      </w:r>
      <w:bookmarkEnd w:id="207"/>
      <w:bookmarkEnd w:id="208"/>
      <w:bookmarkEnd w:id="209"/>
      <w:bookmarkEnd w:id="210"/>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11" w:name="_Toc73847730"/>
      <w:bookmarkStart w:id="212" w:name="_Toc118224434"/>
      <w:bookmarkStart w:id="213" w:name="_Toc118909502"/>
      <w:bookmarkStart w:id="214" w:name="_Toc205190310"/>
      <w:r w:rsidRPr="00D5497B">
        <w:rPr>
          <w:b/>
        </w:rPr>
        <w:t>Day-Ahead</w:t>
      </w:r>
      <w:bookmarkEnd w:id="211"/>
      <w:bookmarkEnd w:id="212"/>
      <w:bookmarkEnd w:id="213"/>
      <w:bookmarkEnd w:id="214"/>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5" w:name="_Toc80425484"/>
      <w:bookmarkStart w:id="216" w:name="_Toc118224435"/>
      <w:bookmarkStart w:id="217" w:name="_Toc118909503"/>
      <w:bookmarkStart w:id="218" w:name="_Toc205190311"/>
      <w:r w:rsidRPr="00D5497B">
        <w:rPr>
          <w:b/>
        </w:rPr>
        <w:t>Day-Ahead Market</w:t>
      </w:r>
      <w:bookmarkEnd w:id="215"/>
      <w:r w:rsidRPr="00D5497B">
        <w:rPr>
          <w:b/>
        </w:rPr>
        <w:t xml:space="preserve"> (DAM)</w:t>
      </w:r>
      <w:bookmarkEnd w:id="216"/>
      <w:bookmarkEnd w:id="217"/>
      <w:bookmarkEnd w:id="218"/>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9" w:name="_Toc80425485"/>
      <w:bookmarkStart w:id="220" w:name="_Toc118224436"/>
      <w:bookmarkStart w:id="221" w:name="_Toc118909504"/>
      <w:bookmarkStart w:id="222"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lastRenderedPageBreak/>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9"/>
      <w:bookmarkEnd w:id="220"/>
      <w:bookmarkEnd w:id="221"/>
      <w:bookmarkEnd w:id="222"/>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3" w:name="_Toc80425486"/>
      <w:bookmarkStart w:id="224" w:name="_Toc118224437"/>
      <w:bookmarkStart w:id="225" w:name="_Toc118909505"/>
      <w:bookmarkStart w:id="226" w:name="_Toc205190313"/>
      <w:r w:rsidRPr="00D5497B">
        <w:rPr>
          <w:b/>
        </w:rPr>
        <w:t>Day-Ahead Reliability Unit Commitment (DRUC)</w:t>
      </w:r>
      <w:bookmarkEnd w:id="223"/>
      <w:bookmarkEnd w:id="224"/>
      <w:bookmarkEnd w:id="225"/>
      <w:bookmarkEnd w:id="226"/>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7" w:name="_Toc73847734"/>
            <w:bookmarkStart w:id="228" w:name="_Toc118224441"/>
            <w:bookmarkStart w:id="229" w:name="_Toc118909509"/>
            <w:bookmarkStart w:id="230" w:name="_Toc205190317"/>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7"/>
      <w:bookmarkEnd w:id="228"/>
      <w:bookmarkEnd w:id="229"/>
      <w:bookmarkEnd w:id="230"/>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31" w:name="_Toc73847735"/>
      <w:bookmarkStart w:id="232" w:name="_Toc118224442"/>
      <w:bookmarkStart w:id="233" w:name="_Toc118909510"/>
      <w:bookmarkStart w:id="234" w:name="_Toc205190318"/>
      <w:r w:rsidRPr="00D5497B">
        <w:rPr>
          <w:b/>
        </w:rPr>
        <w:t>Demand</w:t>
      </w:r>
      <w:bookmarkEnd w:id="231"/>
      <w:bookmarkEnd w:id="232"/>
      <w:bookmarkEnd w:id="233"/>
      <w:bookmarkEnd w:id="234"/>
    </w:p>
    <w:p w14:paraId="41DD460D" w14:textId="77777777" w:rsidR="005D1947" w:rsidRDefault="00A442A0">
      <w:pPr>
        <w:pStyle w:val="BodyText"/>
      </w:pPr>
      <w:bookmarkStart w:id="235"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6" w:name="_Toc205190319"/>
      <w:bookmarkStart w:id="237" w:name="_Toc80425494"/>
      <w:bookmarkStart w:id="238" w:name="_Toc118224443"/>
      <w:bookmarkStart w:id="239" w:name="_Toc118909511"/>
      <w:r w:rsidRPr="00D5497B">
        <w:rPr>
          <w:b/>
        </w:rPr>
        <w:lastRenderedPageBreak/>
        <w:t>Designated Representative</w:t>
      </w:r>
      <w:bookmarkEnd w:id="236"/>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40" w:name="_Toc205190320"/>
      <w:r w:rsidRPr="00D5497B">
        <w:rPr>
          <w:b/>
          <w:lang w:val="fr-FR"/>
        </w:rPr>
        <w:t xml:space="preserve">Direct </w:t>
      </w:r>
      <w:proofErr w:type="spellStart"/>
      <w:r w:rsidRPr="00D5497B">
        <w:rPr>
          <w:b/>
          <w:lang w:val="fr-FR"/>
        </w:rPr>
        <w:t>Current</w:t>
      </w:r>
      <w:proofErr w:type="spellEnd"/>
      <w:r w:rsidRPr="00D5497B">
        <w:rPr>
          <w:b/>
          <w:lang w:val="fr-FR"/>
        </w:rPr>
        <w:t xml:space="preserve"> Tie (DC Tie)</w:t>
      </w:r>
      <w:bookmarkEnd w:id="237"/>
      <w:bookmarkEnd w:id="238"/>
      <w:bookmarkEnd w:id="239"/>
      <w:bookmarkEnd w:id="240"/>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41" w:name="_Toc73847738"/>
      <w:bookmarkStart w:id="242" w:name="_Toc118224444"/>
      <w:bookmarkStart w:id="243" w:name="_Toc118909512"/>
      <w:bookmarkStart w:id="244" w:name="_Toc205190321"/>
      <w:bookmarkEnd w:id="235"/>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5E9384D4"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r w:rsidR="00A14A15" w:rsidRPr="00A14A15">
              <w:rPr>
                <w:lang w:val="en-US" w:eastAsia="en-US"/>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625E9F">
              <w:rPr>
                <w:lang w:val="en-US" w:eastAsia="en-US"/>
              </w:rPr>
              <w:t>:]</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lastRenderedPageBreak/>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41"/>
      <w:r w:rsidRPr="00D5497B">
        <w:rPr>
          <w:b/>
        </w:rPr>
        <w:t xml:space="preserve"> (DLC)</w:t>
      </w:r>
      <w:bookmarkEnd w:id="242"/>
      <w:bookmarkEnd w:id="243"/>
      <w:bookmarkEnd w:id="244"/>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5" w:name="_Toc73847739"/>
      <w:bookmarkStart w:id="246" w:name="_Toc118224445"/>
      <w:bookmarkStart w:id="247" w:name="_Toc118909513"/>
      <w:bookmarkStart w:id="248" w:name="_Toc205190322"/>
      <w:r w:rsidRPr="00D5497B">
        <w:rPr>
          <w:b/>
        </w:rPr>
        <w:t>Dispatch</w:t>
      </w:r>
      <w:bookmarkEnd w:id="245"/>
      <w:bookmarkEnd w:id="246"/>
      <w:bookmarkEnd w:id="247"/>
      <w:bookmarkEnd w:id="248"/>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9" w:name="_Toc73847740"/>
      <w:bookmarkStart w:id="250" w:name="_Toc118224446"/>
      <w:bookmarkStart w:id="251" w:name="_Toc118909514"/>
      <w:bookmarkStart w:id="252" w:name="_Toc205190323"/>
      <w:r w:rsidRPr="00D5497B">
        <w:rPr>
          <w:b/>
        </w:rPr>
        <w:t>Dispatch Instruction</w:t>
      </w:r>
      <w:bookmarkEnd w:id="249"/>
      <w:bookmarkEnd w:id="250"/>
      <w:bookmarkEnd w:id="251"/>
      <w:bookmarkEnd w:id="252"/>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6457C411" w:rsidR="000F6934" w:rsidRPr="004B32CF" w:rsidRDefault="000F6934" w:rsidP="00AC40CD">
            <w:pPr>
              <w:spacing w:before="120" w:after="240"/>
              <w:rPr>
                <w:b/>
                <w:i/>
                <w:iCs/>
              </w:rPr>
            </w:pPr>
            <w:bookmarkStart w:id="253" w:name="_Toc205190324"/>
            <w:bookmarkStart w:id="254" w:name="_Toc73847742"/>
            <w:bookmarkStart w:id="255" w:name="_Toc118224447"/>
            <w:bookmarkStart w:id="256" w:name="_Toc118909515"/>
            <w:bookmarkStart w:id="257"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3"/>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lastRenderedPageBreak/>
        <w:t>Distributed Generation (DG)</w:t>
      </w:r>
    </w:p>
    <w:p w14:paraId="4B959CFF" w14:textId="142FFC51"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8" w:name="_Toc205190325"/>
      <w:r>
        <w:rPr>
          <w:b/>
        </w:rPr>
        <w:t>Distribution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4"/>
      <w:bookmarkEnd w:id="255"/>
      <w:bookmarkEnd w:id="256"/>
      <w:bookmarkEnd w:id="258"/>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9" w:name="_Toc118224448"/>
      <w:bookmarkStart w:id="260" w:name="_Toc118909516"/>
      <w:bookmarkStart w:id="261" w:name="_Toc205190326"/>
      <w:r w:rsidRPr="00D5497B">
        <w:rPr>
          <w:b/>
        </w:rPr>
        <w:t>Distribution Losses</w:t>
      </w:r>
      <w:bookmarkEnd w:id="257"/>
      <w:bookmarkEnd w:id="259"/>
      <w:bookmarkEnd w:id="260"/>
      <w:bookmarkEnd w:id="261"/>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2" w:name="_Toc73847743"/>
      <w:bookmarkStart w:id="263" w:name="_Toc118224449"/>
      <w:bookmarkStart w:id="264" w:name="_Toc118909517"/>
      <w:bookmarkStart w:id="265" w:name="_Toc205190327"/>
      <w:r w:rsidRPr="00D5497B">
        <w:rPr>
          <w:b/>
        </w:rPr>
        <w:t>Distribution Service Provider (DSP)</w:t>
      </w:r>
      <w:bookmarkEnd w:id="262"/>
      <w:bookmarkEnd w:id="263"/>
      <w:bookmarkEnd w:id="264"/>
      <w:bookmarkEnd w:id="265"/>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6" w:name="_Toc73847744"/>
      <w:bookmarkStart w:id="267" w:name="_Toc118224450"/>
      <w:bookmarkStart w:id="268" w:name="_Toc118909518"/>
      <w:bookmarkStart w:id="269" w:name="_Toc205190328"/>
      <w:r w:rsidRPr="00D5497B">
        <w:rPr>
          <w:b/>
        </w:rPr>
        <w:t>Distribution System</w:t>
      </w:r>
      <w:bookmarkEnd w:id="266"/>
      <w:bookmarkEnd w:id="267"/>
      <w:bookmarkEnd w:id="268"/>
      <w:bookmarkEnd w:id="269"/>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70" w:name="_Toc73847745"/>
      <w:bookmarkStart w:id="271" w:name="_Toc118224452"/>
      <w:bookmarkStart w:id="272" w:name="_Toc118909520"/>
      <w:bookmarkStart w:id="273" w:name="_Toc205190330"/>
      <w:r w:rsidRPr="00D5497B">
        <w:rPr>
          <w:b/>
        </w:rPr>
        <w:t>DUNS Number</w:t>
      </w:r>
      <w:bookmarkEnd w:id="270"/>
      <w:bookmarkEnd w:id="271"/>
      <w:bookmarkEnd w:id="272"/>
      <w:bookmarkEnd w:id="273"/>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4" w:name="_Toc118224453"/>
      <w:bookmarkStart w:id="275" w:name="_Toc118909521"/>
      <w:bookmarkStart w:id="276" w:name="_Toc205190331"/>
      <w:bookmarkStart w:id="277" w:name="_Toc73847748"/>
      <w:r w:rsidRPr="00D5497B">
        <w:rPr>
          <w:b/>
        </w:rPr>
        <w:t>Dynamic Rating</w:t>
      </w:r>
      <w:bookmarkEnd w:id="274"/>
      <w:bookmarkEnd w:id="275"/>
      <w:bookmarkEnd w:id="276"/>
      <w:r w:rsidRPr="00D5497B">
        <w:rPr>
          <w:b/>
        </w:rPr>
        <w:t xml:space="preserve"> </w:t>
      </w:r>
    </w:p>
    <w:p w14:paraId="792A79F2" w14:textId="77777777" w:rsidR="005D1947" w:rsidRDefault="00A442A0">
      <w:pPr>
        <w:pStyle w:val="BodyText"/>
      </w:pPr>
      <w:r>
        <w:t xml:space="preserve">The current-carrying capability of a Transmission Element adjusted to </w:t>
      </w:r>
      <w:proofErr w:type="gramStart"/>
      <w:r>
        <w:t>take into account</w:t>
      </w:r>
      <w:proofErr w:type="gramEnd"/>
      <w:r>
        <w:t xml:space="preserve"> the effect of ambient weather conditions. </w:t>
      </w:r>
    </w:p>
    <w:p w14:paraId="6D952123" w14:textId="77777777" w:rsidR="005D1947" w:rsidRPr="00D5497B" w:rsidRDefault="00A442A0">
      <w:pPr>
        <w:pStyle w:val="H2"/>
        <w:rPr>
          <w:b/>
        </w:rPr>
      </w:pPr>
      <w:bookmarkStart w:id="278" w:name="_Toc118224454"/>
      <w:bookmarkStart w:id="279" w:name="_Toc118909522"/>
      <w:bookmarkStart w:id="280" w:name="_Toc205190332"/>
      <w:r w:rsidRPr="00D5497B">
        <w:rPr>
          <w:b/>
        </w:rPr>
        <w:lastRenderedPageBreak/>
        <w:t>Dynamic Rating Processor</w:t>
      </w:r>
      <w:bookmarkEnd w:id="278"/>
      <w:bookmarkEnd w:id="279"/>
      <w:bookmarkEnd w:id="280"/>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81" w:name="_Toc118224455"/>
      <w:bookmarkStart w:id="282" w:name="_Toc118909523"/>
      <w:bookmarkStart w:id="283" w:name="_Toc205190333"/>
      <w:r w:rsidRPr="00D5497B">
        <w:rPr>
          <w:b/>
        </w:rPr>
        <w:t>Dynamically Scheduled Resource (DSR)</w:t>
      </w:r>
      <w:bookmarkEnd w:id="277"/>
      <w:bookmarkEnd w:id="281"/>
      <w:bookmarkEnd w:id="282"/>
      <w:bookmarkEnd w:id="283"/>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4" w:name="E"/>
      <w:bookmarkEnd w:id="284"/>
    </w:p>
    <w:p w14:paraId="277AE507" w14:textId="77777777" w:rsidR="00B75513" w:rsidRDefault="00482CE1">
      <w:pPr>
        <w:pStyle w:val="ListIntroduction"/>
        <w:keepNext w:val="0"/>
      </w:pPr>
      <w:hyperlink w:anchor="_DEFINITIONS" w:history="1">
        <w:r w:rsidR="00842B9A">
          <w:rPr>
            <w:rStyle w:val="Hyperlink"/>
          </w:rPr>
          <w:t>[Back to Top]</w:t>
        </w:r>
      </w:hyperlink>
    </w:p>
    <w:p w14:paraId="50CB1DCA" w14:textId="77777777" w:rsidR="00BE0BB0" w:rsidRPr="00D5497B" w:rsidRDefault="00BE0BB0" w:rsidP="00BE0BB0">
      <w:pPr>
        <w:pStyle w:val="H2"/>
        <w:rPr>
          <w:b/>
        </w:rPr>
      </w:pPr>
      <w:bookmarkStart w:id="285" w:name="_Hlk178063324"/>
      <w:bookmarkStart w:id="286" w:name="_Toc80425508"/>
      <w:bookmarkStart w:id="287" w:name="_Toc118224456"/>
      <w:bookmarkStart w:id="288" w:name="_Toc118909524"/>
      <w:bookmarkStart w:id="289" w:name="_Toc205190334"/>
      <w:bookmarkStart w:id="290" w:name="_Toc73847751"/>
      <w:r w:rsidRPr="00BE0BB0">
        <w:rPr>
          <w:b/>
        </w:rPr>
        <w:t>Effective Load Carrying Capability (ELCC)</w:t>
      </w:r>
    </w:p>
    <w:p w14:paraId="3864167E" w14:textId="77777777" w:rsidR="00336A98" w:rsidRDefault="00BE0BB0" w:rsidP="00336A98">
      <w:pPr>
        <w:pStyle w:val="BodyText"/>
        <w:rPr>
          <w:iCs w:val="0"/>
        </w:rPr>
      </w:pPr>
      <w:r w:rsidRPr="009C2268">
        <w:t xml:space="preserve">Represents the aggregate average </w:t>
      </w:r>
      <w:r w:rsidR="00E47383">
        <w:t>M</w:t>
      </w:r>
      <w:r w:rsidRPr="009C2268">
        <w:t xml:space="preserve">egawatt (MW) contribution of a resource class in maintaining a target level of </w:t>
      </w:r>
      <w:r w:rsidRPr="00D8017E">
        <w:t>resource</w:t>
      </w:r>
      <w:r w:rsidRPr="009C2268">
        <w:t xml:space="preserve"> reliability for a given </w:t>
      </w:r>
      <w:r w:rsidRPr="00D8017E">
        <w:t>resource</w:t>
      </w:r>
      <w:r w:rsidRPr="009C2268">
        <w:t xml:space="preserve"> portfolio and forecast period. </w:t>
      </w:r>
      <w:r>
        <w:t xml:space="preserve"> </w:t>
      </w:r>
      <w:r w:rsidRPr="009C2268">
        <w:t>ELCCs are developed using Monte Carlo system simulation techniques to capture a wide range of system reliability outcomes.</w:t>
      </w:r>
      <w:r>
        <w:t xml:space="preserve">  </w:t>
      </w:r>
      <w:r w:rsidRPr="009C2268">
        <w:t xml:space="preserve">ELCC derivation starts with a base portfolio constructed to achieve the target reliability level. </w:t>
      </w:r>
      <w:r>
        <w:t xml:space="preserve"> </w:t>
      </w:r>
      <w:r w:rsidRPr="009C2268">
        <w:t xml:space="preserve">The resource class (e.g., wind) is removed and substituted with capacity that has perfect availability until the target reliability level is again reached. </w:t>
      </w:r>
      <w:r>
        <w:t xml:space="preserve"> </w:t>
      </w:r>
      <w:r w:rsidRPr="009C2268">
        <w:t>The ELCC is the amount of perfect capacity added divided by the amount of the resource class capacity removed, expressed as a</w:t>
      </w:r>
      <w:r>
        <w:t xml:space="preserve"> percentage.</w:t>
      </w:r>
      <w:bookmarkEnd w:id="285"/>
    </w:p>
    <w:p w14:paraId="30B0FA89" w14:textId="262D7166" w:rsidR="005D1947" w:rsidRPr="00D5497B" w:rsidRDefault="00A442A0">
      <w:pPr>
        <w:pStyle w:val="H2"/>
        <w:rPr>
          <w:b/>
        </w:rPr>
      </w:pPr>
      <w:r w:rsidRPr="00D5497B">
        <w:rPr>
          <w:b/>
        </w:rPr>
        <w:t>Electric Cooperative</w:t>
      </w:r>
      <w:bookmarkEnd w:id="286"/>
      <w:bookmarkEnd w:id="287"/>
      <w:bookmarkEnd w:id="288"/>
      <w:r w:rsidRPr="00D5497B">
        <w:rPr>
          <w:b/>
        </w:rPr>
        <w:t xml:space="preserve"> (EC)</w:t>
      </w:r>
      <w:bookmarkEnd w:id="289"/>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proofErr w:type="spellStart"/>
      <w:r w:rsidR="002965B0">
        <w:t>ch</w:t>
      </w:r>
      <w:proofErr w:type="spellEnd"/>
      <w:r w:rsidR="002965B0">
        <w:t xml:space="preserve">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91" w:name="_Toc118224457"/>
      <w:bookmarkStart w:id="292" w:name="_Toc118909525"/>
      <w:bookmarkStart w:id="293" w:name="_Toc205190335"/>
      <w:r w:rsidRPr="00D5497B">
        <w:rPr>
          <w:b/>
        </w:rPr>
        <w:lastRenderedPageBreak/>
        <w:t>Electric Reliability Council of Texas, Inc. (ERCOT)</w:t>
      </w:r>
      <w:bookmarkEnd w:id="290"/>
      <w:bookmarkEnd w:id="291"/>
      <w:bookmarkEnd w:id="292"/>
      <w:bookmarkEnd w:id="293"/>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4" w:name="_Toc73847752"/>
      <w:bookmarkStart w:id="295" w:name="_Toc80425510"/>
      <w:bookmarkStart w:id="296" w:name="_Toc118224458"/>
      <w:bookmarkStart w:id="297" w:name="_Toc118909526"/>
      <w:bookmarkStart w:id="298" w:name="_Toc205190336"/>
      <w:bookmarkStart w:id="299"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4"/>
      <w:bookmarkEnd w:id="295"/>
      <w:bookmarkEnd w:id="296"/>
      <w:bookmarkEnd w:id="297"/>
      <w:bookmarkEnd w:id="298"/>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300" w:name="_Toc118224459"/>
      <w:bookmarkStart w:id="301" w:name="_Toc118909527"/>
      <w:bookmarkStart w:id="302" w:name="_Toc205190337"/>
      <w:bookmarkStart w:id="303" w:name="ElectricalBus"/>
      <w:r w:rsidRPr="00D5497B">
        <w:rPr>
          <w:b/>
        </w:rPr>
        <w:t>Electrical Bus</w:t>
      </w:r>
      <w:bookmarkEnd w:id="300"/>
      <w:bookmarkEnd w:id="301"/>
      <w:bookmarkEnd w:id="302"/>
      <w:bookmarkEnd w:id="303"/>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368590B8"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w:t>
            </w:r>
            <w:r w:rsidR="00A14A15">
              <w:rPr>
                <w:b/>
                <w:i/>
              </w:rPr>
              <w:lastRenderedPageBreak/>
              <w:t>Southern Cross has provided it with:  (a) Notice to proceed with the construction of the interconnection; and (b) The financial security required to fund the interconnection facilities</w:t>
            </w:r>
            <w:r w:rsidRPr="004B32CF">
              <w:rPr>
                <w:b/>
                <w:i/>
                <w:iCs/>
              </w:rPr>
              <w:t>:]</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lastRenderedPageBreak/>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4" w:name="_Toc73847754"/>
      <w:bookmarkStart w:id="305" w:name="_Toc80425512"/>
      <w:bookmarkStart w:id="306" w:name="_Toc118224460"/>
      <w:bookmarkStart w:id="307" w:name="_Toc118909528"/>
      <w:bookmarkStart w:id="308" w:name="_Toc205190338"/>
      <w:bookmarkStart w:id="309" w:name="_Toc73847756"/>
      <w:bookmarkEnd w:id="299"/>
      <w:r w:rsidRPr="00D5497B">
        <w:rPr>
          <w:b/>
        </w:rPr>
        <w:t>Eligible Transmission Service Customer</w:t>
      </w:r>
      <w:bookmarkEnd w:id="304"/>
      <w:bookmarkEnd w:id="305"/>
      <w:bookmarkEnd w:id="306"/>
      <w:bookmarkEnd w:id="307"/>
      <w:bookmarkEnd w:id="308"/>
    </w:p>
    <w:p w14:paraId="3AA5F760" w14:textId="77777777" w:rsidR="005D1947" w:rsidRDefault="00A442A0">
      <w:pPr>
        <w:pStyle w:val="BodyText"/>
      </w:pPr>
      <w:bookmarkStart w:id="310" w:name="_Toc73847755"/>
      <w:bookmarkStart w:id="311"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12" w:name="_Toc118224461"/>
      <w:bookmarkStart w:id="313" w:name="_Toc118909529"/>
      <w:bookmarkStart w:id="314" w:name="_Toc205190339"/>
      <w:r w:rsidRPr="00D5497B">
        <w:rPr>
          <w:b/>
        </w:rPr>
        <w:t>Emergency Base Point</w:t>
      </w:r>
      <w:bookmarkEnd w:id="310"/>
      <w:bookmarkEnd w:id="311"/>
      <w:bookmarkEnd w:id="312"/>
      <w:bookmarkEnd w:id="313"/>
      <w:bookmarkEnd w:id="314"/>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5" w:name="_Toc80425514"/>
      <w:bookmarkStart w:id="316" w:name="_Toc118224462"/>
      <w:bookmarkStart w:id="317" w:name="_Toc118909530"/>
      <w:bookmarkStart w:id="318" w:name="_Toc205190340"/>
      <w:bookmarkStart w:id="319" w:name="_Toc73847758"/>
      <w:bookmarkEnd w:id="309"/>
      <w:r w:rsidRPr="00D5497B">
        <w:rPr>
          <w:b/>
        </w:rPr>
        <w:t>Emergency Condition</w:t>
      </w:r>
      <w:bookmarkEnd w:id="315"/>
      <w:bookmarkEnd w:id="316"/>
      <w:bookmarkEnd w:id="317"/>
      <w:bookmarkEnd w:id="318"/>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20" w:name="_Toc118224464"/>
      <w:bookmarkStart w:id="321" w:name="_Toc118909532"/>
      <w:bookmarkStart w:id="322" w:name="_Toc73847760"/>
      <w:bookmarkEnd w:id="319"/>
    </w:p>
    <w:p w14:paraId="045A06B9" w14:textId="77777777" w:rsidR="009C65F0" w:rsidRDefault="005B1C6C">
      <w:pPr>
        <w:pStyle w:val="H2"/>
        <w:ind w:left="907" w:hanging="907"/>
        <w:rPr>
          <w:b/>
        </w:rPr>
      </w:pPr>
      <w:bookmarkStart w:id="323"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35A18" w14:paraId="021B2143" w14:textId="77777777" w:rsidTr="00C35A18">
        <w:trPr>
          <w:trHeight w:val="476"/>
        </w:trPr>
        <w:tc>
          <w:tcPr>
            <w:tcW w:w="9350" w:type="dxa"/>
            <w:shd w:val="clear" w:color="auto" w:fill="E0E0E0"/>
          </w:tcPr>
          <w:p w14:paraId="7DA69A6C" w14:textId="19AFC277" w:rsidR="00C35A18" w:rsidRPr="00625E9F" w:rsidRDefault="00C35A18" w:rsidP="00955AF8">
            <w:pPr>
              <w:pStyle w:val="Instructions"/>
              <w:spacing w:before="120"/>
              <w:rPr>
                <w:lang w:val="en-US" w:eastAsia="en-US"/>
              </w:rPr>
            </w:pPr>
            <w:r>
              <w:rPr>
                <w:lang w:val="en-US" w:eastAsia="en-US"/>
              </w:rPr>
              <w:lastRenderedPageBreak/>
              <w:t>[NPRR1216</w:t>
            </w:r>
            <w:r w:rsidRPr="00625E9F">
              <w:rPr>
                <w:lang w:val="en-US" w:eastAsia="en-US"/>
              </w:rPr>
              <w:t xml:space="preserve">: </w:t>
            </w:r>
            <w:r>
              <w:rPr>
                <w:lang w:val="en-US" w:eastAsia="en-US"/>
              </w:rPr>
              <w:t xml:space="preserve"> </w:t>
            </w:r>
            <w:r w:rsidRPr="00625E9F">
              <w:rPr>
                <w:lang w:val="en-US" w:eastAsia="en-US"/>
              </w:rPr>
              <w:t>Insert the following definition “</w:t>
            </w:r>
            <w:r w:rsidRPr="00C35A18">
              <w:rPr>
                <w:lang w:val="en-US" w:eastAsia="en-US"/>
              </w:rPr>
              <w:t>Emergency Offer Cap (ECAP) Effective Period</w:t>
            </w:r>
            <w:r w:rsidRPr="00625E9F">
              <w:rPr>
                <w:lang w:val="en-US" w:eastAsia="en-US"/>
              </w:rPr>
              <w:t>” upon system implementation:]</w:t>
            </w:r>
          </w:p>
          <w:p w14:paraId="0DB3F556" w14:textId="77777777" w:rsidR="00C35A18" w:rsidRPr="00CF7EAF" w:rsidRDefault="00C35A18" w:rsidP="00C35A18">
            <w:pPr>
              <w:spacing w:after="240"/>
              <w:rPr>
                <w:b/>
              </w:rPr>
            </w:pPr>
            <w:bookmarkStart w:id="324" w:name="_Hlk164150593"/>
            <w:r w:rsidRPr="00CF7EAF">
              <w:rPr>
                <w:b/>
              </w:rPr>
              <w:t xml:space="preserve">Emergency Offer Cap </w:t>
            </w:r>
            <w:bookmarkEnd w:id="324"/>
            <w:r w:rsidRPr="00CF7EAF">
              <w:rPr>
                <w:b/>
              </w:rPr>
              <w:t>(ECAP) Effective Period</w:t>
            </w:r>
          </w:p>
          <w:p w14:paraId="56D69B92" w14:textId="74486D2B" w:rsidR="00C35A18" w:rsidRPr="00E7227D" w:rsidRDefault="00C35A18" w:rsidP="00C35A18">
            <w:pPr>
              <w:spacing w:after="240"/>
            </w:pPr>
            <w:r w:rsidRPr="00CF7EAF">
              <w:t xml:space="preserve">The period during which the System-Wide Offer Cap (SWCAP) is set to the ECAP. </w:t>
            </w:r>
          </w:p>
        </w:tc>
      </w:tr>
    </w:tbl>
    <w:p w14:paraId="63A2F617" w14:textId="77777777" w:rsidR="00C35A18" w:rsidRDefault="00C35A18"/>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35A18" w:rsidRPr="00CF7EAF" w14:paraId="6A0625CD" w14:textId="77777777" w:rsidTr="00C35A18">
        <w:trPr>
          <w:trHeight w:val="476"/>
        </w:trPr>
        <w:tc>
          <w:tcPr>
            <w:tcW w:w="9350" w:type="dxa"/>
            <w:tcBorders>
              <w:left w:val="single" w:sz="4" w:space="0" w:color="auto"/>
              <w:bottom w:val="single" w:sz="4" w:space="0" w:color="auto"/>
              <w:right w:val="single" w:sz="4" w:space="0" w:color="auto"/>
            </w:tcBorders>
            <w:shd w:val="clear" w:color="auto" w:fill="E0E0E0"/>
          </w:tcPr>
          <w:p w14:paraId="7CB57D0A" w14:textId="789C6C5C" w:rsidR="00C35A18" w:rsidRPr="00C35A18" w:rsidRDefault="00C35A18" w:rsidP="00C35A18">
            <w:pPr>
              <w:pStyle w:val="Instructions"/>
              <w:rPr>
                <w:lang w:val="en-US" w:eastAsia="en-US"/>
              </w:rPr>
            </w:pPr>
            <w:r w:rsidRPr="00C35A18">
              <w:rPr>
                <w:lang w:val="en-US" w:eastAsia="en-US"/>
              </w:rPr>
              <w:t xml:space="preserve">[NPRR1216:  Replace the </w:t>
            </w:r>
            <w:r w:rsidR="00A57C3A">
              <w:rPr>
                <w:lang w:val="en-US" w:eastAsia="en-US"/>
              </w:rPr>
              <w:t xml:space="preserve">above </w:t>
            </w:r>
            <w:r w:rsidRPr="00C35A18">
              <w:rPr>
                <w:lang w:val="en-US" w:eastAsia="en-US"/>
              </w:rPr>
              <w:t>definition “Emergency Offer Cap (ECAP) Effective Period” with the following upon system implementation of the Real-Time Co-Optimization (RTC) project:]</w:t>
            </w:r>
          </w:p>
          <w:p w14:paraId="598AEEFA" w14:textId="77777777" w:rsidR="00C35A18" w:rsidRPr="00C35A18" w:rsidRDefault="00C35A18" w:rsidP="00C35A18">
            <w:pPr>
              <w:spacing w:after="240"/>
              <w:rPr>
                <w:b/>
              </w:rPr>
            </w:pPr>
            <w:r w:rsidRPr="00C35A18">
              <w:rPr>
                <w:b/>
              </w:rPr>
              <w:t>Emergency Offer Cap (ECAP) Effective Period</w:t>
            </w:r>
          </w:p>
          <w:p w14:paraId="41FEE0E2" w14:textId="77777777" w:rsidR="00C35A18" w:rsidRPr="00C35A18" w:rsidRDefault="00C35A18" w:rsidP="00C35A18">
            <w:pPr>
              <w:spacing w:after="240"/>
            </w:pPr>
            <w:r w:rsidRPr="00C35A18">
              <w:t xml:space="preserve">The period during which the Day-Ahead System-Wide Offer Cap (DASWCAP) is set to the ECAP. </w:t>
            </w:r>
          </w:p>
        </w:tc>
      </w:tr>
    </w:tbl>
    <w:p w14:paraId="52F28925" w14:textId="6B89963D" w:rsidR="005D1947" w:rsidRPr="00D5497B" w:rsidRDefault="00A442A0">
      <w:pPr>
        <w:pStyle w:val="H2"/>
        <w:rPr>
          <w:b/>
        </w:rPr>
      </w:pPr>
      <w:r w:rsidRPr="00D5497B">
        <w:rPr>
          <w:b/>
        </w:rPr>
        <w:t>Emergency Ramp Rate</w:t>
      </w:r>
      <w:bookmarkEnd w:id="320"/>
      <w:bookmarkEnd w:id="321"/>
      <w:bookmarkEnd w:id="323"/>
      <w:r w:rsidRPr="00D5497B">
        <w:rPr>
          <w:b/>
        </w:rPr>
        <w:t xml:space="preserve"> </w:t>
      </w:r>
    </w:p>
    <w:p w14:paraId="3D842556" w14:textId="269065AB" w:rsidR="005D1947" w:rsidRDefault="00565A5A">
      <w:pPr>
        <w:pStyle w:val="BodyText"/>
      </w:pPr>
      <w:r>
        <w:t xml:space="preserve">The maximum rate of change (up and down) in MW per minute of a Resource to provide </w:t>
      </w:r>
      <w:r w:rsidR="00245956">
        <w:rPr>
          <w:iCs w:val="0"/>
        </w:rPr>
        <w:t>ERCOT Contingency Reserve Service (ECRS)</w:t>
      </w:r>
      <w:r>
        <w:t xml:space="preserve">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2B9CA35B" w:rsidR="00E25D31" w:rsidRPr="004B32CF" w:rsidRDefault="00E25D31" w:rsidP="00F200B7">
            <w:pPr>
              <w:spacing w:before="120" w:after="240"/>
              <w:rPr>
                <w:b/>
                <w:i/>
                <w:iCs/>
              </w:rPr>
            </w:pPr>
            <w:bookmarkStart w:id="325" w:name="_Toc80425519"/>
            <w:bookmarkStart w:id="326" w:name="_Toc118224465"/>
            <w:bookmarkStart w:id="327" w:name="_Toc118909533"/>
            <w:bookmarkStart w:id="328" w:name="_Toc205190348"/>
            <w:bookmarkStart w:id="329" w:name="_Toc73847761"/>
            <w:bookmarkEnd w:id="322"/>
            <w:r>
              <w:rPr>
                <w:b/>
                <w:i/>
                <w:iCs/>
              </w:rPr>
              <w:t>[</w:t>
            </w:r>
            <w:r w:rsidR="00CF5757">
              <w:rPr>
                <w:b/>
                <w:i/>
                <w:iCs/>
              </w:rPr>
              <w:t>NPRR1013</w:t>
            </w:r>
            <w:r w:rsidRPr="004B32CF">
              <w:rPr>
                <w:b/>
                <w:i/>
                <w:iCs/>
              </w:rPr>
              <w:t>:  Replace the above definition “</w:t>
            </w:r>
            <w:r>
              <w:rPr>
                <w:b/>
                <w:i/>
                <w:iCs/>
              </w:rPr>
              <w:t>Emergency Ramp Rate</w:t>
            </w:r>
            <w:r w:rsidRPr="004B32CF">
              <w:rPr>
                <w:b/>
                <w:i/>
                <w:iCs/>
              </w:rPr>
              <w:t>” with the following</w:t>
            </w:r>
            <w:r w:rsidR="00CF5757">
              <w:rPr>
                <w:b/>
                <w:i/>
                <w:iCs/>
              </w:rPr>
              <w:t xml:space="preserve"> upon system implementation of the Real-Time Co-Optimization (RTC) project</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lastRenderedPageBreak/>
        <w:t>Emergency Rating</w:t>
      </w:r>
      <w:bookmarkEnd w:id="325"/>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6"/>
      <w:bookmarkEnd w:id="327"/>
      <w:bookmarkEnd w:id="328"/>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AC95465"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w:t>
      </w:r>
      <w:r w:rsidR="00C14BD0">
        <w:rPr>
          <w:iCs/>
        </w:rPr>
        <w:t>to be deployed by ERCOT to help prevent or alleviate an actual or anticipated Energy Emergency Alert (EEA) event</w:t>
      </w:r>
      <w:r w:rsidRPr="00500837">
        <w:rPr>
          <w:iCs/>
        </w:rPr>
        <w:t xml:space="preserve">.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lastRenderedPageBreak/>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 xml:space="preserve">The designation by a QSE of one or more ERS Resources to meet some or </w:t>
      </w:r>
      <w:proofErr w:type="gramStart"/>
      <w:r w:rsidRPr="00AF7CAF">
        <w:t>all of</w:t>
      </w:r>
      <w:proofErr w:type="gramEnd"/>
      <w:r w:rsidRPr="00AF7CAF">
        <w:t xml:space="preserve">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007EBB44" w14:textId="77777777" w:rsidR="000716B3"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716B3" w14:paraId="214B45F9" w14:textId="77777777" w:rsidTr="00243B0C">
        <w:trPr>
          <w:trHeight w:val="476"/>
        </w:trPr>
        <w:tc>
          <w:tcPr>
            <w:tcW w:w="9576" w:type="dxa"/>
            <w:shd w:val="clear" w:color="auto" w:fill="E0E0E0"/>
          </w:tcPr>
          <w:p w14:paraId="18E2CCAA" w14:textId="443DDA8A" w:rsidR="000716B3" w:rsidRPr="00625E9F" w:rsidRDefault="000716B3" w:rsidP="00243B0C">
            <w:pPr>
              <w:pStyle w:val="Instructions"/>
              <w:spacing w:before="120"/>
              <w:rPr>
                <w:lang w:val="en-US" w:eastAsia="en-US"/>
              </w:rPr>
            </w:pPr>
            <w:r>
              <w:rPr>
                <w:lang w:val="en-US" w:eastAsia="en-US"/>
              </w:rPr>
              <w:t>[NPRR1188</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 Curve</w:t>
            </w:r>
            <w:r w:rsidRPr="00625E9F">
              <w:rPr>
                <w:lang w:val="en-US" w:eastAsia="en-US"/>
              </w:rPr>
              <w:t>” upon system implementation:]</w:t>
            </w:r>
          </w:p>
          <w:p w14:paraId="311F63E2" w14:textId="77777777" w:rsidR="000716B3" w:rsidRPr="00812ECB" w:rsidRDefault="000716B3" w:rsidP="000716B3">
            <w:pPr>
              <w:keepNext/>
              <w:tabs>
                <w:tab w:val="left" w:pos="900"/>
              </w:tabs>
              <w:spacing w:after="240"/>
              <w:ind w:left="900" w:hanging="900"/>
              <w:outlineLvl w:val="1"/>
              <w:rPr>
                <w:b/>
              </w:rPr>
            </w:pPr>
            <w:r w:rsidRPr="00812ECB">
              <w:rPr>
                <w:b/>
              </w:rPr>
              <w:t>Energy Bid Curve</w:t>
            </w:r>
          </w:p>
          <w:p w14:paraId="51396101" w14:textId="3A05654C" w:rsidR="000716B3" w:rsidRPr="000716B3" w:rsidRDefault="000716B3" w:rsidP="000716B3">
            <w:pPr>
              <w:spacing w:after="240"/>
              <w:rPr>
                <w:iCs/>
              </w:rPr>
            </w:pPr>
            <w:r w:rsidRPr="00812ECB">
              <w:rPr>
                <w:iCs/>
              </w:rPr>
              <w:t>A proposal from a Controllable Load Resource (CLR) to buy energy at a Settlement Point at a monotonically non-increasing price with increasing quantity.</w:t>
            </w:r>
          </w:p>
        </w:tc>
      </w:tr>
    </w:tbl>
    <w:p w14:paraId="46A5D834" w14:textId="77777777" w:rsidR="000716B3" w:rsidRDefault="000716B3" w:rsidP="000716B3"/>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lastRenderedPageBreak/>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30" w:name="_Toc205190349"/>
      <w:bookmarkStart w:id="331" w:name="_Toc80425523"/>
      <w:bookmarkStart w:id="332" w:name="_Toc118224466"/>
      <w:bookmarkStart w:id="333" w:name="_Toc118909534"/>
      <w:bookmarkStart w:id="334" w:name="_Toc73847762"/>
      <w:bookmarkEnd w:id="329"/>
      <w:r w:rsidRPr="00D5497B">
        <w:rPr>
          <w:b/>
        </w:rPr>
        <w:t>Energy Imbalance Service</w:t>
      </w:r>
      <w:bookmarkEnd w:id="330"/>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5"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t>Energy Offer Curve</w:t>
      </w:r>
      <w:bookmarkEnd w:id="331"/>
      <w:bookmarkEnd w:id="332"/>
      <w:bookmarkEnd w:id="333"/>
      <w:bookmarkEnd w:id="335"/>
    </w:p>
    <w:p w14:paraId="54EE8108" w14:textId="77777777" w:rsidR="005D1947" w:rsidRDefault="00A442A0">
      <w:pPr>
        <w:pStyle w:val="BodyText"/>
      </w:pPr>
      <w:r>
        <w:t xml:space="preserve">A proposal to sell energy at a Settlement Point at a </w:t>
      </w:r>
      <w:bookmarkStart w:id="336" w:name="OLE_LINK1"/>
      <w:bookmarkStart w:id="337" w:name="OLE_LINK2"/>
      <w:r>
        <w:t>monotonically</w:t>
      </w:r>
      <w:bookmarkEnd w:id="336"/>
      <w:bookmarkEnd w:id="337"/>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8" w:name="_Toc118224467"/>
      <w:bookmarkStart w:id="339" w:name="_Toc118909535"/>
      <w:bookmarkStart w:id="340" w:name="_Toc205190351"/>
      <w:bookmarkStart w:id="341" w:name="_Toc73847766"/>
      <w:bookmarkEnd w:id="334"/>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8"/>
      <w:bookmarkEnd w:id="339"/>
      <w:bookmarkEnd w:id="340"/>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42" w:name="_Toc118224468"/>
      <w:bookmarkStart w:id="343" w:name="_Toc118909536"/>
      <w:bookmarkStart w:id="344" w:name="_Toc205190352"/>
      <w:r w:rsidRPr="00D5497B">
        <w:rPr>
          <w:b/>
        </w:rPr>
        <w:t>Entity</w:t>
      </w:r>
      <w:bookmarkEnd w:id="341"/>
      <w:bookmarkEnd w:id="342"/>
      <w:bookmarkEnd w:id="343"/>
      <w:bookmarkEnd w:id="344"/>
    </w:p>
    <w:p w14:paraId="6107C6C3" w14:textId="5CCCA79B" w:rsidR="005D1947" w:rsidRDefault="00A442A0" w:rsidP="008C5847">
      <w:pPr>
        <w:pStyle w:val="BodyText"/>
      </w:pPr>
      <w:r>
        <w:t>Any natural person, partnership, municipal corporation, cooperative corporation, association, governmental subdivision, or public or private organization.</w:t>
      </w:r>
    </w:p>
    <w:p w14:paraId="763D2C98" w14:textId="77777777" w:rsidR="00245956" w:rsidRDefault="00245956" w:rsidP="00245956">
      <w:pPr>
        <w:spacing w:before="240" w:after="240"/>
        <w:rPr>
          <w:b/>
        </w:rPr>
      </w:pPr>
      <w:r w:rsidRPr="00DF0365">
        <w:rPr>
          <w:b/>
        </w:rPr>
        <w:lastRenderedPageBreak/>
        <w:t>ERCOT Contingency Reserve Service (ECRS)</w:t>
      </w:r>
      <w:r>
        <w:rPr>
          <w:b/>
        </w:rPr>
        <w:t xml:space="preserve"> </w:t>
      </w:r>
    </w:p>
    <w:p w14:paraId="23E4B6C3" w14:textId="77777777" w:rsidR="00245956" w:rsidRPr="0003648D" w:rsidRDefault="00245956" w:rsidP="00245956">
      <w:pPr>
        <w:spacing w:after="240"/>
        <w:rPr>
          <w:iCs/>
        </w:rPr>
      </w:pPr>
      <w:r w:rsidRPr="0003648D">
        <w:rPr>
          <w:iCs/>
        </w:rPr>
        <w:t xml:space="preserve">An Ancillary Service that provides operating reserves that is intended to: </w:t>
      </w:r>
    </w:p>
    <w:p w14:paraId="18440DEA" w14:textId="77777777" w:rsidR="00245956" w:rsidRPr="0003648D" w:rsidRDefault="00245956" w:rsidP="00245956">
      <w:pPr>
        <w:spacing w:after="240"/>
        <w:ind w:left="1440" w:hanging="720"/>
      </w:pPr>
      <w:r w:rsidRPr="0003648D">
        <w:t xml:space="preserve">(a) </w:t>
      </w:r>
      <w:r w:rsidRPr="0003648D">
        <w:tab/>
        <w:t xml:space="preserve">Restore </w:t>
      </w:r>
      <w:r>
        <w:t>Responsive Reserve</w:t>
      </w:r>
      <w:r w:rsidRPr="0003648D">
        <w:t xml:space="preserve"> (</w:t>
      </w:r>
      <w:r>
        <w:t>RRS</w:t>
      </w:r>
      <w:r w:rsidRPr="0003648D">
        <w:t xml:space="preserve">) within ten minutes of a frequency deviation that results in significant depletion of </w:t>
      </w:r>
      <w:r>
        <w:t>RRS</w:t>
      </w:r>
      <w:r w:rsidRPr="0003648D">
        <w:t xml:space="preserve"> by restoring frequency to its scheduled value to return the system to normal; </w:t>
      </w:r>
    </w:p>
    <w:p w14:paraId="05D690E5" w14:textId="271A81A3" w:rsidR="00245956" w:rsidRPr="0003648D" w:rsidRDefault="00245956" w:rsidP="00245956">
      <w:pPr>
        <w:spacing w:after="240"/>
        <w:ind w:left="1440" w:hanging="720"/>
      </w:pPr>
      <w:r w:rsidRPr="0003648D">
        <w:t>(b)</w:t>
      </w:r>
      <w:r w:rsidRPr="0003648D">
        <w:tab/>
        <w:t xml:space="preserve">Provide energy or continued Load interruption </w:t>
      </w:r>
      <w:r>
        <w:t>to avoid</w:t>
      </w:r>
      <w:r w:rsidRPr="0003648D">
        <w:t xml:space="preserve"> or during the implementation of </w:t>
      </w:r>
      <w:r>
        <w:t>an</w:t>
      </w:r>
      <w:r w:rsidRPr="0003648D">
        <w:t xml:space="preserve"> Energy Emergency Alert (EEA); </w:t>
      </w:r>
    </w:p>
    <w:p w14:paraId="3246CB96" w14:textId="2FE64A86" w:rsidR="00245956" w:rsidRDefault="00245956" w:rsidP="00245956">
      <w:pPr>
        <w:spacing w:after="240"/>
        <w:ind w:left="1440" w:hanging="720"/>
      </w:pPr>
      <w:r w:rsidRPr="0003648D">
        <w:t>(c)</w:t>
      </w:r>
      <w:r w:rsidRPr="0003648D">
        <w:tab/>
        <w:t>Provide backup regulation</w:t>
      </w:r>
      <w:r w:rsidR="00B85267">
        <w:t>; and</w:t>
      </w:r>
    </w:p>
    <w:p w14:paraId="30C5B073" w14:textId="22B54EA2" w:rsidR="00B85267" w:rsidRDefault="00B85267" w:rsidP="00245956">
      <w:pPr>
        <w:spacing w:after="240"/>
        <w:ind w:left="1440" w:hanging="720"/>
      </w:pPr>
      <w:r>
        <w:t>(d)       Be sustained at a specified level for two consecutive hours.</w:t>
      </w:r>
    </w:p>
    <w:p w14:paraId="54BE7304" w14:textId="77777777" w:rsidR="00741D12" w:rsidRPr="00975A01" w:rsidRDefault="00741D12" w:rsidP="00C14247">
      <w:pPr>
        <w:keepNext/>
        <w:tabs>
          <w:tab w:val="left" w:pos="900"/>
        </w:tabs>
        <w:spacing w:before="240" w:after="240"/>
        <w:ind w:left="907" w:hanging="907"/>
        <w:outlineLvl w:val="1"/>
        <w:rPr>
          <w:b/>
          <w:szCs w:val="24"/>
        </w:rPr>
      </w:pPr>
      <w:bookmarkStart w:id="345" w:name="_Toc80425533"/>
      <w:bookmarkStart w:id="346" w:name="_Toc118224473"/>
      <w:bookmarkStart w:id="347" w:name="_Toc118909541"/>
      <w:bookmarkStart w:id="348" w:name="_Toc205190357"/>
      <w:bookmarkStart w:id="349" w:name="_Toc73847771"/>
      <w:r w:rsidRPr="00975A01">
        <w:rPr>
          <w:b/>
          <w:szCs w:val="24"/>
        </w:rPr>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6738A86F" w:rsidR="00741D12" w:rsidRDefault="00741D12" w:rsidP="00741D12">
      <w:pPr>
        <w:spacing w:after="240"/>
        <w:ind w:left="720" w:hanging="720"/>
        <w:rPr>
          <w:szCs w:val="24"/>
        </w:rPr>
      </w:pPr>
      <w:r w:rsidRPr="00975A01">
        <w:rPr>
          <w:szCs w:val="24"/>
        </w:rPr>
        <w:t>(c)</w:t>
      </w:r>
      <w:r w:rsidRPr="00975A01">
        <w:rPr>
          <w:szCs w:val="24"/>
        </w:rPr>
        <w:tab/>
      </w:r>
      <w:r w:rsidR="00244855">
        <w:rPr>
          <w:szCs w:val="24"/>
        </w:rPr>
        <w:t>H</w:t>
      </w:r>
      <w:r w:rsidRPr="00975A01">
        <w:rPr>
          <w:szCs w:val="24"/>
        </w:rPr>
        <w:t>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p w14:paraId="63A4EF0B" w14:textId="24358DCC" w:rsidR="005D1947" w:rsidRPr="00D5497B" w:rsidRDefault="00A442A0" w:rsidP="00482CE1">
      <w:pPr>
        <w:pStyle w:val="H2"/>
        <w:rPr>
          <w:b/>
        </w:rPr>
      </w:pPr>
      <w:r w:rsidRPr="00D5497B">
        <w:rPr>
          <w:b/>
        </w:rPr>
        <w:t>ERCOT-Polled Settlement (EPS) Meter</w:t>
      </w:r>
      <w:bookmarkEnd w:id="345"/>
      <w:bookmarkEnd w:id="346"/>
      <w:bookmarkEnd w:id="347"/>
      <w:bookmarkEnd w:id="348"/>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50" w:name="_Toc80425534"/>
      <w:bookmarkStart w:id="351" w:name="_Toc118224474"/>
      <w:bookmarkStart w:id="352" w:name="_Toc118909542"/>
      <w:bookmarkStart w:id="353" w:name="_Toc205190358"/>
      <w:bookmarkStart w:id="354" w:name="_Toc73847772"/>
      <w:bookmarkEnd w:id="349"/>
      <w:r w:rsidRPr="00D5497B">
        <w:rPr>
          <w:b/>
        </w:rPr>
        <w:t>ERCOT Region</w:t>
      </w:r>
      <w:bookmarkEnd w:id="350"/>
      <w:bookmarkEnd w:id="351"/>
      <w:bookmarkEnd w:id="352"/>
      <w:bookmarkEnd w:id="353"/>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5" w:name="_Toc80425536"/>
      <w:bookmarkStart w:id="356" w:name="_Toc118224475"/>
      <w:bookmarkStart w:id="357" w:name="_Toc118909543"/>
      <w:bookmarkStart w:id="358" w:name="_Toc205190359"/>
      <w:bookmarkStart w:id="359" w:name="_Toc73847774"/>
      <w:bookmarkEnd w:id="354"/>
      <w:r w:rsidRPr="00D5497B">
        <w:rPr>
          <w:b/>
        </w:rPr>
        <w:t>ERCOT System</w:t>
      </w:r>
      <w:bookmarkEnd w:id="355"/>
      <w:bookmarkEnd w:id="356"/>
      <w:bookmarkEnd w:id="357"/>
      <w:bookmarkEnd w:id="358"/>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60" w:name="_Toc80425537"/>
      <w:bookmarkStart w:id="361" w:name="_Toc118224476"/>
      <w:bookmarkStart w:id="362" w:name="_Toc118909544"/>
      <w:bookmarkStart w:id="363" w:name="_Toc205190360"/>
      <w:bookmarkStart w:id="364" w:name="_Toc73847775"/>
      <w:bookmarkEnd w:id="359"/>
      <w:r w:rsidRPr="00D5497B">
        <w:rPr>
          <w:b/>
        </w:rPr>
        <w:lastRenderedPageBreak/>
        <w:t xml:space="preserve">ERCOT System </w:t>
      </w:r>
      <w:bookmarkEnd w:id="360"/>
      <w:r w:rsidRPr="00D5497B">
        <w:rPr>
          <w:b/>
        </w:rPr>
        <w:t>Demand</w:t>
      </w:r>
      <w:bookmarkEnd w:id="361"/>
      <w:bookmarkEnd w:id="362"/>
      <w:bookmarkEnd w:id="363"/>
      <w:r w:rsidRPr="00D5497B">
        <w:rPr>
          <w:b/>
        </w:rPr>
        <w:t xml:space="preserve"> </w:t>
      </w:r>
    </w:p>
    <w:p w14:paraId="65EA795B" w14:textId="513546F6"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p w14:paraId="47F46DBC" w14:textId="77777777" w:rsidR="00741D12" w:rsidRPr="00975A01" w:rsidRDefault="00741D12" w:rsidP="00741D12">
      <w:pPr>
        <w:keepNext/>
        <w:tabs>
          <w:tab w:val="left" w:pos="900"/>
        </w:tabs>
        <w:spacing w:before="240" w:after="240"/>
        <w:ind w:left="900" w:hanging="900"/>
        <w:outlineLvl w:val="1"/>
        <w:rPr>
          <w:b/>
          <w:szCs w:val="24"/>
        </w:rPr>
      </w:pPr>
      <w:bookmarkStart w:id="365" w:name="_Hlk164243953"/>
      <w:r w:rsidRPr="00975A01">
        <w:rPr>
          <w:b/>
          <w:szCs w:val="24"/>
        </w:rPr>
        <w:t>ERCOT System Infrastructure</w:t>
      </w:r>
    </w:p>
    <w:p w14:paraId="275B9C48" w14:textId="03AA431C" w:rsidR="00741D12" w:rsidRDefault="00741D12" w:rsidP="00741D12">
      <w:pPr>
        <w:pStyle w:val="BodyText"/>
      </w:pPr>
      <w:r w:rsidRPr="00975A01">
        <w:rPr>
          <w:szCs w:val="24"/>
        </w:rPr>
        <w:t xml:space="preserve">The </w:t>
      </w:r>
      <w:r w:rsidR="002506F6">
        <w:rPr>
          <w:szCs w:val="24"/>
        </w:rPr>
        <w:t>T</w:t>
      </w:r>
      <w:r w:rsidRPr="00975A01">
        <w:rPr>
          <w:szCs w:val="24"/>
        </w:rPr>
        <w:t>ransmission</w:t>
      </w:r>
      <w:r w:rsidR="002506F6">
        <w:rPr>
          <w:szCs w:val="24"/>
        </w:rPr>
        <w:t xml:space="preserve"> Facilities</w:t>
      </w:r>
      <w:r w:rsidRPr="00975A01">
        <w:rPr>
          <w:szCs w:val="24"/>
        </w:rPr>
        <w:t>, distribution</w:t>
      </w:r>
      <w:r w:rsidR="002506F6">
        <w:rPr>
          <w:szCs w:val="24"/>
        </w:rPr>
        <w:t xml:space="preserve"> facilities</w:t>
      </w:r>
      <w:r>
        <w:rPr>
          <w:szCs w:val="24"/>
        </w:rPr>
        <w:t>,</w:t>
      </w:r>
      <w:r w:rsidRPr="00975A01">
        <w:rPr>
          <w:szCs w:val="24"/>
        </w:rPr>
        <w:t xml:space="preserve"> </w:t>
      </w:r>
      <w:r w:rsidR="002506F6" w:rsidRPr="00AC0350">
        <w:t>Resources, Settlement Only Generators (SOGs), and Emergency Response Service (ERS) Resources</w:t>
      </w:r>
      <w:r w:rsidRPr="00975A01">
        <w:rPr>
          <w:szCs w:val="24"/>
        </w:rPr>
        <w:t xml:space="preserve">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6" w:name="_Toc80425538"/>
      <w:bookmarkStart w:id="367" w:name="_Toc118224477"/>
      <w:bookmarkStart w:id="368" w:name="_Toc118909545"/>
      <w:bookmarkStart w:id="369" w:name="_Toc205190361"/>
      <w:bookmarkStart w:id="370" w:name="_Toc73847776"/>
      <w:bookmarkEnd w:id="364"/>
      <w:bookmarkEnd w:id="365"/>
      <w:r w:rsidRPr="00D5497B">
        <w:rPr>
          <w:b/>
        </w:rPr>
        <w:t>ERCOT Transmission Grid</w:t>
      </w:r>
      <w:bookmarkEnd w:id="366"/>
      <w:bookmarkEnd w:id="367"/>
      <w:bookmarkEnd w:id="368"/>
      <w:bookmarkEnd w:id="369"/>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4D6E51B8"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w:t>
      </w:r>
      <w:r w:rsidR="00410E65">
        <w:t>d</w:t>
      </w:r>
      <w:r>
        <w:t>) of Section 4.4.9.4.1, Mitigated Offer Cap.</w:t>
      </w:r>
      <w:r w:rsidR="00B5058F" w:rsidRPr="00B5058F">
        <w:t xml:space="preserve"> </w:t>
      </w:r>
      <w:r w:rsidR="00B5058F">
        <w:t xml:space="preserve"> Starting January 1, 2024, fuel adders shall not include any fuel purchases included in the submission of Exceptional Fuel Costs as described in paragraph (1)(</w:t>
      </w:r>
      <w:r w:rsidR="00410E65">
        <w:t>d</w:t>
      </w:r>
      <w:r w:rsidR="00B5058F">
        <w:t>) of Section 4.4.9.4.1.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71D25" w:rsidRPr="004B32CF" w14:paraId="4535204F" w14:textId="77777777" w:rsidTr="0040456E">
        <w:trPr>
          <w:trHeight w:val="386"/>
        </w:trPr>
        <w:tc>
          <w:tcPr>
            <w:tcW w:w="9350" w:type="dxa"/>
            <w:shd w:val="pct12" w:color="auto" w:fill="auto"/>
          </w:tcPr>
          <w:p w14:paraId="7E769C41" w14:textId="041CABC4" w:rsidR="00271D25" w:rsidRPr="004B32CF" w:rsidRDefault="00271D25" w:rsidP="0040456E">
            <w:pPr>
              <w:spacing w:before="120" w:after="240"/>
              <w:rPr>
                <w:b/>
                <w:i/>
                <w:iCs/>
              </w:rPr>
            </w:pPr>
            <w:r>
              <w:rPr>
                <w:b/>
                <w:i/>
                <w:iCs/>
              </w:rPr>
              <w:t>[NPRR1177</w:t>
            </w:r>
            <w:r w:rsidRPr="004B32CF">
              <w:rPr>
                <w:b/>
                <w:i/>
                <w:iCs/>
              </w:rPr>
              <w:t>:  Replace the above definition “</w:t>
            </w:r>
            <w:r w:rsidRPr="00271D25">
              <w:rPr>
                <w:b/>
                <w:i/>
                <w:iCs/>
              </w:rPr>
              <w:t>Exceptional Fuel Cost</w:t>
            </w:r>
            <w:r w:rsidRPr="004B32CF">
              <w:rPr>
                <w:b/>
                <w:i/>
                <w:iCs/>
              </w:rPr>
              <w:t xml:space="preserve">” with the following </w:t>
            </w:r>
            <w:r>
              <w:rPr>
                <w:b/>
                <w:i/>
                <w:iCs/>
              </w:rPr>
              <w:t>on January 1, 2025</w:t>
            </w:r>
            <w:r w:rsidRPr="004B32CF">
              <w:rPr>
                <w:b/>
                <w:i/>
                <w:iCs/>
              </w:rPr>
              <w:t>]</w:t>
            </w:r>
          </w:p>
          <w:p w14:paraId="36203232" w14:textId="77777777" w:rsidR="00271D25" w:rsidRPr="0087002F" w:rsidRDefault="00271D25" w:rsidP="00271D25">
            <w:pPr>
              <w:keepNext/>
              <w:tabs>
                <w:tab w:val="left" w:pos="900"/>
              </w:tabs>
              <w:spacing w:after="240"/>
              <w:ind w:left="900" w:hanging="900"/>
              <w:outlineLvl w:val="1"/>
              <w:rPr>
                <w:b/>
              </w:rPr>
            </w:pPr>
            <w:r w:rsidRPr="0087002F">
              <w:rPr>
                <w:b/>
              </w:rPr>
              <w:t>Exceptional Fuel Cost</w:t>
            </w:r>
          </w:p>
          <w:p w14:paraId="12398F24" w14:textId="21912074" w:rsidR="00271D25" w:rsidRPr="00C51B65" w:rsidRDefault="00271D25" w:rsidP="00271D25">
            <w:pPr>
              <w:spacing w:after="240"/>
              <w:rPr>
                <w:iCs/>
              </w:rPr>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w:t>
            </w:r>
            <w:r w:rsidR="00410E65">
              <w:t>d</w:t>
            </w:r>
            <w:r>
              <w:t>) of Section 4.4.9.4.1, Mitigated Offer Cap.</w:t>
            </w:r>
            <w:r w:rsidRPr="00B5058F">
              <w:t xml:space="preserve"> </w:t>
            </w:r>
            <w:r>
              <w:t xml:space="preserve"> </w:t>
            </w:r>
          </w:p>
        </w:tc>
      </w:tr>
    </w:tbl>
    <w:p w14:paraId="30A3A0FC" w14:textId="77777777" w:rsidR="00272D57" w:rsidRPr="00C36BCE" w:rsidRDefault="00272D57" w:rsidP="0057374D">
      <w:pPr>
        <w:pStyle w:val="H2"/>
        <w:spacing w:before="480"/>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lastRenderedPageBreak/>
        <w:t>(b)</w:t>
      </w:r>
      <w:r>
        <w:tab/>
      </w:r>
      <w:r w:rsidRPr="00B149E3">
        <w:t xml:space="preserve">The </w:t>
      </w:r>
      <w:r>
        <w:t>CFE</w:t>
      </w:r>
      <w:r w:rsidRPr="00B149E3">
        <w:t>.</w:t>
      </w:r>
    </w:p>
    <w:bookmarkEnd w:id="370"/>
    <w:p w14:paraId="754C2A16" w14:textId="77777777" w:rsidR="005D1947" w:rsidRDefault="00A442A0">
      <w:pPr>
        <w:pStyle w:val="BodyText"/>
        <w:keepNext/>
        <w:rPr>
          <w:b/>
          <w:sz w:val="40"/>
          <w:szCs w:val="40"/>
        </w:rPr>
      </w:pPr>
      <w:r>
        <w:rPr>
          <w:b/>
          <w:sz w:val="40"/>
          <w:szCs w:val="40"/>
        </w:rPr>
        <w:t>F</w:t>
      </w:r>
      <w:bookmarkStart w:id="371" w:name="F"/>
      <w:bookmarkEnd w:id="371"/>
      <w:r>
        <w:rPr>
          <w:b/>
          <w:sz w:val="40"/>
          <w:szCs w:val="40"/>
        </w:rPr>
        <w:t xml:space="preserve"> </w:t>
      </w:r>
    </w:p>
    <w:p w14:paraId="05F7976A" w14:textId="77777777" w:rsidR="00B75513" w:rsidRDefault="00482CE1">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72" w:name="_Toc205190362"/>
      <w:bookmarkStart w:id="373" w:name="_Toc118224478"/>
      <w:bookmarkStart w:id="374"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72"/>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5" w:name="_Toc205190363"/>
      <w:r w:rsidRPr="0003648D">
        <w:rPr>
          <w:i w:val="0"/>
        </w:rPr>
        <w:t xml:space="preserve">Fast Frequency Response (FFR) </w:t>
      </w:r>
    </w:p>
    <w:p w14:paraId="41F177E7" w14:textId="1ED610CE"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 xml:space="preserve">a deployment in response to an ERCOT </w:t>
      </w:r>
      <w:r w:rsidR="00133BEE">
        <w:t>Extensible Markup Language (XML) messaging instruction</w:t>
      </w:r>
      <w:r>
        <w:t xml:space="preserve"> within </w:t>
      </w:r>
      <w:r w:rsidR="00133BEE">
        <w:t>ten</w:t>
      </w:r>
      <w:r>
        <w:t xml:space="preserve">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04C1332D"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w:t>
            </w:r>
            <w:r w:rsidR="00133BEE">
              <w:t>Extensible Markup Language (XML) messaging instruction</w:t>
            </w:r>
            <w:r w:rsidRPr="00F56FDD">
              <w:t xml:space="preserve"> within </w:t>
            </w:r>
            <w:r w:rsidR="00133BEE">
              <w:t>ten</w:t>
            </w:r>
            <w:r w:rsidRPr="00F56FDD">
              <w:t xml:space="preserve">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lastRenderedPageBreak/>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73"/>
      <w:bookmarkEnd w:id="374"/>
      <w:bookmarkEnd w:id="375"/>
    </w:p>
    <w:p w14:paraId="5261E8C7" w14:textId="77777777" w:rsidR="005D1947" w:rsidRPr="00D5497B" w:rsidRDefault="00A442A0" w:rsidP="003B158C">
      <w:pPr>
        <w:pStyle w:val="H2"/>
        <w:rPr>
          <w:b/>
        </w:rPr>
      </w:pPr>
      <w:bookmarkStart w:id="376" w:name="_Toc73847780"/>
      <w:bookmarkStart w:id="377" w:name="_Toc80425542"/>
      <w:bookmarkStart w:id="378" w:name="_Toc118224479"/>
      <w:bookmarkStart w:id="379" w:name="_Toc118909547"/>
      <w:bookmarkStart w:id="380" w:name="_Toc205190364"/>
      <w:bookmarkStart w:id="381" w:name="_Toc73847781"/>
      <w:r w:rsidRPr="00D5497B">
        <w:rPr>
          <w:b/>
        </w:rPr>
        <w:t>Financing Person</w:t>
      </w:r>
      <w:bookmarkEnd w:id="376"/>
      <w:bookmarkEnd w:id="377"/>
      <w:bookmarkEnd w:id="378"/>
      <w:bookmarkEnd w:id="379"/>
      <w:bookmarkEnd w:id="380"/>
    </w:p>
    <w:p w14:paraId="35F17B06" w14:textId="19CD27D4" w:rsidR="003B158C" w:rsidRDefault="00A442A0" w:rsidP="003B158C">
      <w:pPr>
        <w:pStyle w:val="BodyText"/>
      </w:pPr>
      <w:bookmarkStart w:id="382" w:name="_Toc80425543"/>
      <w:bookmarkStart w:id="383" w:name="_Toc73847782"/>
      <w:bookmarkEnd w:id="381"/>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bookmarkStart w:id="384" w:name="_Toc205190365"/>
      <w:bookmarkStart w:id="385" w:name="_Toc118224480"/>
      <w:bookmarkStart w:id="386" w:name="_Toc118909548"/>
      <w:bookmarkEnd w:id="382"/>
    </w:p>
    <w:p w14:paraId="6911FB1C" w14:textId="77777777" w:rsidR="00763AF2" w:rsidRDefault="00763AF2" w:rsidP="00763AF2">
      <w:pPr>
        <w:spacing w:before="240" w:after="240"/>
      </w:pPr>
      <w:r w:rsidRPr="0046644B">
        <w:rPr>
          <w:b/>
          <w:bCs/>
        </w:rPr>
        <w:t xml:space="preserve">Firm Fuel Supply Service (FFSS) </w:t>
      </w:r>
      <w:r>
        <w:t xml:space="preserve"> </w:t>
      </w:r>
    </w:p>
    <w:p w14:paraId="6E7DBEEA" w14:textId="71DB54C9" w:rsidR="00763AF2" w:rsidRDefault="00763AF2" w:rsidP="00763AF2">
      <w:pPr>
        <w:pStyle w:val="BodyText"/>
      </w:pPr>
      <w:r>
        <w:t xml:space="preserve">A service provided by certain </w:t>
      </w:r>
      <w:r w:rsidRPr="00BF476C">
        <w:rPr>
          <w:color w:val="000000"/>
        </w:rPr>
        <w:t xml:space="preserve">Generation Resources </w:t>
      </w:r>
      <w:proofErr w:type="gramStart"/>
      <w:r w:rsidRPr="00BF476C">
        <w:rPr>
          <w:color w:val="000000"/>
        </w:rPr>
        <w:t>in order to</w:t>
      </w:r>
      <w:proofErr w:type="gramEnd"/>
      <w:r w:rsidRPr="00BF476C">
        <w:rPr>
          <w:color w:val="000000"/>
        </w:rPr>
        <w:t xml:space="preserve"> maintain </w:t>
      </w:r>
      <w:r>
        <w:rPr>
          <w:color w:val="000000"/>
        </w:rPr>
        <w:t>Resource availability</w:t>
      </w:r>
      <w:r w:rsidRPr="00BF476C">
        <w:rPr>
          <w:color w:val="000000"/>
        </w:rPr>
        <w:t xml:space="preserve"> in the event of</w:t>
      </w:r>
      <w:r>
        <w:rPr>
          <w:color w:val="000000"/>
        </w:rPr>
        <w:t xml:space="preserve"> a</w:t>
      </w:r>
      <w:r w:rsidRPr="00BF476C">
        <w:rPr>
          <w:color w:val="000000"/>
        </w:rPr>
        <w:t xml:space="preserve"> natural gas curtailment or other fuel supply disruption</w:t>
      </w:r>
      <w:r w:rsidRPr="0046644B">
        <w:rPr>
          <w:color w:val="000000"/>
        </w:rPr>
        <w:t>.</w:t>
      </w:r>
    </w:p>
    <w:p w14:paraId="1C1854E9" w14:textId="77777777" w:rsidR="00C72847" w:rsidRPr="00DF6D6B" w:rsidRDefault="00C72847" w:rsidP="00C72847">
      <w:pPr>
        <w:spacing w:before="240" w:after="240"/>
        <w:rPr>
          <w:b/>
        </w:rPr>
      </w:pPr>
      <w:r w:rsidRPr="00DF6D6B">
        <w:rPr>
          <w:b/>
        </w:rPr>
        <w:t xml:space="preserve">Firm Fuel Supply Service (FFSS) Qualified Contract </w:t>
      </w:r>
    </w:p>
    <w:p w14:paraId="6C7E1F1F" w14:textId="77777777" w:rsidR="00C72847" w:rsidRPr="00DF6D6B" w:rsidRDefault="00C72847" w:rsidP="00C72847">
      <w:pPr>
        <w:spacing w:after="240"/>
      </w:pPr>
      <w:r w:rsidRPr="00DF6D6B">
        <w:rPr>
          <w:bCs/>
        </w:rPr>
        <w:t>A form of Firm Gas Storage Agreement or Firm Transportation Agreement that has been submitted to ERCOT by a Generation Entity for certification that such agreement contains a Qualifying Force Majeure Provision, and otherwise meets the requirements as a Firm Gas Storage Agreement or Firm Transportation Agreement, as applicable, which agreement has in turn been so certified in writing by ERCOT pursuant to the ERCOT Protocols.</w:t>
      </w:r>
    </w:p>
    <w:p w14:paraId="3A14FDC2" w14:textId="77777777" w:rsidR="00C72847" w:rsidRPr="00DF6D6B" w:rsidRDefault="00C72847" w:rsidP="00C72847">
      <w:pPr>
        <w:spacing w:before="240" w:after="240"/>
      </w:pPr>
      <w:r w:rsidRPr="00DF6D6B">
        <w:rPr>
          <w:b/>
        </w:rPr>
        <w:t>Firm Fuel Supply Service (FFSS) Qualifying Pipeline</w:t>
      </w:r>
      <w:r w:rsidRPr="00DF6D6B">
        <w:t xml:space="preserve"> </w:t>
      </w:r>
    </w:p>
    <w:p w14:paraId="5257CCB3" w14:textId="77777777" w:rsidR="00C72847" w:rsidRPr="00DF6D6B" w:rsidRDefault="00C72847" w:rsidP="00C72847">
      <w:pPr>
        <w:spacing w:after="240"/>
      </w:pPr>
      <w:r w:rsidRPr="00DF6D6B">
        <w:t>A pipeline that is:</w:t>
      </w:r>
    </w:p>
    <w:p w14:paraId="0D54C4F9" w14:textId="26E129E5" w:rsidR="00C72847" w:rsidRPr="00DF6D6B" w:rsidRDefault="00C72847" w:rsidP="000B7948">
      <w:pPr>
        <w:spacing w:after="240"/>
        <w:ind w:left="720" w:hanging="720"/>
      </w:pPr>
      <w:bookmarkStart w:id="387" w:name="_Hlk134636075"/>
      <w:r w:rsidRPr="00DF6D6B">
        <w:t>(a)</w:t>
      </w:r>
      <w:r w:rsidRPr="00DF6D6B">
        <w:tab/>
        <w:t xml:space="preserve">A natural gas pipeline subject to the jurisdiction of the Federal Energy Regulatory Commission (FERC) under the Natural Gas Act (15 U.S.C. </w:t>
      </w:r>
      <w:r w:rsidR="008566DF">
        <w:t>§</w:t>
      </w:r>
      <w:r w:rsidRPr="00DF6D6B">
        <w:t xml:space="preserve"> 717 </w:t>
      </w:r>
      <w:r w:rsidRPr="00DF6D6B">
        <w:rPr>
          <w:i/>
        </w:rPr>
        <w:t>et seq</w:t>
      </w:r>
      <w:r w:rsidRPr="00DF6D6B">
        <w:t>.)</w:t>
      </w:r>
      <w:r>
        <w:t>, a</w:t>
      </w:r>
      <w:r w:rsidRPr="00DF6D6B">
        <w:t>n intrastate natural gas pipeline that is not</w:t>
      </w:r>
      <w:r>
        <w:t xml:space="preserve"> operated by</w:t>
      </w:r>
      <w:r w:rsidRPr="00DF6D6B">
        <w:t xml:space="preserve"> a “gas utility” under Title 3</w:t>
      </w:r>
      <w:r w:rsidR="00A7100C">
        <w:t>, Gas Regulation,</w:t>
      </w:r>
      <w:r w:rsidRPr="00DF6D6B">
        <w:t xml:space="preserve"> of the Texas Utilities Code</w:t>
      </w:r>
      <w:r>
        <w:t>,</w:t>
      </w:r>
      <w:r w:rsidRPr="00DF6D6B">
        <w:t xml:space="preserve"> or</w:t>
      </w:r>
      <w:r>
        <w:t xml:space="preserve"> a</w:t>
      </w:r>
      <w:r w:rsidRPr="00DF6D6B">
        <w:t>n intrastate pipeline that is owned or operated by a “gas utility” under Title 3 of the Texas Utilities Code that</w:t>
      </w:r>
      <w:r w:rsidRPr="00A3012A">
        <w:t xml:space="preserve"> </w:t>
      </w:r>
      <w:r w:rsidRPr="000F2229">
        <w:t xml:space="preserve">has certified to the Generation Entity that it does not have any contracts </w:t>
      </w:r>
      <w:r>
        <w:t xml:space="preserve">for firm service on such pipeline </w:t>
      </w:r>
      <w:r w:rsidRPr="000F2229">
        <w:t>with human needs customers or local distribution systems that serve human needs customers</w:t>
      </w:r>
      <w:r w:rsidRPr="00DF6D6B">
        <w:t xml:space="preserve">; and </w:t>
      </w:r>
    </w:p>
    <w:bookmarkEnd w:id="387"/>
    <w:p w14:paraId="0815450D" w14:textId="77777777" w:rsidR="00C72847" w:rsidRDefault="00C72847" w:rsidP="000B7948">
      <w:pPr>
        <w:spacing w:after="240"/>
        <w:ind w:left="720" w:hanging="720"/>
      </w:pPr>
      <w:r w:rsidRPr="000F2229">
        <w:t>(b)</w:t>
      </w:r>
      <w:r>
        <w:tab/>
        <w:t>A</w:t>
      </w:r>
      <w:r w:rsidRPr="000F2229">
        <w:t xml:space="preserve"> critical natural gas facility, as defined in </w:t>
      </w:r>
      <w:r>
        <w:t xml:space="preserve">subsection (c)(2) of </w:t>
      </w:r>
      <w:r>
        <w:rPr>
          <w:color w:val="000000"/>
        </w:rPr>
        <w:t>P.U.C. S</w:t>
      </w:r>
      <w:r>
        <w:rPr>
          <w:color w:val="000000"/>
          <w:sz w:val="20"/>
        </w:rPr>
        <w:t>UBST</w:t>
      </w:r>
      <w:r>
        <w:rPr>
          <w:color w:val="000000"/>
        </w:rPr>
        <w:t>. R.</w:t>
      </w:r>
      <w:r w:rsidRPr="000F2229">
        <w:t xml:space="preserve"> 25.52</w:t>
      </w:r>
      <w:r>
        <w:t xml:space="preserve">, </w:t>
      </w:r>
      <w:r w:rsidRPr="00C01816">
        <w:t>Reliability and Continuity of Service</w:t>
      </w:r>
      <w:r w:rsidRPr="000F2229">
        <w:t>.</w:t>
      </w:r>
    </w:p>
    <w:p w14:paraId="3306A6DD" w14:textId="77777777" w:rsidR="00C72847" w:rsidRPr="00DF6D6B" w:rsidRDefault="00C72847" w:rsidP="000B7948">
      <w:pPr>
        <w:spacing w:after="240"/>
      </w:pPr>
      <w:r w:rsidRPr="00DF6D6B">
        <w:rPr>
          <w:bCs/>
        </w:rPr>
        <w:t>A pipeline operated by an Entity that participates in ERCOT’s Load Resource program, Emergency Response Service (ERS) program, or any Demand response programs with respect to any equipment that supports that pipeline will not be eligible to be an FFSS Qualifying Pipeline.</w:t>
      </w:r>
    </w:p>
    <w:p w14:paraId="64D1FD01" w14:textId="77777777" w:rsidR="00763AF2" w:rsidRPr="0046644B" w:rsidRDefault="00763AF2" w:rsidP="00763AF2">
      <w:pPr>
        <w:spacing w:before="240" w:after="240"/>
        <w:rPr>
          <w:b/>
          <w:bCs/>
        </w:rPr>
      </w:pPr>
      <w:r w:rsidRPr="0046644B">
        <w:rPr>
          <w:b/>
          <w:bCs/>
        </w:rPr>
        <w:lastRenderedPageBreak/>
        <w:t>Firm Fuel Supply Service Resource</w:t>
      </w:r>
      <w:r>
        <w:rPr>
          <w:b/>
          <w:bCs/>
        </w:rPr>
        <w:t xml:space="preserve"> (FFSSR)</w:t>
      </w:r>
    </w:p>
    <w:p w14:paraId="3588E520" w14:textId="2FEE1B52" w:rsidR="00763AF2" w:rsidRDefault="00763AF2" w:rsidP="00763AF2">
      <w:pPr>
        <w:pStyle w:val="BodyText"/>
        <w:rPr>
          <w:b/>
        </w:rPr>
      </w:pPr>
      <w:r>
        <w:t>A Generation Resource that has an obligation to provide Firm Fuel Supply Service (FFSS).</w:t>
      </w:r>
      <w:r w:rsidR="00DF55F9" w:rsidRPr="00DF55F9">
        <w:t xml:space="preserve"> </w:t>
      </w:r>
      <w:r w:rsidR="00DF55F9">
        <w:t xml:space="preserve"> A primary </w:t>
      </w:r>
      <w:r w:rsidR="00DF55F9" w:rsidRPr="00AA1E2D">
        <w:t>Generation Resource that was awarded through the FFSS procurement process is the FFSSR</w:t>
      </w:r>
      <w:r w:rsidR="00DF55F9">
        <w:t xml:space="preserve"> unless the Qualified Scheduling Entity (QSE) representing the Generation Resource has met the requirements to change the FFSSR to an approved alternate Generation Resource to reflect the </w:t>
      </w:r>
      <w:proofErr w:type="gramStart"/>
      <w:r w:rsidR="00DF55F9">
        <w:t>manner in which</w:t>
      </w:r>
      <w:proofErr w:type="gramEnd"/>
      <w:r w:rsidR="00DF55F9">
        <w:t xml:space="preserve"> the FFSS obligation is being provided.</w:t>
      </w:r>
    </w:p>
    <w:p w14:paraId="143FEC1C" w14:textId="77777777" w:rsidR="00FD49A6" w:rsidRPr="00DF6D6B" w:rsidRDefault="00FD49A6" w:rsidP="00FD49A6">
      <w:pPr>
        <w:spacing w:before="240" w:after="240"/>
      </w:pPr>
      <w:r w:rsidRPr="00DF6D6B">
        <w:rPr>
          <w:b/>
        </w:rPr>
        <w:t>Firm Gas Storage Agreement</w:t>
      </w:r>
      <w:r w:rsidRPr="00DF6D6B">
        <w:t xml:space="preserve"> </w:t>
      </w:r>
    </w:p>
    <w:p w14:paraId="7351A731" w14:textId="77777777" w:rsidR="00FD49A6" w:rsidRPr="00DF6D6B" w:rsidRDefault="00FD49A6" w:rsidP="00FD49A6">
      <w:pPr>
        <w:spacing w:after="240"/>
      </w:pPr>
      <w:r w:rsidRPr="00DF6D6B">
        <w:t>An executed and enforceable contract (together with any associated statement of operating conditions) for Firm Service at a natural gas storage facility that:</w:t>
      </w:r>
    </w:p>
    <w:p w14:paraId="1E87E569"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5E78A21E" w14:textId="77777777" w:rsidR="00FD49A6" w:rsidRPr="00DF6D6B" w:rsidRDefault="00FD49A6" w:rsidP="000B7948">
      <w:pPr>
        <w:spacing w:after="240"/>
        <w:ind w:left="720" w:hanging="720"/>
      </w:pPr>
      <w:bookmarkStart w:id="388" w:name="_Hlk134636092"/>
      <w:r w:rsidRPr="00DF6D6B">
        <w:t>(b)</w:t>
      </w:r>
      <w:r w:rsidRPr="00DF6D6B">
        <w:tab/>
        <w:t xml:space="preserve">Provides the right to monitor daily balances of storage capacity; and </w:t>
      </w:r>
    </w:p>
    <w:p w14:paraId="54F042D9" w14:textId="77777777" w:rsidR="00FD49A6" w:rsidRPr="00DF6D6B" w:rsidRDefault="00FD49A6" w:rsidP="000B7948">
      <w:pPr>
        <w:spacing w:after="240"/>
        <w:ind w:left="720" w:hanging="720"/>
      </w:pPr>
      <w:r w:rsidRPr="00DF6D6B">
        <w:t>(c)</w:t>
      </w:r>
      <w:r w:rsidRPr="00DF6D6B">
        <w:tab/>
        <w:t>Requires the storage provider to make available a detailed accounting indicating a reasonable estimate ‎of daily and month-to-date receipts and deliveries of natural gas.</w:t>
      </w:r>
    </w:p>
    <w:bookmarkEnd w:id="388"/>
    <w:p w14:paraId="20415287" w14:textId="77777777" w:rsidR="00FD49A6" w:rsidRPr="00DF6D6B" w:rsidRDefault="00FD49A6" w:rsidP="00FD49A6">
      <w:pPr>
        <w:spacing w:before="240" w:after="240"/>
        <w:rPr>
          <w:b/>
        </w:rPr>
      </w:pPr>
      <w:r w:rsidRPr="00DF6D6B">
        <w:rPr>
          <w:b/>
        </w:rPr>
        <w:t>Firm Service</w:t>
      </w:r>
    </w:p>
    <w:p w14:paraId="0507DAC4" w14:textId="77777777" w:rsidR="00FD49A6" w:rsidRPr="00DF6D6B" w:rsidRDefault="00FD49A6" w:rsidP="00FD49A6">
      <w:pPr>
        <w:spacing w:after="240"/>
      </w:pPr>
      <w:r w:rsidRPr="00DF6D6B">
        <w:t xml:space="preserve">Natural gas transportation or storage service that is: </w:t>
      </w:r>
    </w:p>
    <w:p w14:paraId="19603CE4" w14:textId="77777777" w:rsidR="00FD49A6" w:rsidRPr="00DF6D6B" w:rsidRDefault="00FD49A6" w:rsidP="000B7948">
      <w:pPr>
        <w:spacing w:after="240"/>
        <w:ind w:left="720" w:hanging="720"/>
      </w:pPr>
      <w:r w:rsidRPr="00DF6D6B">
        <w:t>(a)</w:t>
      </w:r>
      <w:r w:rsidRPr="00DF6D6B">
        <w:tab/>
        <w:t xml:space="preserve">Described as firm under a contract, tariff, or statement of operating conditions; </w:t>
      </w:r>
    </w:p>
    <w:p w14:paraId="1C0CA656" w14:textId="77777777" w:rsidR="00FD49A6" w:rsidRPr="00DF6D6B" w:rsidRDefault="00FD49A6" w:rsidP="000B7948">
      <w:pPr>
        <w:spacing w:after="240"/>
        <w:ind w:left="720" w:hanging="720"/>
      </w:pPr>
      <w:r w:rsidRPr="00DF6D6B">
        <w:t>(b)</w:t>
      </w:r>
      <w:r w:rsidRPr="00DF6D6B">
        <w:tab/>
        <w:t xml:space="preserve">The highest priority of service available; and </w:t>
      </w:r>
    </w:p>
    <w:p w14:paraId="2C55EADD" w14:textId="77777777" w:rsidR="00FD49A6" w:rsidRPr="00DF6D6B" w:rsidRDefault="00FD49A6" w:rsidP="000B7948">
      <w:pPr>
        <w:spacing w:after="240"/>
        <w:ind w:left="720" w:hanging="720"/>
      </w:pPr>
      <w:r w:rsidRPr="00DF6D6B">
        <w:t>(c)</w:t>
      </w:r>
      <w:r w:rsidRPr="00DF6D6B">
        <w:tab/>
        <w:t xml:space="preserve">Available on demand and up to the contracted quantities.  </w:t>
      </w:r>
    </w:p>
    <w:p w14:paraId="771FEDE8" w14:textId="77777777" w:rsidR="00FD49A6" w:rsidRPr="00DF6D6B" w:rsidRDefault="00FD49A6" w:rsidP="00FD49A6">
      <w:pPr>
        <w:spacing w:before="240" w:after="240"/>
      </w:pPr>
      <w:r w:rsidRPr="00DF6D6B">
        <w:rPr>
          <w:b/>
        </w:rPr>
        <w:t>Firm Transportation Agreement</w:t>
      </w:r>
      <w:r w:rsidRPr="00DF6D6B">
        <w:t xml:space="preserve"> </w:t>
      </w:r>
    </w:p>
    <w:p w14:paraId="1EF6E461" w14:textId="77777777" w:rsidR="00FD49A6" w:rsidRPr="00DF6D6B" w:rsidRDefault="00FD49A6" w:rsidP="00FD49A6">
      <w:pPr>
        <w:spacing w:after="240"/>
      </w:pPr>
      <w:r w:rsidRPr="00DF6D6B">
        <w:t>An executed and enforceable contract (together with any associated statement of operating conditions) for Firm Service on a Firm Fuel Supply Service (FFSS) Qualifying Pipeline that:</w:t>
      </w:r>
    </w:p>
    <w:p w14:paraId="00A423E6"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3401ED0C" w14:textId="77777777" w:rsidR="00FD49A6" w:rsidRPr="00DF6D6B" w:rsidRDefault="00FD49A6" w:rsidP="000B7948">
      <w:pPr>
        <w:spacing w:after="240"/>
        <w:ind w:left="720" w:hanging="720"/>
      </w:pPr>
      <w:r w:rsidRPr="00DF6D6B">
        <w:t>(b)</w:t>
      </w:r>
      <w:r w:rsidRPr="00DF6D6B">
        <w:tab/>
        <w:t>Provides the right to monitor daily balances of flowing natural gas;</w:t>
      </w:r>
      <w:r>
        <w:t xml:space="preserve"> and</w:t>
      </w:r>
      <w:r w:rsidRPr="00DF6D6B">
        <w:t xml:space="preserve"> </w:t>
      </w:r>
    </w:p>
    <w:p w14:paraId="48EFAB91" w14:textId="77777777" w:rsidR="00FD49A6" w:rsidRPr="00DF6D6B" w:rsidRDefault="00FD49A6" w:rsidP="000B7948">
      <w:pPr>
        <w:spacing w:after="240"/>
        <w:ind w:left="720" w:hanging="720"/>
      </w:pPr>
      <w:r w:rsidRPr="00DF6D6B">
        <w:t>(c)</w:t>
      </w:r>
      <w:r w:rsidRPr="00DF6D6B">
        <w:tab/>
        <w:t>Requires the pipeline to make available a detailed accounting indicating a reasonable estimate ‎of daily and month-to-date receipts and deliveries of natural gas.</w:t>
      </w:r>
    </w:p>
    <w:p w14:paraId="16858727" w14:textId="62E63B96" w:rsidR="00B75513" w:rsidRPr="00D5497B" w:rsidRDefault="00A442A0" w:rsidP="00C44B10">
      <w:pPr>
        <w:pStyle w:val="BodyText"/>
        <w:spacing w:before="240"/>
        <w:rPr>
          <w:b/>
        </w:rPr>
      </w:pPr>
      <w:proofErr w:type="spellStart"/>
      <w:r w:rsidRPr="00D5497B">
        <w:rPr>
          <w:b/>
        </w:rPr>
        <w:t>Flowgate</w:t>
      </w:r>
      <w:proofErr w:type="spellEnd"/>
      <w:r w:rsidRPr="00D5497B">
        <w:rPr>
          <w:b/>
        </w:rPr>
        <w:t xml:space="preserv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84"/>
    </w:p>
    <w:p w14:paraId="1B9EA2C9" w14:textId="77777777" w:rsidR="005D1947" w:rsidRPr="00D5497B" w:rsidRDefault="00A442A0">
      <w:pPr>
        <w:pStyle w:val="H2"/>
        <w:ind w:left="907" w:hanging="907"/>
        <w:rPr>
          <w:b/>
        </w:rPr>
      </w:pPr>
      <w:bookmarkStart w:id="389" w:name="_Toc205190366"/>
      <w:r w:rsidRPr="00D5497B">
        <w:rPr>
          <w:b/>
        </w:rPr>
        <w:lastRenderedPageBreak/>
        <w:t>Force Majeure Eve</w:t>
      </w:r>
      <w:bookmarkEnd w:id="383"/>
      <w:bookmarkEnd w:id="385"/>
      <w:bookmarkEnd w:id="386"/>
      <w:bookmarkEnd w:id="389"/>
      <w:r w:rsidRPr="00D5497B">
        <w:rPr>
          <w:b/>
        </w:rPr>
        <w:t xml:space="preserve">nt </w:t>
      </w:r>
    </w:p>
    <w:p w14:paraId="2FD7C02A" w14:textId="77777777" w:rsidR="005D1947" w:rsidRDefault="00A442A0">
      <w:pPr>
        <w:pStyle w:val="BodyText"/>
      </w:pPr>
      <w:bookmarkStart w:id="390"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2F0EAE7C" w:rsidR="00260ED4" w:rsidRDefault="00C81A0C" w:rsidP="00BD2528">
      <w:pPr>
        <w:pStyle w:val="BodyText"/>
      </w:pPr>
      <w:r w:rsidRPr="00E7214F">
        <w:rPr>
          <w:szCs w:val="24"/>
        </w:rPr>
        <w:t xml:space="preserve">The unavailability of a portion of a Resource’s capacity based on its Seasonal net max sustainable rating provided through the Resource Registration process.  For Qualified Scheduling Entities (QSEs) representing Intermittent Renewable Resources (IRRs), the loss of a portion of the capacity shall be due to the unavailability of a portion of the equipment and shall not include capacity changes due to changes in the power source (e.g., wind speed at the Wind-powered Generation Resource (WGR) facility for a WGR, or changes in solar irradiance at the </w:t>
      </w:r>
      <w:proofErr w:type="spellStart"/>
      <w:r w:rsidRPr="00E7214F">
        <w:rPr>
          <w:szCs w:val="24"/>
        </w:rPr>
        <w:t>PhotoVoltaic</w:t>
      </w:r>
      <w:proofErr w:type="spellEnd"/>
      <w:r w:rsidRPr="00E7214F">
        <w:rPr>
          <w:szCs w:val="24"/>
        </w:rPr>
        <w:t xml:space="preserve"> Generation Resource (PVGR) facility for a PVGR).</w:t>
      </w:r>
      <w:r w:rsidR="00260ED4" w:rsidRPr="006313BD">
        <w:t xml:space="preserve">  </w:t>
      </w:r>
    </w:p>
    <w:p w14:paraId="06940F50" w14:textId="77777777" w:rsidR="00B75513" w:rsidRDefault="00A442A0" w:rsidP="000369FC">
      <w:pPr>
        <w:pStyle w:val="H2"/>
        <w:keepNext w:val="0"/>
        <w:ind w:left="907" w:hanging="907"/>
        <w:rPr>
          <w:b/>
        </w:rPr>
      </w:pPr>
      <w:bookmarkStart w:id="391" w:name="_Toc118224481"/>
      <w:bookmarkStart w:id="392" w:name="_Toc118909549"/>
      <w:bookmarkStart w:id="393" w:name="_Toc205190367"/>
      <w:bookmarkStart w:id="394" w:name="_Toc73847784"/>
      <w:bookmarkEnd w:id="390"/>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91"/>
      <w:bookmarkEnd w:id="392"/>
      <w:bookmarkEnd w:id="393"/>
    </w:p>
    <w:p w14:paraId="791C28B5" w14:textId="77777777" w:rsidR="00E545B3" w:rsidRDefault="00E545B3" w:rsidP="00E545B3">
      <w:pPr>
        <w:autoSpaceDE w:val="0"/>
        <w:autoSpaceDN w:val="0"/>
        <w:adjustRightInd w:val="0"/>
        <w:spacing w:before="240" w:after="240"/>
        <w:rPr>
          <w:rFonts w:eastAsia="Calibri"/>
          <w:b/>
          <w:bCs/>
        </w:rPr>
      </w:pPr>
      <w:bookmarkStart w:id="395" w:name="_Toc118224482"/>
      <w:bookmarkStart w:id="396" w:name="_Toc118909550"/>
      <w:bookmarkStart w:id="397"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w:t>
      </w:r>
      <w:proofErr w:type="gramStart"/>
      <w:r w:rsidRPr="00934F33">
        <w:t>period of time</w:t>
      </w:r>
      <w:proofErr w:type="gramEnd"/>
      <w:r w:rsidRPr="00934F33">
        <w:t xml:space="preserve"> before t(0)] average frequency to post-perturbation [the 32-second period of time starting 20 seconds after t(0)] average frequency absolute deviation greater than 100 </w:t>
      </w:r>
      <w:proofErr w:type="spellStart"/>
      <w:r w:rsidRPr="00934F33">
        <w:t>mHz</w:t>
      </w:r>
      <w:proofErr w:type="spellEnd"/>
      <w:r w:rsidRPr="00934F33">
        <w:t xml:space="preserve"> (the 100 </w:t>
      </w:r>
      <w:proofErr w:type="spellStart"/>
      <w:r w:rsidRPr="00934F33">
        <w:t>mHz</w:t>
      </w:r>
      <w:proofErr w:type="spellEnd"/>
      <w:r w:rsidRPr="00934F33">
        <w:t xml:space="preserve">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lastRenderedPageBreak/>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w:t>
            </w:r>
            <w:proofErr w:type="gramStart"/>
            <w:r>
              <w:rPr>
                <w:iCs/>
              </w:rPr>
              <w:t>is capable of providing</w:t>
            </w:r>
            <w:proofErr w:type="gramEnd"/>
            <w:r>
              <w:rPr>
                <w:iCs/>
              </w:rPr>
              <w:t xml:space="preserve">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lastRenderedPageBreak/>
        <w:t>Fuel Index</w:t>
      </w:r>
      <w:bookmarkEnd w:id="394"/>
      <w:r w:rsidRPr="00D5497B">
        <w:rPr>
          <w:b/>
        </w:rPr>
        <w:t xml:space="preserve"> Price (FIP)</w:t>
      </w:r>
      <w:bookmarkEnd w:id="395"/>
      <w:bookmarkEnd w:id="396"/>
      <w:bookmarkEnd w:id="397"/>
    </w:p>
    <w:p w14:paraId="07716D9F" w14:textId="77777777" w:rsidR="00D31B68" w:rsidRDefault="00D31B68" w:rsidP="00D31B68">
      <w:pPr>
        <w:pStyle w:val="BodyText"/>
      </w:pPr>
      <w:bookmarkStart w:id="398"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w:t>
      </w:r>
      <w:proofErr w:type="gramStart"/>
      <w:r>
        <w:t>In the event that</w:t>
      </w:r>
      <w:proofErr w:type="gramEnd"/>
      <w:r>
        <w:t xml:space="preserve">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9" w:name="_Toc118224483"/>
      <w:bookmarkStart w:id="400" w:name="_Toc118909551"/>
      <w:bookmarkStart w:id="401" w:name="_Toc205190369"/>
      <w:bookmarkEnd w:id="398"/>
      <w:r w:rsidRPr="00D5497B">
        <w:rPr>
          <w:b/>
        </w:rPr>
        <w:t>Fuel Oil Price (FOP)</w:t>
      </w:r>
      <w:bookmarkEnd w:id="399"/>
      <w:bookmarkEnd w:id="400"/>
      <w:bookmarkEnd w:id="401"/>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lastRenderedPageBreak/>
        <w:t>Full Interconnection Study (FIS)</w:t>
      </w:r>
    </w:p>
    <w:p w14:paraId="00B0C167" w14:textId="20E0E08C"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w:t>
      </w:r>
      <w:r w:rsidR="00056635">
        <w:rPr>
          <w:lang w:val="en-US"/>
        </w:rPr>
        <w:t>2</w:t>
      </w:r>
      <w:r w:rsidRPr="009A5229">
        <w:t>.1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402" w:name="G"/>
      <w:bookmarkEnd w:id="402"/>
    </w:p>
    <w:p w14:paraId="6BBF2125" w14:textId="77777777" w:rsidR="00B75513" w:rsidRDefault="00482CE1">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403" w:name="_Toc73847785"/>
      <w:bookmarkStart w:id="404" w:name="_Toc80425548"/>
      <w:bookmarkStart w:id="405" w:name="_Toc118224484"/>
      <w:bookmarkStart w:id="406" w:name="_Toc118909552"/>
      <w:bookmarkStart w:id="407" w:name="_Toc205190370"/>
      <w:bookmarkStart w:id="408" w:name="_Toc73847787"/>
      <w:r w:rsidRPr="00D5497B">
        <w:rPr>
          <w:b/>
        </w:rPr>
        <w:t>Generation Entity</w:t>
      </w:r>
      <w:bookmarkEnd w:id="403"/>
      <w:bookmarkEnd w:id="404"/>
      <w:bookmarkEnd w:id="405"/>
      <w:bookmarkEnd w:id="406"/>
      <w:bookmarkEnd w:id="407"/>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52C43A05" w:rsidR="0000135B" w:rsidRPr="004B32CF" w:rsidRDefault="0000135B" w:rsidP="0000135B">
            <w:pPr>
              <w:spacing w:before="120" w:after="240"/>
              <w:rPr>
                <w:b/>
                <w:i/>
                <w:iCs/>
              </w:rPr>
            </w:pPr>
            <w:bookmarkStart w:id="409" w:name="_Toc73847786"/>
            <w:bookmarkStart w:id="410" w:name="_Toc80425549"/>
            <w:bookmarkStart w:id="411" w:name="_Toc118224485"/>
            <w:bookmarkStart w:id="412" w:name="_Toc118909553"/>
            <w:bookmarkStart w:id="413" w:name="_Toc205190371"/>
            <w:r>
              <w:rPr>
                <w:b/>
                <w:i/>
                <w:iCs/>
              </w:rPr>
              <w:t>[NPRR995</w:t>
            </w:r>
            <w:r w:rsidRPr="004B32CF">
              <w:rPr>
                <w:b/>
                <w:i/>
                <w:iCs/>
              </w:rPr>
              <w:t>:  Replace the above definition “</w:t>
            </w:r>
            <w:r>
              <w:rPr>
                <w:b/>
                <w:i/>
                <w:iCs/>
              </w:rPr>
              <w:t>Generation Entity</w:t>
            </w:r>
            <w:r w:rsidRPr="004B32CF">
              <w:rPr>
                <w:b/>
                <w:i/>
                <w:iCs/>
              </w:rPr>
              <w:t>” with the following upon system implementation:]</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53641D46" w:rsidR="00B75513" w:rsidRDefault="00A442A0" w:rsidP="002C0C2E">
      <w:pPr>
        <w:pStyle w:val="H2"/>
        <w:keepNext w:val="0"/>
        <w:spacing w:before="480"/>
        <w:ind w:left="907" w:hanging="907"/>
        <w:rPr>
          <w:b/>
        </w:rPr>
      </w:pPr>
      <w:r w:rsidRPr="00D5497B">
        <w:rPr>
          <w:b/>
        </w:rPr>
        <w:t>Generation Resource</w:t>
      </w:r>
      <w:bookmarkEnd w:id="409"/>
      <w:bookmarkEnd w:id="410"/>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11"/>
      <w:bookmarkEnd w:id="412"/>
      <w:bookmarkEnd w:id="413"/>
    </w:p>
    <w:p w14:paraId="712055FC" w14:textId="77777777" w:rsidR="00F06978" w:rsidRPr="009A4B84" w:rsidRDefault="00F06978" w:rsidP="00F06978">
      <w:pPr>
        <w:pStyle w:val="Heading2"/>
        <w:numPr>
          <w:ilvl w:val="0"/>
          <w:numId w:val="0"/>
        </w:numPr>
        <w:tabs>
          <w:tab w:val="clear" w:pos="720"/>
        </w:tabs>
      </w:pPr>
      <w:r w:rsidRPr="009A4B84">
        <w:t>Generator Step-Up (GSU)</w:t>
      </w:r>
    </w:p>
    <w:p w14:paraId="42C3EB22" w14:textId="008F8E33" w:rsidR="00F06978" w:rsidRPr="00F06978" w:rsidRDefault="00F06978" w:rsidP="00F06978">
      <w:pPr>
        <w:pStyle w:val="BodyText"/>
      </w:pPr>
      <w:r w:rsidRPr="004A47BE">
        <w:t xml:space="preserve">Transformer in a station with generation where the voltage is transformed from the voltage level of the generator terminals to a higher voltage.  If the higher voltage is at or above 60 kV, the GSU </w:t>
      </w:r>
      <w:r>
        <w:t xml:space="preserve">may also be referred to </w:t>
      </w:r>
      <w:r w:rsidRPr="004A47BE">
        <w:t xml:space="preserve">as </w:t>
      </w:r>
      <w:r>
        <w:t>a Main Power Transformer (</w:t>
      </w:r>
      <w:r w:rsidRPr="004A47BE">
        <w:t>MPT</w:t>
      </w:r>
      <w:r>
        <w:t>)</w:t>
      </w:r>
      <w:r w:rsidRPr="004A47BE">
        <w:t>.</w:t>
      </w:r>
    </w:p>
    <w:p w14:paraId="5EAB757B" w14:textId="77777777" w:rsidR="00FB31A4" w:rsidRDefault="00FB31A4" w:rsidP="007B3AAE">
      <w:pPr>
        <w:pStyle w:val="BodyText"/>
        <w:spacing w:before="240"/>
      </w:pPr>
      <w:bookmarkStart w:id="414" w:name="_Toc205190372"/>
      <w:bookmarkStart w:id="415" w:name="_Toc118224486"/>
      <w:bookmarkStart w:id="416" w:name="_Toc118909554"/>
      <w:r w:rsidRPr="00190F77">
        <w:rPr>
          <w:b/>
        </w:rPr>
        <w:t>Generic Transmission Constraint (GTC)</w:t>
      </w:r>
    </w:p>
    <w:p w14:paraId="72C6C77F" w14:textId="77777777" w:rsidR="00FB31A4" w:rsidRDefault="00FB31A4" w:rsidP="00FB31A4">
      <w:pPr>
        <w:spacing w:after="240"/>
      </w:pPr>
      <w:r>
        <w:t xml:space="preserve">A transmission constraint made up of one or more grouped Transmission Elements that is used to constrain flow between geographic areas of ERCOT for the purpose of managing stability, voltage, and other constraints that cannot otherwise be modeled directly in ERCOT’s </w:t>
      </w:r>
      <w:proofErr w:type="spellStart"/>
      <w:r>
        <w:t>powerflow</w:t>
      </w:r>
      <w:proofErr w:type="spellEnd"/>
      <w:r>
        <w:t xml:space="preserve"> and contingency analysis applications.</w:t>
      </w:r>
    </w:p>
    <w:p w14:paraId="4EE04ED8" w14:textId="77777777" w:rsidR="005D1947" w:rsidRPr="00D5497B" w:rsidRDefault="00A442A0">
      <w:pPr>
        <w:pStyle w:val="H2"/>
        <w:rPr>
          <w:b/>
        </w:rPr>
      </w:pPr>
      <w:r w:rsidRPr="00D5497B">
        <w:rPr>
          <w:b/>
        </w:rPr>
        <w:lastRenderedPageBreak/>
        <w:t>Generic Transmission Limit (GTL)</w:t>
      </w:r>
      <w:bookmarkEnd w:id="414"/>
    </w:p>
    <w:p w14:paraId="0E3D8A1D" w14:textId="77777777" w:rsidR="00D32759" w:rsidRDefault="00FB31A4" w:rsidP="00F06978">
      <w:pPr>
        <w:spacing w:after="24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F06978">
      <w:pPr>
        <w:pStyle w:val="H3"/>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7" w:name="_Toc205190373"/>
      <w:r w:rsidRPr="00D5497B">
        <w:rPr>
          <w:b/>
        </w:rPr>
        <w:t>Good Utility Practice</w:t>
      </w:r>
      <w:bookmarkEnd w:id="408"/>
      <w:bookmarkEnd w:id="415"/>
      <w:bookmarkEnd w:id="416"/>
      <w:bookmarkEnd w:id="417"/>
      <w:r w:rsidRPr="00D5497B">
        <w:rPr>
          <w:b/>
        </w:rPr>
        <w:t xml:space="preserve"> </w:t>
      </w:r>
    </w:p>
    <w:p w14:paraId="6B082987" w14:textId="77777777" w:rsidR="005D1947" w:rsidRDefault="00A442A0">
      <w:pPr>
        <w:pStyle w:val="BodyText"/>
      </w:pPr>
      <w:bookmarkStart w:id="418"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9" w:name="_Toc118224487"/>
      <w:bookmarkStart w:id="420" w:name="_Toc118909555"/>
      <w:bookmarkStart w:id="421" w:name="_Toc205190374"/>
      <w:r w:rsidRPr="00D5497B">
        <w:rPr>
          <w:b/>
        </w:rPr>
        <w:t>Governmental Authority</w:t>
      </w:r>
      <w:bookmarkEnd w:id="418"/>
      <w:bookmarkEnd w:id="419"/>
      <w:bookmarkEnd w:id="420"/>
      <w:bookmarkEnd w:id="421"/>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lastRenderedPageBreak/>
        <w:t>H</w:t>
      </w:r>
      <w:bookmarkStart w:id="422" w:name="H"/>
      <w:bookmarkEnd w:id="422"/>
    </w:p>
    <w:p w14:paraId="416FBECD" w14:textId="77777777" w:rsidR="00B75513" w:rsidRDefault="00482CE1">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23" w:name="_Toc73847790"/>
      <w:bookmarkStart w:id="424" w:name="_Toc118224488"/>
      <w:bookmarkStart w:id="425" w:name="_Toc118909556"/>
      <w:bookmarkStart w:id="426" w:name="_Toc205190375"/>
      <w:r w:rsidRPr="00D5497B">
        <w:rPr>
          <w:b/>
        </w:rPr>
        <w:t>High Ancillary Service Limit (HASL)</w:t>
      </w:r>
      <w:bookmarkEnd w:id="423"/>
      <w:bookmarkEnd w:id="424"/>
      <w:bookmarkEnd w:id="425"/>
      <w:bookmarkEnd w:id="426"/>
      <w:r w:rsidRPr="00D5497B">
        <w:rPr>
          <w:b/>
        </w:rPr>
        <w:t xml:space="preserve"> </w:t>
      </w:r>
    </w:p>
    <w:p w14:paraId="14785CC7" w14:textId="2C15DE78" w:rsidR="005D1947" w:rsidRDefault="00A442A0">
      <w:pPr>
        <w:pStyle w:val="BodyText"/>
        <w:rPr>
          <w:iCs w:val="0"/>
        </w:rPr>
      </w:pPr>
      <w:bookmarkStart w:id="427" w:name="_Toc74126496"/>
      <w:bookmarkStart w:id="428" w:name="_Toc73847791"/>
      <w:bookmarkStart w:id="429"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5A18" w:rsidRPr="004B32CF" w14:paraId="0452FFB8" w14:textId="77777777" w:rsidTr="00C35A18">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7147299C" w14:textId="4ABB0389" w:rsidR="00C35A18" w:rsidRPr="004B32CF" w:rsidRDefault="00C35A18" w:rsidP="00955AF8">
            <w:pPr>
              <w:spacing w:before="120" w:after="240"/>
              <w:rPr>
                <w:b/>
                <w:i/>
                <w:iCs/>
              </w:rPr>
            </w:pPr>
            <w:r>
              <w:rPr>
                <w:b/>
                <w:i/>
                <w:iCs/>
              </w:rPr>
              <w:t>[NPRR1216</w:t>
            </w:r>
            <w:r w:rsidRPr="004B32CF">
              <w:rPr>
                <w:b/>
                <w:i/>
                <w:iCs/>
              </w:rPr>
              <w:t>:  Replace the above definition “</w:t>
            </w:r>
            <w:r w:rsidRPr="00C35A18">
              <w:rPr>
                <w:b/>
                <w:i/>
                <w:iCs/>
              </w:rPr>
              <w:t>High Ancillary Service Limit (HASL)</w:t>
            </w:r>
            <w:r>
              <w:rPr>
                <w:b/>
                <w:i/>
                <w:iCs/>
              </w:rPr>
              <w:t xml:space="preserve">” </w:t>
            </w:r>
            <w:r w:rsidRPr="004B32CF">
              <w:rPr>
                <w:b/>
                <w:i/>
                <w:iCs/>
              </w:rPr>
              <w:t>with the following upon system implementation:]</w:t>
            </w:r>
          </w:p>
          <w:p w14:paraId="3461316B" w14:textId="77777777" w:rsidR="00C35A18" w:rsidRPr="00D5497B" w:rsidRDefault="00C35A18" w:rsidP="00C35A18">
            <w:pPr>
              <w:pStyle w:val="H2"/>
              <w:spacing w:before="0"/>
              <w:rPr>
                <w:b/>
              </w:rPr>
            </w:pPr>
            <w:r w:rsidRPr="00D5497B">
              <w:rPr>
                <w:b/>
              </w:rPr>
              <w:t xml:space="preserve">High Ancillary Service Limit (HASL) </w:t>
            </w:r>
          </w:p>
          <w:p w14:paraId="6F64AD23" w14:textId="5B7A75A4" w:rsidR="00C35A18" w:rsidRPr="00C35A18" w:rsidRDefault="00C35A18" w:rsidP="00C35A18">
            <w:pPr>
              <w:pStyle w:val="BodyText"/>
              <w:rPr>
                <w:iCs w:val="0"/>
              </w:rPr>
            </w:pPr>
            <w:r>
              <w:t>A dynamically calculated MW upper limit on a Resource to reserve the part of the Resource’s capacity committed for Ancillary Service, calculated as described in Section 6.5.7.2, Resource Limit Calculator.</w:t>
            </w:r>
            <w:r>
              <w:rPr>
                <w:b/>
              </w:rPr>
              <w:t xml:space="preserve">  </w:t>
            </w:r>
            <w:r w:rsidRPr="00316E6A">
              <w:rPr>
                <w:iCs w:val="0"/>
              </w:rPr>
              <w:t>HASL is also included in Section 5.7.4.1.1,</w:t>
            </w:r>
            <w:r>
              <w:rPr>
                <w:iCs w:val="0"/>
              </w:rPr>
              <w:t xml:space="preserve"> </w:t>
            </w:r>
            <w:r w:rsidRPr="00316E6A">
              <w:rPr>
                <w:iCs w:val="0"/>
              </w:rPr>
              <w:t xml:space="preserve">Capacity Shortfall Ratio Share, and in the </w:t>
            </w:r>
            <w:r w:rsidRPr="00014824">
              <w:rPr>
                <w:iCs w:val="0"/>
              </w:rPr>
              <w:t>Reliability Unit Commitment</w:t>
            </w:r>
            <w:r>
              <w:rPr>
                <w:iCs w:val="0"/>
              </w:rPr>
              <w:t xml:space="preserve"> (</w:t>
            </w:r>
            <w:r w:rsidRPr="00316E6A">
              <w:rPr>
                <w:iCs w:val="0"/>
              </w:rPr>
              <w:t>RUC</w:t>
            </w:r>
            <w:r>
              <w:rPr>
                <w:iCs w:val="0"/>
              </w:rPr>
              <w:t>)</w:t>
            </w:r>
            <w:r w:rsidRPr="00316E6A">
              <w:rPr>
                <w:iCs w:val="0"/>
              </w:rPr>
              <w:t xml:space="preserve"> optimization but is not adjusted for Non-Frequency Responsive Capacity (NFRC) as in Section 6.5.7.2.</w:t>
            </w:r>
          </w:p>
        </w:tc>
      </w:tr>
    </w:tbl>
    <w:p w14:paraId="31F92709" w14:textId="77777777" w:rsidR="00C35A18" w:rsidRDefault="00C35A1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30" w:name="_Toc118224489"/>
            <w:bookmarkStart w:id="431" w:name="_Toc118909557"/>
            <w:bookmarkStart w:id="432" w:name="_Toc205190376"/>
            <w:bookmarkStart w:id="433" w:name="_Toc73847795"/>
            <w:bookmarkEnd w:id="427"/>
            <w:bookmarkEnd w:id="428"/>
            <w:bookmarkEnd w:id="429"/>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30"/>
      <w:bookmarkEnd w:id="431"/>
      <w:bookmarkEnd w:id="432"/>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34" w:name="_Toc74126503"/>
      <w:bookmarkStart w:id="435" w:name="_Toc118224490"/>
      <w:bookmarkStart w:id="436" w:name="_Toc118909558"/>
      <w:bookmarkStart w:id="437" w:name="_Toc205190377"/>
      <w:bookmarkStart w:id="438" w:name="_Toc73847797"/>
      <w:bookmarkEnd w:id="433"/>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lastRenderedPageBreak/>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34"/>
      <w:r w:rsidR="00A442A0" w:rsidRPr="00837B78">
        <w:rPr>
          <w:iCs/>
        </w:rPr>
        <w:t>for a Generation Resource</w:t>
      </w:r>
      <w:bookmarkEnd w:id="435"/>
      <w:bookmarkEnd w:id="436"/>
      <w:bookmarkEnd w:id="437"/>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9" w:name="_Toc74126502"/>
      <w:bookmarkStart w:id="440" w:name="_Toc118224491"/>
      <w:bookmarkStart w:id="441" w:name="_Toc118909559"/>
      <w:bookmarkStart w:id="442" w:name="_Toc205190378"/>
      <w:r w:rsidRPr="00837B78">
        <w:rPr>
          <w:iCs/>
        </w:rPr>
        <w:t>High Sustained Limit (HSL</w:t>
      </w:r>
      <w:r w:rsidR="00837B78">
        <w:rPr>
          <w:iCs/>
        </w:rPr>
        <w:t>)</w:t>
      </w:r>
      <w:r w:rsidRPr="00837B78">
        <w:rPr>
          <w:iCs/>
        </w:rPr>
        <w:t xml:space="preserve"> </w:t>
      </w:r>
      <w:bookmarkEnd w:id="439"/>
      <w:r w:rsidRPr="00837B78">
        <w:rPr>
          <w:iCs/>
        </w:rPr>
        <w:t>for a Load Resource</w:t>
      </w:r>
      <w:bookmarkEnd w:id="440"/>
      <w:bookmarkEnd w:id="441"/>
      <w:bookmarkEnd w:id="442"/>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6CB1286D" w14:textId="77777777" w:rsidR="00E07C18" w:rsidRPr="00E07C18" w:rsidRDefault="00E07C18" w:rsidP="00E07C18">
      <w:pPr>
        <w:keepNext/>
        <w:tabs>
          <w:tab w:val="left" w:pos="900"/>
        </w:tabs>
        <w:spacing w:before="240" w:after="240"/>
        <w:ind w:left="900" w:hanging="900"/>
        <w:outlineLvl w:val="1"/>
        <w:rPr>
          <w:b/>
        </w:rPr>
      </w:pPr>
      <w:bookmarkStart w:id="443" w:name="_Toc80425567"/>
      <w:bookmarkStart w:id="444" w:name="_Toc118224492"/>
      <w:bookmarkStart w:id="445" w:name="_Toc118909560"/>
      <w:bookmarkStart w:id="446" w:name="_Toc205190379"/>
      <w:bookmarkStart w:id="447" w:name="_Toc73847802"/>
      <w:bookmarkEnd w:id="438"/>
      <w:r w:rsidRPr="00E07C18">
        <w:rPr>
          <w:b/>
        </w:rPr>
        <w:t xml:space="preserve">Hotline </w:t>
      </w:r>
    </w:p>
    <w:p w14:paraId="6368C718" w14:textId="7CDCAF4E" w:rsidR="00E07C18" w:rsidRPr="00E07C18" w:rsidRDefault="00E07C18" w:rsidP="00E07C18">
      <w:pPr>
        <w:spacing w:after="240"/>
        <w:rPr>
          <w:szCs w:val="24"/>
        </w:rPr>
      </w:pPr>
      <w:r w:rsidRPr="00E07C18">
        <w:rPr>
          <w:szCs w:val="24"/>
        </w:rPr>
        <w:t xml:space="preserve">The telecommunications capability of the ERCOT Wide Area Network (WAN) reserved for simultaneous communications with </w:t>
      </w:r>
      <w:r w:rsidR="00E04018">
        <w:t>WAN Participants</w:t>
      </w:r>
      <w:r w:rsidRPr="00E07C18">
        <w:rPr>
          <w:szCs w:val="24"/>
        </w:rPr>
        <w:t xml:space="preserve"> or their designated agents.    </w:t>
      </w:r>
    </w:p>
    <w:p w14:paraId="78CE202F" w14:textId="77777777" w:rsidR="005D1947" w:rsidRPr="00D5497B" w:rsidRDefault="00A442A0">
      <w:pPr>
        <w:pStyle w:val="H2"/>
        <w:rPr>
          <w:b/>
        </w:rPr>
      </w:pPr>
      <w:r w:rsidRPr="00D5497B">
        <w:rPr>
          <w:b/>
        </w:rPr>
        <w:t>Hourly Reliability Unit Commitment (HRUC)</w:t>
      </w:r>
      <w:bookmarkEnd w:id="443"/>
      <w:bookmarkEnd w:id="444"/>
      <w:bookmarkEnd w:id="445"/>
      <w:bookmarkEnd w:id="446"/>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8" w:name="_Toc118224493"/>
      <w:bookmarkStart w:id="449" w:name="_Toc118909561"/>
      <w:bookmarkStart w:id="450" w:name="_Toc205190380"/>
      <w:bookmarkStart w:id="451" w:name="_Toc80425569"/>
      <w:r w:rsidRPr="00D5497B">
        <w:rPr>
          <w:b/>
        </w:rPr>
        <w:t>Hub</w:t>
      </w:r>
      <w:bookmarkEnd w:id="448"/>
      <w:bookmarkEnd w:id="449"/>
      <w:bookmarkEnd w:id="450"/>
      <w:r w:rsidRPr="00D5497B">
        <w:rPr>
          <w:b/>
        </w:rPr>
        <w:t xml:space="preserve"> </w:t>
      </w:r>
    </w:p>
    <w:bookmarkEnd w:id="447"/>
    <w:bookmarkEnd w:id="451"/>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52" w:name="_Toc118224494"/>
      <w:bookmarkStart w:id="453" w:name="_Toc118909562"/>
      <w:bookmarkStart w:id="454" w:name="_Toc205190381"/>
      <w:r w:rsidRPr="00D5497B">
        <w:rPr>
          <w:b/>
        </w:rPr>
        <w:lastRenderedPageBreak/>
        <w:t>Hub Bus</w:t>
      </w:r>
      <w:bookmarkEnd w:id="452"/>
      <w:bookmarkEnd w:id="453"/>
      <w:bookmarkEnd w:id="454"/>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55" w:name="I"/>
      <w:bookmarkEnd w:id="455"/>
    </w:p>
    <w:p w14:paraId="15A9DE57" w14:textId="77777777" w:rsidR="00CD6F70" w:rsidRDefault="00482CE1" w:rsidP="00CD6F70">
      <w:pPr>
        <w:pStyle w:val="ListIntroduction"/>
        <w:keepNext w:val="0"/>
        <w:rPr>
          <w:rStyle w:val="Hyperlink"/>
        </w:rPr>
      </w:pPr>
      <w:hyperlink w:anchor="_DEFINITIONS" w:history="1">
        <w:r w:rsidR="00842B9A">
          <w:rPr>
            <w:rStyle w:val="Hyperlink"/>
          </w:rPr>
          <w:t>[Back to Top]</w:t>
        </w:r>
      </w:hyperlink>
      <w:bookmarkStart w:id="456" w:name="_Toc205190382"/>
      <w:bookmarkStart w:id="457" w:name="_Toc172698881"/>
      <w:bookmarkStart w:id="458" w:name="_Toc118224495"/>
      <w:bookmarkStart w:id="459"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56"/>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7"/>
    </w:p>
    <w:p w14:paraId="1509DEAE" w14:textId="77777777" w:rsidR="005D1947" w:rsidRPr="00D5497B" w:rsidRDefault="00A442A0">
      <w:pPr>
        <w:pStyle w:val="H2"/>
        <w:tabs>
          <w:tab w:val="clear" w:pos="900"/>
          <w:tab w:val="left" w:pos="0"/>
        </w:tabs>
        <w:ind w:left="0" w:firstLine="0"/>
        <w:rPr>
          <w:b/>
        </w:rPr>
      </w:pPr>
      <w:bookmarkStart w:id="460" w:name="_Toc205190383"/>
      <w:r w:rsidRPr="00D5497B">
        <w:rPr>
          <w:b/>
        </w:rPr>
        <w:t>Independent Organization</w:t>
      </w:r>
      <w:bookmarkEnd w:id="460"/>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lastRenderedPageBreak/>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0F6C63EC"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207E4A6A" w14:textId="77777777" w:rsidR="0000135B" w:rsidRPr="007D3FA3" w:rsidRDefault="0000135B" w:rsidP="0000135B">
            <w:pPr>
              <w:keepNext/>
              <w:tabs>
                <w:tab w:val="left" w:pos="900"/>
              </w:tabs>
              <w:spacing w:after="240"/>
              <w:outlineLvl w:val="1"/>
              <w:rPr>
                <w:b/>
              </w:rPr>
            </w:pPr>
            <w:r w:rsidRPr="007D3FA3">
              <w:rPr>
                <w:b/>
              </w:rPr>
              <w:t>Initial Energization</w:t>
            </w:r>
          </w:p>
          <w:p w14:paraId="2D971FBB" w14:textId="04CDA76F"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tc>
      </w:tr>
    </w:tbl>
    <w:p w14:paraId="13356ED2" w14:textId="77777777" w:rsidR="00EA355E" w:rsidRPr="00E32E42" w:rsidRDefault="00EA355E" w:rsidP="002C0C2E">
      <w:pPr>
        <w:keepNext/>
        <w:tabs>
          <w:tab w:val="left" w:pos="900"/>
        </w:tabs>
        <w:spacing w:before="48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47A50C8E"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Synchronization</w:t>
            </w:r>
            <w:r w:rsidRPr="004B32CF">
              <w:rPr>
                <w:b/>
                <w:i/>
                <w:iCs/>
              </w:rPr>
              <w:t>” with the following upon system implementation:]</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524560D0" w:rsidR="0000135B" w:rsidRPr="0000135B" w:rsidRDefault="0000135B" w:rsidP="0000135B">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t>Interconnecting Entity (IE)</w:t>
      </w:r>
    </w:p>
    <w:p w14:paraId="0333AA04" w14:textId="6E130C3C"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w:t>
      </w:r>
      <w:r w:rsidR="00056635">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61" w:name="_Toc205190384"/>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6BC94E88"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lastRenderedPageBreak/>
              <w:t xml:space="preserve">System </w:t>
            </w:r>
            <w:r w:rsidRPr="007D3FA3">
              <w:t>(SOES</w:t>
            </w:r>
            <w:r>
              <w:t>S</w:t>
            </w:r>
            <w:r w:rsidRPr="007D3FA3">
              <w:t>)</w:t>
            </w:r>
            <w:r>
              <w:t>,</w:t>
            </w:r>
            <w:r w:rsidRPr="00511DD3">
              <w:t xml:space="preserve"> or Settlement Only Generator (SOG) and meets the requirements of Planning Guide Section 5.</w:t>
            </w:r>
            <w:r w:rsidR="00056635">
              <w:t>2</w:t>
            </w:r>
            <w:r w:rsidRPr="00511DD3">
              <w:t>.1, Applicability.</w:t>
            </w:r>
          </w:p>
        </w:tc>
      </w:tr>
    </w:tbl>
    <w:p w14:paraId="449985A4" w14:textId="4272F418" w:rsidR="00B75513" w:rsidRPr="00D5497B" w:rsidRDefault="00A442A0" w:rsidP="002C0C2E">
      <w:pPr>
        <w:pStyle w:val="H2"/>
        <w:keepNext w:val="0"/>
        <w:spacing w:before="480"/>
        <w:ind w:left="907" w:hanging="907"/>
        <w:rPr>
          <w:b/>
        </w:rPr>
      </w:pPr>
      <w:r w:rsidRPr="00D5497B">
        <w:rPr>
          <w:b/>
        </w:rPr>
        <w:lastRenderedPageBreak/>
        <w:t>Intermittent Renewable Resource (IRR)</w:t>
      </w:r>
      <w:bookmarkEnd w:id="458"/>
      <w:bookmarkEnd w:id="459"/>
      <w:bookmarkEnd w:id="461"/>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62" w:name="_Toc73847813"/>
      <w:bookmarkStart w:id="463" w:name="_Toc118224496"/>
      <w:bookmarkStart w:id="464" w:name="_Toc118909564"/>
      <w:bookmarkStart w:id="465" w:name="_Toc205190385"/>
      <w:r w:rsidRPr="00D5497B">
        <w:rPr>
          <w:b/>
        </w:rPr>
        <w:t>Interval Data Recorder (IDR)</w:t>
      </w:r>
      <w:bookmarkEnd w:id="462"/>
      <w:bookmarkEnd w:id="463"/>
      <w:bookmarkEnd w:id="464"/>
      <w:bookmarkEnd w:id="465"/>
    </w:p>
    <w:p w14:paraId="7510DB5E" w14:textId="77777777" w:rsidR="005D1947" w:rsidRDefault="00837B78">
      <w:pPr>
        <w:pStyle w:val="BodyText"/>
      </w:pPr>
      <w:bookmarkStart w:id="466"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7" w:name="_Toc118224497"/>
      <w:bookmarkStart w:id="468" w:name="_Toc118909565"/>
      <w:bookmarkStart w:id="469" w:name="_Toc205190386"/>
      <w:r w:rsidRPr="00D5497B">
        <w:rPr>
          <w:b/>
        </w:rPr>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 xml:space="preserve">The Load forecast in </w:t>
      </w:r>
      <w:proofErr w:type="gramStart"/>
      <w:r w:rsidRPr="00C60250">
        <w:rPr>
          <w:color w:val="000000"/>
        </w:rPr>
        <w:t>five minute</w:t>
      </w:r>
      <w:proofErr w:type="gramEnd"/>
      <w:r w:rsidRPr="00C60250">
        <w:rPr>
          <w:color w:val="000000"/>
        </w:rPr>
        <w:t xml:space="preserve"> increments.</w:t>
      </w:r>
    </w:p>
    <w:p w14:paraId="79891440" w14:textId="77777777" w:rsidR="00DD0EA2" w:rsidRDefault="00DD0EA2" w:rsidP="00413043">
      <w:pPr>
        <w:pStyle w:val="H3"/>
        <w:rPr>
          <w:i w:val="0"/>
        </w:rPr>
      </w:pPr>
      <w:r>
        <w:rPr>
          <w:i w:val="0"/>
        </w:rPr>
        <w:t xml:space="preserve">Intra-Hour </w:t>
      </w:r>
      <w:proofErr w:type="spellStart"/>
      <w:r>
        <w:rPr>
          <w:i w:val="0"/>
        </w:rPr>
        <w:t>PhotoVoltaic</w:t>
      </w:r>
      <w:proofErr w:type="spellEnd"/>
      <w:r>
        <w:rPr>
          <w:i w:val="0"/>
        </w:rPr>
        <w:t xml:space="preserve"> Power Forecast (IHPPF)</w:t>
      </w:r>
    </w:p>
    <w:p w14:paraId="44472CA8" w14:textId="1ADAD8AF" w:rsidR="00DD0EA2" w:rsidRDefault="00DD0EA2" w:rsidP="00DD0EA2">
      <w:pPr>
        <w:pStyle w:val="BodyText"/>
        <w:rPr>
          <w:color w:val="000000"/>
        </w:rPr>
      </w:pPr>
      <w:r>
        <w:rPr>
          <w:sz w:val="23"/>
          <w:szCs w:val="23"/>
        </w:rPr>
        <w:t xml:space="preserve">The forecast of </w:t>
      </w:r>
      <w:proofErr w:type="spellStart"/>
      <w:r>
        <w:rPr>
          <w:sz w:val="23"/>
          <w:szCs w:val="23"/>
        </w:rPr>
        <w:t>PhotoVoltaic</w:t>
      </w:r>
      <w:proofErr w:type="spellEnd"/>
      <w:r>
        <w:rPr>
          <w:sz w:val="23"/>
          <w:szCs w:val="23"/>
        </w:rPr>
        <w:t xml:space="preserve"> (PV) generation in MW in </w:t>
      </w:r>
      <w:proofErr w:type="gramStart"/>
      <w:r>
        <w:rPr>
          <w:sz w:val="23"/>
          <w:szCs w:val="23"/>
        </w:rPr>
        <w:t>five minute</w:t>
      </w:r>
      <w:proofErr w:type="gramEnd"/>
      <w:r>
        <w:rPr>
          <w:sz w:val="23"/>
          <w:szCs w:val="23"/>
        </w:rPr>
        <w:t xml:space="preserv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lastRenderedPageBreak/>
        <w:t xml:space="preserve">The forecast of wind generation in MW in </w:t>
      </w:r>
      <w:proofErr w:type="gramStart"/>
      <w:r w:rsidRPr="00C60250">
        <w:rPr>
          <w:color w:val="000000"/>
        </w:rPr>
        <w:t>five minute</w:t>
      </w:r>
      <w:proofErr w:type="gramEnd"/>
      <w:r w:rsidRPr="00C60250">
        <w:rPr>
          <w:color w:val="000000"/>
        </w:rPr>
        <w:t xml:space="preserve"> increments.</w:t>
      </w:r>
    </w:p>
    <w:p w14:paraId="6B9A9B90" w14:textId="53DF5917" w:rsidR="005D1947" w:rsidRPr="00D5497B" w:rsidRDefault="00A442A0" w:rsidP="00D973A6">
      <w:pPr>
        <w:pStyle w:val="H2"/>
        <w:rPr>
          <w:b/>
        </w:rPr>
      </w:pPr>
      <w:r w:rsidRPr="00D5497B">
        <w:rPr>
          <w:b/>
        </w:rPr>
        <w:t>Invoice</w:t>
      </w:r>
      <w:bookmarkEnd w:id="467"/>
      <w:bookmarkEnd w:id="468"/>
      <w:bookmarkEnd w:id="469"/>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5144129" w14:textId="5E47EF7D" w:rsidR="00FC18B7" w:rsidRDefault="00F30E42" w:rsidP="00FC18B7">
      <w:pPr>
        <w:spacing w:after="240"/>
      </w:pPr>
      <w:r>
        <w:t>A Market Participant that receives an Invoice from ERCOT.</w:t>
      </w:r>
    </w:p>
    <w:p w14:paraId="4B22FA49" w14:textId="77777777" w:rsidR="0039053A" w:rsidRPr="008C6103" w:rsidRDefault="0039053A" w:rsidP="0039053A">
      <w:pPr>
        <w:pStyle w:val="Default"/>
        <w:spacing w:before="240" w:after="240"/>
      </w:pPr>
      <w:r w:rsidRPr="008C6103">
        <w:rPr>
          <w:b/>
          <w:bCs/>
        </w:rPr>
        <w:t>Isochronous Control Capable Resource</w:t>
      </w:r>
    </w:p>
    <w:p w14:paraId="08BB810E" w14:textId="17E8A9A0" w:rsidR="0039053A" w:rsidRDefault="0039053A" w:rsidP="0039053A">
      <w:pPr>
        <w:spacing w:after="240"/>
      </w:pPr>
      <w:r w:rsidRPr="008C6103">
        <w:t xml:space="preserve">A Resource that </w:t>
      </w:r>
      <w:proofErr w:type="gramStart"/>
      <w:r w:rsidRPr="008C6103">
        <w:t>is capable of controlling</w:t>
      </w:r>
      <w:proofErr w:type="gramEnd"/>
      <w:r w:rsidRPr="008C6103">
        <w:t xml:space="preserve"> frequency in isochronous control mode instead of droop control mode during a Blackout or </w:t>
      </w:r>
      <w:r>
        <w:t>P</w:t>
      </w:r>
      <w:r w:rsidRPr="008C6103">
        <w:t>artial Blackout.</w:t>
      </w:r>
    </w:p>
    <w:bookmarkEnd w:id="466"/>
    <w:p w14:paraId="769A5A9B" w14:textId="77777777" w:rsidR="005D1947" w:rsidRDefault="00A442A0" w:rsidP="00EC7906">
      <w:pPr>
        <w:pStyle w:val="BodyText"/>
        <w:keepNext/>
        <w:spacing w:before="240"/>
        <w:rPr>
          <w:b/>
          <w:sz w:val="40"/>
          <w:szCs w:val="40"/>
        </w:rPr>
      </w:pPr>
      <w:r>
        <w:rPr>
          <w:b/>
          <w:sz w:val="40"/>
          <w:szCs w:val="40"/>
        </w:rPr>
        <w:t>J</w:t>
      </w:r>
      <w:bookmarkStart w:id="470" w:name="J"/>
      <w:bookmarkEnd w:id="470"/>
    </w:p>
    <w:p w14:paraId="1A92D968" w14:textId="77777777" w:rsidR="00B75513" w:rsidRDefault="00482CE1">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71" w:name="K"/>
      <w:bookmarkEnd w:id="471"/>
    </w:p>
    <w:p w14:paraId="58667C9C" w14:textId="77777777" w:rsidR="00B75513" w:rsidRDefault="00482CE1">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72" w:name="L"/>
      <w:bookmarkEnd w:id="472"/>
    </w:p>
    <w:p w14:paraId="6F19938D" w14:textId="77777777" w:rsidR="00B75513" w:rsidRDefault="00482CE1">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73" w:name="_Toc118224498"/>
      <w:bookmarkStart w:id="474" w:name="_Toc118909566"/>
      <w:bookmarkStart w:id="475"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3"/>
      <w:bookmarkEnd w:id="474"/>
      <w:bookmarkEnd w:id="475"/>
    </w:p>
    <w:p w14:paraId="4EBA29BA" w14:textId="77777777" w:rsidR="00B75513" w:rsidRPr="00D5497B" w:rsidRDefault="00A442A0">
      <w:pPr>
        <w:pStyle w:val="H2"/>
        <w:keepNext w:val="0"/>
        <w:ind w:left="907" w:hanging="907"/>
        <w:rPr>
          <w:b/>
        </w:rPr>
      </w:pPr>
      <w:bookmarkStart w:id="476" w:name="_Toc118224499"/>
      <w:bookmarkStart w:id="477" w:name="_Toc118909567"/>
      <w:bookmarkStart w:id="478"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6"/>
      <w:bookmarkEnd w:id="477"/>
      <w:bookmarkEnd w:id="478"/>
    </w:p>
    <w:p w14:paraId="56DFA1A1" w14:textId="77777777" w:rsidR="00B75513" w:rsidRPr="00D5497B" w:rsidRDefault="00A442A0">
      <w:pPr>
        <w:pStyle w:val="H2"/>
        <w:keepNext w:val="0"/>
        <w:ind w:left="907" w:hanging="907"/>
        <w:rPr>
          <w:b/>
        </w:rPr>
      </w:pPr>
      <w:bookmarkStart w:id="479" w:name="_Toc118224500"/>
      <w:bookmarkStart w:id="480" w:name="_Toc118909568"/>
      <w:bookmarkStart w:id="481"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9"/>
      <w:bookmarkEnd w:id="480"/>
      <w:bookmarkEnd w:id="481"/>
      <w:r w:rsidRPr="00D5497B">
        <w:rPr>
          <w:b/>
        </w:rPr>
        <w:t xml:space="preserve"> </w:t>
      </w:r>
    </w:p>
    <w:p w14:paraId="3509461C" w14:textId="77777777" w:rsidR="00943E4B" w:rsidRDefault="00943E4B" w:rsidP="00943E4B">
      <w:pPr>
        <w:pStyle w:val="H2"/>
        <w:rPr>
          <w:b/>
        </w:rPr>
      </w:pPr>
      <w:bookmarkStart w:id="482" w:name="_Toc73847817"/>
      <w:bookmarkStart w:id="483" w:name="_Toc118224501"/>
      <w:bookmarkStart w:id="484" w:name="_Toc118909569"/>
      <w:bookmarkStart w:id="485"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82"/>
      <w:bookmarkEnd w:id="483"/>
      <w:bookmarkEnd w:id="484"/>
      <w:bookmarkEnd w:id="485"/>
    </w:p>
    <w:p w14:paraId="46A9D45F" w14:textId="77777777" w:rsidR="005D1947" w:rsidRDefault="00A442A0">
      <w:pPr>
        <w:pStyle w:val="BodyText"/>
      </w:pPr>
      <w:bookmarkStart w:id="486"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lastRenderedPageBreak/>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 xml:space="preserve">technology that </w:t>
      </w:r>
      <w:proofErr w:type="gramStart"/>
      <w:r w:rsidRPr="00DB5343">
        <w:rPr>
          <w:iCs w:val="0"/>
        </w:rPr>
        <w:t>is capable of storing</w:t>
      </w:r>
      <w:proofErr w:type="gramEnd"/>
      <w:r w:rsidRPr="00DB5343">
        <w:rPr>
          <w:iCs w:val="0"/>
        </w:rPr>
        <w:t xml:space="preserve">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06B043D3"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003F6C08" w:rsidRPr="00CA6C5F">
                <w:rPr>
                  <w:rStyle w:val="Hyperlink"/>
                </w:rPr>
                <w:t>https://www.ercot.com/mktrules/nprotocols/pir_process</w:t>
              </w:r>
            </w:hyperlink>
            <w:r w:rsidR="003F6C08">
              <w:t xml:space="preserve"> </w:t>
            </w:r>
            <w:r w:rsidRPr="00DC09EF">
              <w:rPr>
                <w:szCs w:val="24"/>
              </w:rPr>
              <w:t xml:space="preserve">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7" w:name="_Toc118224502"/>
      <w:bookmarkStart w:id="488" w:name="_Toc118909570"/>
      <w:bookmarkStart w:id="489" w:name="_Toc205190391"/>
      <w:bookmarkStart w:id="490" w:name="_Toc73847820"/>
      <w:bookmarkEnd w:id="4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5B1FEF3F"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003F6C08" w:rsidRPr="00CA6C5F">
                <w:rPr>
                  <w:rStyle w:val="Hyperlink"/>
                  <w:szCs w:val="24"/>
                </w:rPr>
                <w:t>https://www.ercot.com/mktrules/nprotocols/pir_process</w:t>
              </w:r>
            </w:hyperlink>
            <w:r w:rsidR="003F6C08">
              <w:rPr>
                <w:szCs w:val="24"/>
              </w:rPr>
              <w:t xml:space="preserve"> </w:t>
            </w:r>
            <w:r w:rsidRPr="00DC09EF">
              <w:rPr>
                <w:szCs w:val="24"/>
              </w:rPr>
              <w:t xml:space="preserve">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7"/>
      <w:bookmarkEnd w:id="488"/>
      <w:bookmarkEnd w:id="489"/>
    </w:p>
    <w:p w14:paraId="2910A838" w14:textId="4AF476A6" w:rsidR="005D1947" w:rsidRDefault="00245956">
      <w:pPr>
        <w:pStyle w:val="BodyText"/>
      </w:pPr>
      <w:r w:rsidRPr="0089065D">
        <w:t xml:space="preserve">The deployment of those Controllable Load Resources </w:t>
      </w:r>
      <w:r w:rsidR="00735C48">
        <w:t xml:space="preserve">(CLRs) </w:t>
      </w:r>
      <w:r w:rsidRPr="0089065D">
        <w:t xml:space="preserve">and Generation Resources that are providing Regulation Service to ensure that system frequency is maintained within predetermined limits and the deployment of those CLRs and Generation Resources that are providing ERCOT Contingency Reserve Service (ECRS) when </w:t>
      </w:r>
      <w:proofErr w:type="gramStart"/>
      <w:r w:rsidRPr="0089065D">
        <w:t>necessary</w:t>
      </w:r>
      <w:proofErr w:type="gramEnd"/>
      <w:r w:rsidRPr="0089065D">
        <w:t xml:space="preserve"> as backup regulation.  LFC does include the deployment of Responsive Reserve (RRS) (manual) and ECRS from Generation Resources and CLRs.  LFC does not include the deployment of ECRS or RRS by Load Resources when deployed as a block under </w:t>
      </w:r>
      <w:r>
        <w:t>Energy Emergency Alert (</w:t>
      </w:r>
      <w:r w:rsidRPr="0089065D">
        <w:t>EEA</w:t>
      </w:r>
      <w:r>
        <w:t xml:space="preserve">) </w:t>
      </w:r>
      <w:r w:rsidRPr="0089065D">
        <w:t>procedures.</w:t>
      </w:r>
    </w:p>
    <w:p w14:paraId="01C0789D" w14:textId="77777777" w:rsidR="005D1947" w:rsidRPr="00D5497B" w:rsidRDefault="00A442A0" w:rsidP="00A54456">
      <w:pPr>
        <w:pStyle w:val="H2"/>
        <w:ind w:left="0" w:firstLine="0"/>
        <w:rPr>
          <w:b/>
        </w:rPr>
      </w:pPr>
      <w:bookmarkStart w:id="491" w:name="_Toc118224503"/>
      <w:bookmarkStart w:id="492" w:name="_Toc118909571"/>
      <w:bookmarkStart w:id="493" w:name="_Toc205190392"/>
      <w:r w:rsidRPr="00D5497B">
        <w:rPr>
          <w:b/>
        </w:rPr>
        <w:t>Load Profile</w:t>
      </w:r>
      <w:bookmarkEnd w:id="490"/>
      <w:bookmarkEnd w:id="491"/>
      <w:bookmarkEnd w:id="492"/>
      <w:bookmarkEnd w:id="493"/>
    </w:p>
    <w:p w14:paraId="4FDFC59F" w14:textId="77777777" w:rsidR="005D1947" w:rsidRDefault="00A442A0">
      <w:pPr>
        <w:pStyle w:val="BodyText"/>
      </w:pPr>
      <w:bookmarkStart w:id="494"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95" w:name="_Toc205190393"/>
      <w:bookmarkStart w:id="496" w:name="_Toc118224504"/>
      <w:bookmarkStart w:id="497" w:name="_Toc118909572"/>
      <w:r w:rsidRPr="00D5497B">
        <w:rPr>
          <w:b/>
        </w:rPr>
        <w:lastRenderedPageBreak/>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w:t>
      </w:r>
      <w:proofErr w:type="gramStart"/>
      <w:r w:rsidRPr="009B57E7">
        <w:rPr>
          <w:szCs w:val="24"/>
        </w:rPr>
        <w:t>are</w:t>
      </w:r>
      <w:proofErr w:type="gramEnd"/>
      <w:r w:rsidRPr="009B57E7">
        <w:rPr>
          <w:szCs w:val="24"/>
        </w:rPr>
        <w:t xml:space="preserv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95"/>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8"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94"/>
      <w:bookmarkEnd w:id="496"/>
      <w:bookmarkEnd w:id="497"/>
      <w:bookmarkEnd w:id="498"/>
    </w:p>
    <w:p w14:paraId="4B6FBB01" w14:textId="77777777" w:rsidR="005D1947" w:rsidRDefault="00A442A0">
      <w:pPr>
        <w:pStyle w:val="BodyText"/>
      </w:pPr>
      <w:bookmarkStart w:id="499"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500" w:name="_Toc118224505"/>
      <w:bookmarkStart w:id="501" w:name="_Toc118909573"/>
      <w:bookmarkStart w:id="502" w:name="_Toc205190395"/>
      <w:r w:rsidRPr="00D5497B">
        <w:rPr>
          <w:b/>
        </w:rPr>
        <w:t>Load Profiling</w:t>
      </w:r>
      <w:bookmarkEnd w:id="499"/>
      <w:bookmarkEnd w:id="500"/>
      <w:bookmarkEnd w:id="501"/>
      <w:bookmarkEnd w:id="502"/>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503" w:name="_Toc73847824"/>
      <w:bookmarkStart w:id="504" w:name="_Toc118224506"/>
      <w:bookmarkStart w:id="505" w:name="_Toc118909574"/>
      <w:bookmarkStart w:id="506"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503"/>
      <w:bookmarkEnd w:id="504"/>
      <w:bookmarkEnd w:id="505"/>
      <w:bookmarkEnd w:id="506"/>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7" w:name="_Toc118224507"/>
      <w:bookmarkStart w:id="508" w:name="_Toc118909575"/>
      <w:bookmarkStart w:id="509"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7"/>
      <w:bookmarkEnd w:id="508"/>
      <w:bookmarkEnd w:id="509"/>
    </w:p>
    <w:p w14:paraId="6E2D39E5" w14:textId="77777777" w:rsidR="005D1947" w:rsidRPr="00D5497B" w:rsidRDefault="00A442A0">
      <w:pPr>
        <w:pStyle w:val="H2"/>
        <w:rPr>
          <w:b/>
        </w:rPr>
      </w:pPr>
      <w:bookmarkStart w:id="510" w:name="_Toc80425596"/>
      <w:bookmarkStart w:id="511" w:name="_Toc118224508"/>
      <w:bookmarkStart w:id="512" w:name="_Toc118909576"/>
      <w:bookmarkStart w:id="513" w:name="_Toc205190398"/>
      <w:bookmarkStart w:id="514" w:name="_Toc73847827"/>
      <w:r w:rsidRPr="00D5497B">
        <w:rPr>
          <w:b/>
        </w:rPr>
        <w:t>Load Serving Entity</w:t>
      </w:r>
      <w:bookmarkEnd w:id="510"/>
      <w:bookmarkEnd w:id="511"/>
      <w:bookmarkEnd w:id="512"/>
      <w:bookmarkEnd w:id="513"/>
      <w:r w:rsidR="00837B78" w:rsidRPr="00D5497B">
        <w:rPr>
          <w:b/>
        </w:rPr>
        <w:t xml:space="preserve"> (LSE)</w:t>
      </w:r>
    </w:p>
    <w:p w14:paraId="581305A5" w14:textId="77777777" w:rsidR="005D1947" w:rsidRDefault="00A442A0">
      <w:pPr>
        <w:pStyle w:val="BodyText"/>
      </w:pPr>
      <w:bookmarkStart w:id="515" w:name="_Toc80425597"/>
      <w:bookmarkStart w:id="516" w:name="_Toc73847830"/>
      <w:bookmarkEnd w:id="514"/>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7" w:name="_Toc118224509"/>
      <w:bookmarkStart w:id="518" w:name="_Toc118909577"/>
      <w:bookmarkStart w:id="519" w:name="_Toc205190399"/>
      <w:r w:rsidRPr="00D5497B">
        <w:rPr>
          <w:b/>
        </w:rPr>
        <w:lastRenderedPageBreak/>
        <w:t>Load Zone</w:t>
      </w:r>
      <w:bookmarkEnd w:id="515"/>
      <w:bookmarkEnd w:id="517"/>
      <w:bookmarkEnd w:id="518"/>
      <w:bookmarkEnd w:id="519"/>
    </w:p>
    <w:p w14:paraId="781AE023" w14:textId="77777777" w:rsidR="007956AB" w:rsidRDefault="007956AB" w:rsidP="007956AB">
      <w:pPr>
        <w:pStyle w:val="BodyTextNumbered"/>
      </w:pPr>
      <w:bookmarkStart w:id="520"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21" w:name="LMP"/>
      <w:bookmarkStart w:id="522" w:name="_Toc118224510"/>
      <w:bookmarkStart w:id="523" w:name="_Toc118909578"/>
      <w:bookmarkStart w:id="524" w:name="_Toc205190400"/>
      <w:bookmarkEnd w:id="516"/>
      <w:bookmarkEnd w:id="520"/>
      <w:bookmarkEnd w:id="521"/>
      <w:r w:rsidRPr="00D5497B">
        <w:rPr>
          <w:b/>
        </w:rPr>
        <w:t>Locational Marginal Price (LMP)</w:t>
      </w:r>
      <w:bookmarkStart w:id="525" w:name="Locational"/>
      <w:bookmarkEnd w:id="522"/>
      <w:bookmarkEnd w:id="523"/>
      <w:bookmarkEnd w:id="524"/>
      <w:bookmarkEnd w:id="525"/>
    </w:p>
    <w:p w14:paraId="61BD2DD1" w14:textId="77777777" w:rsidR="005D1947" w:rsidRDefault="00565A5A" w:rsidP="004E5DF8">
      <w:pPr>
        <w:pStyle w:val="BodyText"/>
        <w:keepNext/>
      </w:pPr>
      <w:bookmarkStart w:id="526"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553C4D37" w14:textId="77777777" w:rsidR="002506F6" w:rsidRPr="00AC0350" w:rsidRDefault="002506F6" w:rsidP="002506F6">
      <w:pPr>
        <w:pStyle w:val="H2"/>
        <w:rPr>
          <w:b/>
          <w:bCs/>
        </w:rPr>
      </w:pPr>
      <w:bookmarkStart w:id="527" w:name="_Hlk164243973"/>
      <w:bookmarkStart w:id="528" w:name="_Toc118224511"/>
      <w:bookmarkStart w:id="529" w:name="_Toc118909579"/>
      <w:bookmarkStart w:id="530" w:name="_Toc205190401"/>
      <w:r w:rsidRPr="002506F6">
        <w:rPr>
          <w:b/>
        </w:rPr>
        <w:t>Lone</w:t>
      </w:r>
      <w:r w:rsidRPr="00AC0350">
        <w:rPr>
          <w:b/>
          <w:bCs/>
        </w:rPr>
        <w:t xml:space="preserve"> Star Infrastructure Protection Act (LSIPA) Affiliate </w:t>
      </w:r>
    </w:p>
    <w:p w14:paraId="056B10C0" w14:textId="5BA45279" w:rsidR="002506F6" w:rsidRPr="00AC0350" w:rsidRDefault="002506F6" w:rsidP="002506F6">
      <w:pPr>
        <w:spacing w:after="240"/>
      </w:pPr>
      <w:r w:rsidRPr="00AC0350">
        <w:t xml:space="preserve">An Entity that, directly or indirectly, through one or more intermediaries, controls, is controlled by, or is under common control with the LSIPA Designated Company. </w:t>
      </w:r>
      <w:r w:rsidR="00D2643D">
        <w:t xml:space="preserve"> </w:t>
      </w:r>
      <w:r w:rsidRPr="00AC0350">
        <w:t xml:space="preserve">For purposes of this definition, “controls,” “controlled by,” or “under common control with” shall mean (1) the ownership of </w:t>
      </w:r>
      <w:r w:rsidR="002737D2">
        <w:t>20%</w:t>
      </w:r>
      <w:r w:rsidRPr="00AC0350">
        <w:t xml:space="preserve"> or more of the outstanding securities of an Entity or (2) the power of an Entity, directly or indirectly, through one or more intermediaries, to direct the management and/or policies and procedures of another Entity. </w:t>
      </w:r>
      <w:r w:rsidR="00231A2B">
        <w:t xml:space="preserve"> </w:t>
      </w:r>
      <w:r w:rsidRPr="00AC0350">
        <w:t xml:space="preserve">Ownership by an Entity of equity securities (whether publicly traded or not) of another Entity shall not result in control for purposes of this definition if the holder owns (in its name or via intermediaries) </w:t>
      </w:r>
      <w:r w:rsidR="002737D2">
        <w:t>20%</w:t>
      </w:r>
      <w:r w:rsidRPr="00AC0350">
        <w:t xml:space="preserve"> or more of the outstanding securities of the Entity, and: (a) the securities are held as a passive investment; (b) the holder does not have representation on the Entity’s board of directors (or equivalent governing body) or </w:t>
      </w:r>
      <w:r w:rsidRPr="00AC0350">
        <w:lastRenderedPageBreak/>
        <w:t>vice versa; and (c) the holder does not in fact exercise influence over day-to-day management decisions.</w:t>
      </w:r>
    </w:p>
    <w:p w14:paraId="776E5117" w14:textId="77777777" w:rsidR="002506F6" w:rsidRPr="00AC0350" w:rsidRDefault="002506F6" w:rsidP="002506F6">
      <w:pPr>
        <w:pStyle w:val="H2"/>
        <w:rPr>
          <w:b/>
          <w:bCs/>
        </w:rPr>
      </w:pPr>
      <w:r w:rsidRPr="002506F6">
        <w:rPr>
          <w:b/>
        </w:rPr>
        <w:t>Lone</w:t>
      </w:r>
      <w:r w:rsidRPr="00AC0350">
        <w:rPr>
          <w:b/>
          <w:bCs/>
        </w:rPr>
        <w:t xml:space="preserve"> Star Infrastructure Protection Act (LSIPA) Designated Company</w:t>
      </w:r>
    </w:p>
    <w:p w14:paraId="5E29DA29" w14:textId="77777777" w:rsidR="002506F6" w:rsidRPr="00AC0350" w:rsidRDefault="002506F6" w:rsidP="002506F6">
      <w:pPr>
        <w:spacing w:after="240"/>
      </w:pPr>
      <w:r w:rsidRPr="00AC0350">
        <w:t>An Entity (including an LSIPA Affiliate) that meets any of the company ownership or headquarters criteria listed in Texas Business and Commerce Code, Section 117.002(a)(2)(A)-(b)(2)(B) or Texas Government Code Section 2275.0102(a)(2)(A)-(b)(2)(B).</w:t>
      </w:r>
    </w:p>
    <w:p w14:paraId="06A34C03" w14:textId="77777777" w:rsidR="002506F6" w:rsidRPr="00AC0350" w:rsidRDefault="002506F6" w:rsidP="002506F6">
      <w:pPr>
        <w:pStyle w:val="H2"/>
        <w:rPr>
          <w:b/>
          <w:bCs/>
        </w:rPr>
      </w:pPr>
      <w:r w:rsidRPr="002506F6">
        <w:rPr>
          <w:b/>
        </w:rPr>
        <w:t>Lone</w:t>
      </w:r>
      <w:r w:rsidRPr="00AC0350">
        <w:rPr>
          <w:b/>
          <w:bCs/>
        </w:rPr>
        <w:t xml:space="preserve"> Star Infrastructure Protection Act (LSIPA) Designated Country </w:t>
      </w:r>
    </w:p>
    <w:p w14:paraId="41A7BEE5" w14:textId="77777777" w:rsidR="002506F6" w:rsidRPr="00AC0350" w:rsidRDefault="002506F6" w:rsidP="002506F6">
      <w:pPr>
        <w:spacing w:after="240"/>
        <w:rPr>
          <w:b/>
          <w:bCs/>
        </w:rPr>
      </w:pPr>
      <w:r w:rsidRPr="00AC0350">
        <w:t>China, Iran, North Korea, Russia, or a country designated by the Governor as a threat to critical infrastructure pursuant to Texas Business and Commerce Code, Section 117.003 or Texas Government Code, Section 2275.0103.</w:t>
      </w:r>
    </w:p>
    <w:p w14:paraId="1C852437" w14:textId="77777777" w:rsidR="00BE0BB0" w:rsidRPr="005512EA" w:rsidRDefault="00BE0BB0" w:rsidP="00BE0BB0">
      <w:pPr>
        <w:pStyle w:val="H2"/>
        <w:rPr>
          <w:b/>
          <w:bCs/>
        </w:rPr>
      </w:pPr>
      <w:bookmarkStart w:id="531" w:name="_Hlk178063359"/>
      <w:bookmarkEnd w:id="527"/>
      <w:r w:rsidRPr="005512EA">
        <w:rPr>
          <w:b/>
          <w:bCs/>
        </w:rPr>
        <w:t>Loss of Load Expectation (</w:t>
      </w:r>
      <w:r w:rsidRPr="00BE0BB0">
        <w:rPr>
          <w:b/>
        </w:rPr>
        <w:t>LOLE</w:t>
      </w:r>
      <w:r w:rsidRPr="005512EA">
        <w:rPr>
          <w:b/>
          <w:bCs/>
        </w:rPr>
        <w:t>)</w:t>
      </w:r>
    </w:p>
    <w:p w14:paraId="082BD20D" w14:textId="77777777" w:rsidR="00BE0BB0" w:rsidRDefault="00BE0BB0" w:rsidP="00BE0BB0">
      <w:pPr>
        <w:spacing w:after="240"/>
      </w:pPr>
      <w:r w:rsidRPr="005512EA">
        <w:t xml:space="preserve">A probabilistic measure of the expected frequency of system </w:t>
      </w:r>
      <w:r>
        <w:t>L</w:t>
      </w:r>
      <w:r w:rsidRPr="005512EA">
        <w:t xml:space="preserve">oad shed events for a given </w:t>
      </w:r>
      <w:proofErr w:type="gramStart"/>
      <w:r w:rsidRPr="005512EA">
        <w:t>time period</w:t>
      </w:r>
      <w:proofErr w:type="gramEnd"/>
      <w:r w:rsidRPr="005512EA">
        <w:t xml:space="preserve">. </w:t>
      </w:r>
      <w:r>
        <w:t xml:space="preserve"> </w:t>
      </w:r>
      <w:r w:rsidRPr="005512EA">
        <w:t>LOLE is defined as the expected value of the number of days where at least one loss</w:t>
      </w:r>
      <w:r>
        <w:t xml:space="preserve"> </w:t>
      </w:r>
      <w:r w:rsidRPr="005512EA">
        <w:t>of</w:t>
      </w:r>
      <w:r>
        <w:t xml:space="preserve"> L</w:t>
      </w:r>
      <w:r w:rsidRPr="005512EA">
        <w:t>oad event occurs (e.g., one day per 10</w:t>
      </w:r>
      <w:r>
        <w:t>0</w:t>
      </w:r>
      <w:r w:rsidRPr="005512EA">
        <w:t xml:space="preserve"> years). </w:t>
      </w:r>
      <w:r>
        <w:t xml:space="preserve"> </w:t>
      </w:r>
      <w:r w:rsidRPr="005512EA">
        <w:t xml:space="preserve">A </w:t>
      </w:r>
      <w:r>
        <w:t>loss of Load</w:t>
      </w:r>
      <w:r w:rsidRPr="005512EA">
        <w:t xml:space="preserve"> event is an hour during which firm Load, plus required minimum operating reserves, exceeds available generation capacity.</w:t>
      </w:r>
    </w:p>
    <w:bookmarkEnd w:id="531"/>
    <w:p w14:paraId="6582AF9C" w14:textId="221E86F3" w:rsidR="005D1947" w:rsidRPr="004222A1" w:rsidRDefault="00A442A0" w:rsidP="00BE0BB0">
      <w:pPr>
        <w:pStyle w:val="H2"/>
        <w:rPr>
          <w:b/>
        </w:rPr>
      </w:pPr>
      <w:r w:rsidRPr="004222A1">
        <w:rPr>
          <w:b/>
        </w:rPr>
        <w:t>Low Ancillary Service Limit (LASL)</w:t>
      </w:r>
      <w:bookmarkEnd w:id="526"/>
      <w:bookmarkEnd w:id="528"/>
      <w:bookmarkEnd w:id="529"/>
      <w:bookmarkEnd w:id="530"/>
      <w:r w:rsidRPr="004222A1">
        <w:rPr>
          <w:b/>
        </w:rPr>
        <w:t xml:space="preserve">  </w:t>
      </w:r>
    </w:p>
    <w:p w14:paraId="6197F12D" w14:textId="77777777" w:rsidR="005D1947" w:rsidRDefault="00A442A0">
      <w:pPr>
        <w:pStyle w:val="BodyText"/>
      </w:pPr>
      <w:bookmarkStart w:id="532"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33" w:name="_Toc118224512"/>
            <w:bookmarkStart w:id="534" w:name="_Toc118909580"/>
            <w:bookmarkStart w:id="535" w:name="_Toc205190402"/>
            <w:bookmarkStart w:id="536" w:name="_Toc73847837"/>
            <w:bookmarkEnd w:id="532"/>
            <w:r>
              <w:rPr>
                <w:b/>
                <w:i/>
                <w:iCs/>
              </w:rPr>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t>Low Emergency Limit (LEL)</w:t>
      </w:r>
      <w:bookmarkEnd w:id="533"/>
      <w:bookmarkEnd w:id="534"/>
      <w:bookmarkEnd w:id="535"/>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w:t>
      </w:r>
      <w:proofErr w:type="gramStart"/>
      <w:r w:rsidR="00A442A0">
        <w:t>a period of time</w:t>
      </w:r>
      <w:proofErr w:type="gramEnd"/>
      <w:r w:rsidR="00A442A0">
        <w:t xml:space="preserve"> indicated by the QSE but not less than 30 minutes. </w:t>
      </w:r>
    </w:p>
    <w:p w14:paraId="7F90B7AC" w14:textId="77777777" w:rsidR="005D1947" w:rsidRPr="004222A1" w:rsidRDefault="00A442A0">
      <w:pPr>
        <w:pStyle w:val="H2"/>
        <w:tabs>
          <w:tab w:val="left" w:pos="8372"/>
        </w:tabs>
        <w:spacing w:before="120"/>
        <w:rPr>
          <w:b/>
        </w:rPr>
      </w:pPr>
      <w:bookmarkStart w:id="537" w:name="_Toc118224513"/>
      <w:bookmarkStart w:id="538" w:name="_Toc118909581"/>
      <w:bookmarkStart w:id="539" w:name="_Toc205190403"/>
      <w:bookmarkStart w:id="540" w:name="_Toc73847841"/>
      <w:bookmarkEnd w:id="536"/>
      <w:r w:rsidRPr="004222A1">
        <w:rPr>
          <w:b/>
        </w:rPr>
        <w:t>Low Power Consumption (LPC)</w:t>
      </w:r>
      <w:bookmarkEnd w:id="537"/>
      <w:bookmarkEnd w:id="538"/>
      <w:bookmarkEnd w:id="539"/>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41" w:name="_Toc74126547"/>
      <w:bookmarkStart w:id="542" w:name="_Toc118224514"/>
      <w:bookmarkStart w:id="543" w:name="_Toc118909582"/>
      <w:bookmarkStart w:id="544" w:name="_Toc205190404"/>
      <w:bookmarkEnd w:id="540"/>
      <w:r w:rsidRPr="004222A1">
        <w:rPr>
          <w:b/>
        </w:rPr>
        <w:lastRenderedPageBreak/>
        <w:t>Low Sustained Limit (LSL</w:t>
      </w:r>
      <w:bookmarkEnd w:id="541"/>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42"/>
      <w:bookmarkEnd w:id="543"/>
      <w:bookmarkEnd w:id="544"/>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45" w:name="M"/>
      <w:bookmarkEnd w:id="545"/>
    </w:p>
    <w:p w14:paraId="56A89020" w14:textId="2DF0F484" w:rsidR="00B75513" w:rsidRDefault="00482CE1">
      <w:pPr>
        <w:pStyle w:val="ListIntroduction"/>
        <w:keepNext w:val="0"/>
        <w:rPr>
          <w:rStyle w:val="Hyperlink"/>
        </w:rPr>
      </w:pPr>
      <w:hyperlink w:anchor="_DEFINITIONS" w:history="1">
        <w:r w:rsidR="00842B9A">
          <w:rPr>
            <w:rStyle w:val="Hyperlink"/>
          </w:rPr>
          <w:t>[Back to Top]</w:t>
        </w:r>
      </w:hyperlink>
    </w:p>
    <w:p w14:paraId="4F539906" w14:textId="77777777" w:rsidR="00F06978" w:rsidRPr="009A4B84" w:rsidRDefault="00F06978" w:rsidP="00F06978">
      <w:pPr>
        <w:pStyle w:val="Heading1"/>
        <w:numPr>
          <w:ilvl w:val="0"/>
          <w:numId w:val="0"/>
        </w:numPr>
        <w:spacing w:before="240"/>
      </w:pPr>
      <w:r w:rsidRPr="009A4B84">
        <w:rPr>
          <w:caps w:val="0"/>
        </w:rPr>
        <w:t>Main Power Transformer (MPT)</w:t>
      </w:r>
    </w:p>
    <w:p w14:paraId="0FE13FA7" w14:textId="55224D3A" w:rsidR="00F06978" w:rsidRDefault="00F06978" w:rsidP="00F06978">
      <w:pPr>
        <w:pStyle w:val="ListIntroduction"/>
        <w:keepNext w:val="0"/>
      </w:pPr>
      <w:r>
        <w:t>Transformer in a station with generation where voltage is transformed from a voltage lower than 60 kV to a voltage at or above 60 kV.  If the voltage lower than 60 kV is the voltage level of the generator</w:t>
      </w:r>
      <w:r w:rsidRPr="00664E81">
        <w:t xml:space="preserve"> </w:t>
      </w:r>
      <w:r>
        <w:t>terminals, the MPT may also be referred to as a Generator Step-Up (GSU).</w:t>
      </w:r>
    </w:p>
    <w:p w14:paraId="1BAE01C1" w14:textId="77777777" w:rsidR="00B75513" w:rsidRPr="004222A1" w:rsidRDefault="00A442A0" w:rsidP="007B3AAE">
      <w:pPr>
        <w:pStyle w:val="H2"/>
        <w:keepNext w:val="0"/>
        <w:ind w:left="907" w:hanging="907"/>
        <w:rPr>
          <w:b/>
        </w:rPr>
      </w:pPr>
      <w:bookmarkStart w:id="546" w:name="_Toc73847842"/>
      <w:bookmarkStart w:id="547" w:name="_Toc118224516"/>
      <w:bookmarkStart w:id="548" w:name="_Toc118909584"/>
      <w:bookmarkStart w:id="549" w:name="_Toc205190406"/>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46"/>
      <w:bookmarkEnd w:id="547"/>
      <w:bookmarkEnd w:id="548"/>
      <w:bookmarkEnd w:id="549"/>
    </w:p>
    <w:p w14:paraId="7D8612B0" w14:textId="77777777" w:rsidR="00475BE9" w:rsidRPr="004222A1" w:rsidRDefault="00475BE9" w:rsidP="00475BE9">
      <w:pPr>
        <w:pStyle w:val="H2"/>
        <w:rPr>
          <w:b/>
        </w:rPr>
      </w:pPr>
      <w:bookmarkStart w:id="550" w:name="_Toc118224517"/>
      <w:bookmarkStart w:id="551" w:name="_Toc118909585"/>
      <w:bookmarkStart w:id="552" w:name="_Toc205190407"/>
      <w:bookmarkStart w:id="553" w:name="_Toc73847843"/>
      <w:r w:rsidRPr="004222A1">
        <w:rPr>
          <w:b/>
        </w:rPr>
        <w:lastRenderedPageBreak/>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50"/>
      <w:bookmarkEnd w:id="551"/>
      <w:bookmarkEnd w:id="552"/>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54"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t>Mandatory Installation Threshold</w:t>
      </w:r>
      <w:bookmarkEnd w:id="554"/>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55" w:name="_Toc118224519"/>
      <w:bookmarkStart w:id="556" w:name="_Toc118909587"/>
      <w:bookmarkStart w:id="557" w:name="_Toc205190410"/>
      <w:r w:rsidRPr="004222A1">
        <w:rPr>
          <w:b/>
        </w:rPr>
        <w:t>Market Clearing Price for Capacity (MCPC)</w:t>
      </w:r>
      <w:bookmarkEnd w:id="553"/>
      <w:bookmarkEnd w:id="555"/>
      <w:bookmarkEnd w:id="556"/>
      <w:bookmarkEnd w:id="557"/>
    </w:p>
    <w:p w14:paraId="40D70617" w14:textId="6F4A57FD" w:rsidR="005D1947" w:rsidRDefault="00A442A0">
      <w:pPr>
        <w:pStyle w:val="BodyText"/>
      </w:pPr>
      <w:bookmarkStart w:id="558" w:name="_Toc80425619"/>
      <w:bookmarkStart w:id="559"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60" w:name="_Toc118224520"/>
            <w:bookmarkStart w:id="561" w:name="_Toc118909588"/>
            <w:bookmarkStart w:id="562" w:name="_Toc20519041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lastRenderedPageBreak/>
        <w:t>Market Information System (MIS)</w:t>
      </w:r>
      <w:bookmarkEnd w:id="558"/>
      <w:bookmarkEnd w:id="560"/>
      <w:bookmarkEnd w:id="561"/>
      <w:bookmarkEnd w:id="562"/>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xml:space="preserve">, to access certain information </w:t>
      </w:r>
      <w:proofErr w:type="gramStart"/>
      <w:r w:rsidR="00972D3C">
        <w:rPr>
          <w:iCs w:val="0"/>
        </w:rPr>
        <w:t>through the use of</w:t>
      </w:r>
      <w:proofErr w:type="gramEnd"/>
      <w:r w:rsidR="00972D3C">
        <w:rPr>
          <w:iCs w:val="0"/>
        </w:rPr>
        <w:t xml:space="preserve">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63" w:name="_Toc80425620"/>
      <w:bookmarkStart w:id="564" w:name="_Toc118224521"/>
      <w:bookmarkStart w:id="565" w:name="_Toc118909589"/>
      <w:bookmarkStart w:id="566"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67" w:name="_Toc80425621"/>
      <w:bookmarkStart w:id="568" w:name="_Toc118224522"/>
      <w:bookmarkStart w:id="569" w:name="_Toc118909590"/>
      <w:bookmarkStart w:id="570" w:name="_Toc205190413"/>
      <w:bookmarkEnd w:id="563"/>
      <w:bookmarkEnd w:id="564"/>
      <w:bookmarkEnd w:id="565"/>
      <w:bookmarkEnd w:id="566"/>
      <w:r>
        <w:t>Market Information System (</w:t>
      </w:r>
      <w:r w:rsidR="00A442A0">
        <w:t>MIS</w:t>
      </w:r>
      <w:r>
        <w:t>)</w:t>
      </w:r>
      <w:r w:rsidR="00A442A0">
        <w:t xml:space="preserve"> Secure Area</w:t>
      </w:r>
      <w:bookmarkEnd w:id="567"/>
      <w:bookmarkEnd w:id="568"/>
      <w:bookmarkEnd w:id="569"/>
      <w:bookmarkEnd w:id="570"/>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71" w:name="_Toc80425623"/>
      <w:bookmarkStart w:id="572" w:name="_Toc118224524"/>
      <w:bookmarkStart w:id="573" w:name="_Toc118909592"/>
      <w:bookmarkStart w:id="574"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 xml:space="preserve">A notice required by the Protocols or any Other Binding Document, or at ERCOT’s discretion, regarding market-relevant information that shall be communicated through ERCOT </w:t>
      </w:r>
      <w:proofErr w:type="gramStart"/>
      <w:r w:rsidRPr="004222A1">
        <w:t>publicly-subscribed</w:t>
      </w:r>
      <w:proofErr w:type="gramEnd"/>
      <w:r w:rsidRPr="004222A1">
        <w:t xml:space="preserve">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71"/>
      <w:bookmarkEnd w:id="572"/>
      <w:bookmarkEnd w:id="573"/>
      <w:bookmarkEnd w:id="574"/>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4436D4C6" w:rsidR="000F6934" w:rsidRPr="004B32CF" w:rsidRDefault="000F6934" w:rsidP="00AC40CD">
            <w:pPr>
              <w:spacing w:before="120" w:after="240"/>
              <w:rPr>
                <w:b/>
                <w:i/>
                <w:iCs/>
              </w:rPr>
            </w:pPr>
            <w:bookmarkStart w:id="575" w:name="_Toc73847851"/>
            <w:bookmarkStart w:id="576" w:name="_Toc118224525"/>
            <w:bookmarkStart w:id="577" w:name="_Toc118909593"/>
            <w:bookmarkStart w:id="578" w:name="_Toc205190416"/>
            <w:bookmarkEnd w:id="559"/>
            <w:r>
              <w:rPr>
                <w:b/>
                <w:i/>
                <w:iCs/>
              </w:rPr>
              <w:t>[NPRR857</w:t>
            </w:r>
            <w:r w:rsidRPr="004B32CF">
              <w:rPr>
                <w:b/>
                <w:i/>
                <w:iCs/>
              </w:rPr>
              <w:t>:  Replace the above definition “</w:t>
            </w:r>
            <w:r>
              <w:rPr>
                <w:b/>
                <w:i/>
                <w:iCs/>
              </w:rPr>
              <w:t>Market Participant</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w:t>
            </w:r>
            <w:r w:rsidR="00A14A15">
              <w:rPr>
                <w:b/>
                <w:i/>
              </w:rPr>
              <w:lastRenderedPageBreak/>
              <w:t>of the interconnection; and (b) The financial security required to fund the interconnection facilities</w:t>
            </w:r>
            <w:r w:rsidRPr="004B32CF">
              <w:rPr>
                <w:b/>
                <w:i/>
                <w:iCs/>
              </w:rPr>
              <w:t>:]</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lastRenderedPageBreak/>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w:t>
      </w:r>
      <w:proofErr w:type="gramStart"/>
      <w:r w:rsidRPr="0086627E">
        <w:rPr>
          <w:color w:val="000000"/>
          <w:szCs w:val="23"/>
        </w:rPr>
        <w:t>time period</w:t>
      </w:r>
      <w:proofErr w:type="gramEnd"/>
      <w:r w:rsidRPr="0086627E">
        <w:rPr>
          <w:color w:val="000000"/>
          <w:szCs w:val="23"/>
        </w:rPr>
        <w:t xml:space="preserve">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lastRenderedPageBreak/>
        <w:t>Mass Transition</w:t>
      </w:r>
    </w:p>
    <w:p w14:paraId="148482C4" w14:textId="54F47328" w:rsidR="00B75513" w:rsidRDefault="00DE4439">
      <w:pPr>
        <w:pStyle w:val="BodyText"/>
      </w:pPr>
      <w:r>
        <w:t xml:space="preserve">The transition of </w:t>
      </w:r>
      <w:r w:rsidR="007F2EC6">
        <w:t>Electric Service Identifiers (</w:t>
      </w:r>
      <w:r>
        <w:t>ESI IDs</w:t>
      </w:r>
      <w:r w:rsidR="007F2EC6">
        <w:t>)</w:t>
      </w:r>
      <w:r>
        <w:t xml:space="preserve"> from one </w:t>
      </w:r>
      <w:r w:rsidR="007F2EC6">
        <w:t>Competitive Retailer (</w:t>
      </w:r>
      <w:r>
        <w:t>CR</w:t>
      </w:r>
      <w:r w:rsidR="007F2EC6">
        <w:t>)</w:t>
      </w:r>
      <w:r>
        <w:t xml:space="preserve"> to a Provider of Last Resort (POLR) or designated CR, or from one </w:t>
      </w:r>
      <w:r w:rsidR="007F2EC6">
        <w:t>Transmission and/or Distribution Service Provider (</w:t>
      </w:r>
      <w:r>
        <w:t>TDSP</w:t>
      </w:r>
      <w:r w:rsidR="007F2EC6">
        <w:t>)</w:t>
      </w:r>
      <w:r>
        <w:t xml:space="preserve"> to another TDSP, in a quantity or within a timeframe identified by Applicable Legal Authority.</w:t>
      </w:r>
    </w:p>
    <w:p w14:paraId="5C35EDAB" w14:textId="77777777" w:rsidR="007F2EC6" w:rsidRPr="00297077" w:rsidRDefault="007F2EC6" w:rsidP="007F2EC6">
      <w:pPr>
        <w:keepNext/>
        <w:tabs>
          <w:tab w:val="left" w:pos="900"/>
        </w:tabs>
        <w:spacing w:before="240" w:after="240"/>
        <w:ind w:left="900" w:hanging="540"/>
        <w:outlineLvl w:val="1"/>
        <w:rPr>
          <w:b/>
          <w:i/>
          <w:iCs/>
        </w:rPr>
      </w:pPr>
      <w:bookmarkStart w:id="579" w:name="_Hlk159943085"/>
      <w:r w:rsidRPr="00297077">
        <w:rPr>
          <w:b/>
          <w:i/>
          <w:iCs/>
        </w:rPr>
        <w:t xml:space="preserve">Mass Transition Decision </w:t>
      </w:r>
    </w:p>
    <w:p w14:paraId="1BEB9F2D" w14:textId="77777777" w:rsidR="007F2EC6" w:rsidRDefault="007F2EC6" w:rsidP="007F2EC6">
      <w:pPr>
        <w:pStyle w:val="BodyText"/>
        <w:ind w:left="360"/>
      </w:pPr>
      <w:r w:rsidRPr="00EC1858">
        <w:t xml:space="preserve">Parameters associated with a Mass Transition event that dictate the parties involved and the </w:t>
      </w:r>
      <w:r>
        <w:t>Mass Transition</w:t>
      </w:r>
      <w:r w:rsidRPr="00EC1858">
        <w:t xml:space="preserve"> Effective Date.  </w:t>
      </w:r>
      <w:r>
        <w:t xml:space="preserve">Mass Transition </w:t>
      </w:r>
      <w:r w:rsidRPr="00EC1858">
        <w:t xml:space="preserve">Decision parameters include designation of the Losing CR, the Gaining CR, the preliminary list of </w:t>
      </w:r>
      <w:r w:rsidRPr="00E82526">
        <w:t>transition</w:t>
      </w:r>
      <w:r>
        <w:t>ing</w:t>
      </w:r>
      <w:r w:rsidRPr="00EC1858">
        <w:t xml:space="preserve"> ESI IDs</w:t>
      </w:r>
      <w:r>
        <w:t>,</w:t>
      </w:r>
      <w:r w:rsidRPr="00EC1858">
        <w:t xml:space="preserve"> and the </w:t>
      </w:r>
      <w:r>
        <w:t>Mass Transition</w:t>
      </w:r>
      <w:r w:rsidRPr="00EC1858">
        <w:t xml:space="preserve"> Effective Date.</w:t>
      </w:r>
      <w:bookmarkEnd w:id="579"/>
    </w:p>
    <w:p w14:paraId="394643F6" w14:textId="77777777" w:rsidR="007F2EC6" w:rsidRPr="00297077" w:rsidRDefault="007F2EC6" w:rsidP="007F2EC6">
      <w:pPr>
        <w:keepNext/>
        <w:tabs>
          <w:tab w:val="left" w:pos="900"/>
        </w:tabs>
        <w:spacing w:before="240" w:after="240"/>
        <w:ind w:left="900" w:hanging="540"/>
        <w:outlineLvl w:val="1"/>
        <w:rPr>
          <w:b/>
          <w:i/>
          <w:iCs/>
        </w:rPr>
      </w:pPr>
      <w:bookmarkStart w:id="580" w:name="_Hlk160025953"/>
      <w:r w:rsidRPr="00297077">
        <w:rPr>
          <w:b/>
          <w:i/>
          <w:iCs/>
        </w:rPr>
        <w:t xml:space="preserve">Mass Transition Effective Date </w:t>
      </w:r>
    </w:p>
    <w:p w14:paraId="125A3131" w14:textId="57A9FA33" w:rsidR="007F2EC6" w:rsidRDefault="007F2EC6" w:rsidP="007F2EC6">
      <w:pPr>
        <w:pStyle w:val="BodyText"/>
        <w:ind w:left="360"/>
      </w:pPr>
      <w:r w:rsidRPr="008C47F2">
        <w:t>The date on which the Mass Transition of ESI IDs from the Losing CR to the Gaining CR take</w:t>
      </w:r>
      <w:r>
        <w:t>s</w:t>
      </w:r>
      <w:r w:rsidRPr="008C47F2">
        <w:t xml:space="preserve"> place.  This is the date on which the meter read is taken and is used in Mass Transition transactions.</w:t>
      </w:r>
      <w:bookmarkEnd w:id="580"/>
    </w:p>
    <w:p w14:paraId="3A9958F8" w14:textId="487152B4" w:rsid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194CEF39" w14:textId="77777777" w:rsidR="00924854" w:rsidRPr="00377CC8" w:rsidRDefault="00924854" w:rsidP="00924854">
      <w:pPr>
        <w:keepNext/>
        <w:tabs>
          <w:tab w:val="left" w:pos="900"/>
        </w:tabs>
        <w:spacing w:before="240" w:after="240"/>
        <w:ind w:left="900" w:hanging="900"/>
        <w:outlineLvl w:val="1"/>
        <w:rPr>
          <w:b/>
        </w:rPr>
      </w:pPr>
      <w:r w:rsidRPr="00377CC8">
        <w:rPr>
          <w:b/>
        </w:rPr>
        <w:t>Maximum Daily Resource Planned Outage Capacity</w:t>
      </w:r>
    </w:p>
    <w:p w14:paraId="3E7EA22D" w14:textId="37821874" w:rsidR="00924854" w:rsidRPr="005E0178" w:rsidRDefault="00924854" w:rsidP="00924854">
      <w:pPr>
        <w:pStyle w:val="BodyText"/>
        <w:outlineLvl w:val="1"/>
        <w:rPr>
          <w:b/>
        </w:rPr>
      </w:pPr>
      <w:r w:rsidRPr="00377CC8">
        <w:t xml:space="preserve">The aggregate maximum MW of Resource Planned Outages that will be approved by ERCOT for any </w:t>
      </w:r>
      <w:proofErr w:type="gramStart"/>
      <w:r w:rsidRPr="00377CC8">
        <w:t>time period</w:t>
      </w:r>
      <w:proofErr w:type="gramEnd"/>
      <w:r w:rsidRPr="00377CC8">
        <w:t xml:space="preserve"> within a given day, calculated pursuant to Section 3.1.6.13, Maximum Daily Resource Planned Outage Capacity.</w:t>
      </w:r>
    </w:p>
    <w:p w14:paraId="27F6EBAD" w14:textId="77777777" w:rsidR="00B75513" w:rsidRPr="004222A1" w:rsidRDefault="00A442A0" w:rsidP="000E2AC0">
      <w:pPr>
        <w:pStyle w:val="H2"/>
        <w:ind w:left="0" w:firstLine="0"/>
        <w:rPr>
          <w:b/>
        </w:rPr>
      </w:pPr>
      <w:bookmarkStart w:id="581" w:name="_Toc118224527"/>
      <w:bookmarkStart w:id="582" w:name="_Toc118909595"/>
      <w:bookmarkStart w:id="583" w:name="_Toc205190418"/>
      <w:bookmarkStart w:id="584" w:name="_Toc73847861"/>
      <w:bookmarkStart w:id="585" w:name="_Toc73847852"/>
      <w:bookmarkEnd w:id="575"/>
      <w:bookmarkEnd w:id="576"/>
      <w:bookmarkEnd w:id="577"/>
      <w:bookmarkEnd w:id="578"/>
      <w:r w:rsidRPr="004222A1">
        <w:rPr>
          <w:b/>
        </w:rPr>
        <w:t>Maximum Power Consumption (MPC)</w:t>
      </w:r>
      <w:bookmarkEnd w:id="581"/>
      <w:bookmarkEnd w:id="582"/>
      <w:bookmarkEnd w:id="583"/>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86" w:name="_Toc73847853"/>
      <w:bookmarkStart w:id="587" w:name="_Toc118224528"/>
      <w:bookmarkStart w:id="588" w:name="_Toc118909596"/>
      <w:bookmarkStart w:id="589" w:name="_Toc205190419"/>
      <w:bookmarkEnd w:id="584"/>
      <w:bookmarkEnd w:id="585"/>
      <w:r w:rsidRPr="004222A1">
        <w:rPr>
          <w:b/>
        </w:rPr>
        <w:t>Messaging System</w:t>
      </w:r>
      <w:bookmarkEnd w:id="586"/>
      <w:bookmarkEnd w:id="587"/>
      <w:bookmarkEnd w:id="588"/>
      <w:bookmarkEnd w:id="589"/>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90" w:name="_Toc73847854"/>
      <w:bookmarkStart w:id="591" w:name="_Toc80425630"/>
      <w:bookmarkStart w:id="592" w:name="_Toc118224529"/>
      <w:bookmarkStart w:id="593" w:name="_Toc118909597"/>
      <w:bookmarkStart w:id="594" w:name="_Toc205190420"/>
      <w:r w:rsidRPr="004222A1">
        <w:rPr>
          <w:b/>
          <w:lang w:val="sv-SE"/>
        </w:rPr>
        <w:lastRenderedPageBreak/>
        <w:t>Meter Data Acquisition System</w:t>
      </w:r>
      <w:bookmarkEnd w:id="590"/>
      <w:r w:rsidRPr="004222A1">
        <w:rPr>
          <w:b/>
          <w:lang w:val="sv-SE"/>
        </w:rPr>
        <w:t xml:space="preserve"> (MDAS)</w:t>
      </w:r>
      <w:bookmarkEnd w:id="591"/>
      <w:bookmarkEnd w:id="592"/>
      <w:bookmarkEnd w:id="593"/>
      <w:bookmarkEnd w:id="594"/>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95" w:name="_Toc80425633"/>
      <w:bookmarkStart w:id="596" w:name="_Toc118224530"/>
      <w:bookmarkStart w:id="597" w:name="_Toc118909598"/>
      <w:bookmarkStart w:id="598" w:name="_Toc205190421"/>
      <w:r w:rsidRPr="004222A1">
        <w:rPr>
          <w:b/>
        </w:rPr>
        <w:t>Meter Reading Entity (MRE)</w:t>
      </w:r>
      <w:bookmarkEnd w:id="595"/>
      <w:bookmarkEnd w:id="596"/>
      <w:bookmarkEnd w:id="597"/>
      <w:bookmarkEnd w:id="598"/>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99" w:name="_Toc118224531"/>
      <w:bookmarkStart w:id="600" w:name="_Toc118909599"/>
      <w:bookmarkStart w:id="601" w:name="_Toc205190422"/>
      <w:bookmarkStart w:id="602"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99"/>
      <w:bookmarkEnd w:id="600"/>
      <w:bookmarkEnd w:id="601"/>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603" w:name="_Toc118224532"/>
      <w:bookmarkStart w:id="604" w:name="_Toc118909600"/>
      <w:bookmarkStart w:id="605" w:name="_Toc205190423"/>
      <w:r w:rsidRPr="004222A1">
        <w:rPr>
          <w:b/>
        </w:rPr>
        <w:t>Minimum Reservation Price</w:t>
      </w:r>
      <w:bookmarkEnd w:id="603"/>
      <w:bookmarkEnd w:id="604"/>
      <w:bookmarkEnd w:id="605"/>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606" w:name="_Toc118224533"/>
      <w:bookmarkStart w:id="607" w:name="_Toc118909601"/>
      <w:bookmarkStart w:id="608" w:name="_Toc205190424"/>
      <w:bookmarkStart w:id="609" w:name="_Toc73847868"/>
      <w:bookmarkStart w:id="610" w:name="_Toc73847867"/>
      <w:bookmarkStart w:id="611" w:name="_Toc80425644"/>
      <w:bookmarkEnd w:id="602"/>
      <w:r w:rsidRPr="004222A1">
        <w:rPr>
          <w:b/>
        </w:rPr>
        <w:t>Mitigated Offer Cap</w:t>
      </w:r>
      <w:bookmarkEnd w:id="606"/>
      <w:bookmarkEnd w:id="607"/>
      <w:bookmarkEnd w:id="608"/>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12" w:name="_Toc118224534"/>
            <w:bookmarkStart w:id="613" w:name="_Toc118909602"/>
            <w:bookmarkStart w:id="614"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lastRenderedPageBreak/>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lastRenderedPageBreak/>
        <w:t>Mitigated Offer Floor</w:t>
      </w:r>
      <w:bookmarkEnd w:id="612"/>
      <w:bookmarkEnd w:id="613"/>
      <w:bookmarkEnd w:id="614"/>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15" w:name="_Toc205190426"/>
      <w:bookmarkStart w:id="616" w:name="_Toc80425647"/>
      <w:bookmarkStart w:id="617" w:name="_Toc118224535"/>
      <w:bookmarkStart w:id="618" w:name="_Toc118909603"/>
      <w:bookmarkEnd w:id="609"/>
      <w:bookmarkEnd w:id="610"/>
      <w:bookmarkEnd w:id="611"/>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15"/>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19"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16"/>
      <w:bookmarkEnd w:id="617"/>
      <w:bookmarkEnd w:id="618"/>
      <w:bookmarkEnd w:id="619"/>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Municipally Owned Utility (MOU) / Electric Cooperative (EC) Non-BUSIDRRQ Interval Data Recorder (IDR)</w:t>
      </w:r>
    </w:p>
    <w:p w14:paraId="5C43B3D3" w14:textId="2EBEFDE8" w:rsidR="00B97A02" w:rsidRDefault="00B97A02" w:rsidP="00B97A02">
      <w:pPr>
        <w:pStyle w:val="BodyText"/>
      </w:pPr>
      <w:r>
        <w:t xml:space="preserve">An IDR that is not assigned a BUSIDRRQ Load Profile Type and </w:t>
      </w:r>
      <w:proofErr w:type="gramStart"/>
      <w:r>
        <w:t>is located in</w:t>
      </w:r>
      <w:proofErr w:type="gramEnd"/>
      <w:r>
        <w:t xml:space="preserve"> a</w:t>
      </w:r>
      <w:r w:rsidR="00F9077F">
        <w:t>n</w:t>
      </w:r>
      <w:r>
        <w:t xml:space="preserve"> MOU or an EC area that is offering Customer Choice.  Data submittal for these recorders will be as per Retail Market Guide, Appendix G, </w:t>
      </w:r>
      <w:bookmarkStart w:id="620" w:name="_Toc245284342"/>
      <w:bookmarkStart w:id="621" w:name="_Toc257217482"/>
      <w:bookmarkStart w:id="622" w:name="_Toc260860335"/>
      <w:bookmarkStart w:id="623" w:name="_Toc266801432"/>
      <w:r w:rsidRPr="00911E5B">
        <w:t>ERCOT Specified File Format</w:t>
      </w:r>
      <w:bookmarkEnd w:id="620"/>
      <w:bookmarkEnd w:id="621"/>
      <w:r w:rsidRPr="00911E5B">
        <w:t xml:space="preserve"> for Submission of Interval Data for Advanced Metering Systems</w:t>
      </w:r>
      <w:bookmarkEnd w:id="622"/>
      <w:bookmarkEnd w:id="623"/>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lastRenderedPageBreak/>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51C2FCE" w:rsidR="00AE6DA3" w:rsidRPr="004B32CF" w:rsidRDefault="00AE6DA3" w:rsidP="00951681">
            <w:pPr>
              <w:spacing w:before="120" w:after="240"/>
              <w:rPr>
                <w:b/>
                <w:i/>
                <w:iCs/>
              </w:rPr>
            </w:pPr>
            <w:r>
              <w:rPr>
                <w:b/>
                <w:i/>
                <w:iCs/>
              </w:rPr>
              <w:t>[NPRR885</w:t>
            </w:r>
            <w:r w:rsidR="0000135B">
              <w:rPr>
                <w:b/>
                <w:i/>
                <w:iCs/>
              </w:rPr>
              <w:t xml:space="preserve"> and NPRR995</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37D3A798"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r w:rsidR="00735C48">
              <w:t xml:space="preserve"> (CLR)</w:t>
            </w:r>
            <w:r>
              <w:t>.</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2566D3">
        <w:trPr>
          <w:trHeight w:val="476"/>
        </w:trPr>
        <w:tc>
          <w:tcPr>
            <w:tcW w:w="9350"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7105B046" w14:textId="77777777" w:rsidR="002566D3" w:rsidRDefault="002566D3" w:rsidP="002566D3">
      <w:pPr>
        <w:pStyle w:val="H2"/>
        <w:spacing w:before="480"/>
        <w:rPr>
          <w:b/>
        </w:rPr>
      </w:pPr>
      <w:r>
        <w:rPr>
          <w:b/>
        </w:rPr>
        <w:t xml:space="preserve">MW Injection </w:t>
      </w:r>
    </w:p>
    <w:p w14:paraId="43EEB95E" w14:textId="7A7B0D1A" w:rsidR="00A046DB" w:rsidRDefault="002566D3" w:rsidP="002566D3">
      <w:pPr>
        <w:spacing w:after="240"/>
        <w:rPr>
          <w:b/>
          <w:sz w:val="40"/>
          <w:szCs w:val="40"/>
        </w:rPr>
      </w:pPr>
      <w:r>
        <w:t>The instantaneous Megawatt (MW) energy injected into the ERCOT System as measured at the Point of Interconnection (POI).</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61D35E6A" w:rsidR="00A046DB" w:rsidRPr="00625E9F" w:rsidRDefault="00A046DB" w:rsidP="00C06A8E">
            <w:pPr>
              <w:pStyle w:val="Instructions"/>
              <w:spacing w:before="120"/>
              <w:rPr>
                <w:lang w:val="en-US" w:eastAsia="en-US"/>
              </w:rPr>
            </w:pPr>
            <w:r>
              <w:rPr>
                <w:lang w:val="en-US" w:eastAsia="en-US"/>
              </w:rPr>
              <w:lastRenderedPageBreak/>
              <w:t>[</w:t>
            </w:r>
            <w:r w:rsidR="00781C6B">
              <w:rPr>
                <w:lang w:val="en-US" w:eastAsia="en-US"/>
              </w:rPr>
              <w:t>NPRR1077</w:t>
            </w:r>
            <w:r w:rsidRPr="00625E9F">
              <w:rPr>
                <w:lang w:val="en-US" w:eastAsia="en-US"/>
              </w:rPr>
              <w:t xml:space="preserve">: </w:t>
            </w:r>
            <w:r>
              <w:rPr>
                <w:lang w:val="en-US" w:eastAsia="en-US"/>
              </w:rPr>
              <w:t xml:space="preserve"> </w:t>
            </w:r>
            <w:r w:rsidR="002566D3">
              <w:rPr>
                <w:lang w:val="en-US" w:eastAsia="en-US"/>
              </w:rPr>
              <w:t>Replace the above</w:t>
            </w:r>
            <w:r w:rsidRPr="00625E9F">
              <w:rPr>
                <w:lang w:val="en-US" w:eastAsia="en-US"/>
              </w:rPr>
              <w:t xml:space="preserve"> definition “</w:t>
            </w:r>
            <w:r w:rsidRPr="00A046DB">
              <w:rPr>
                <w:lang w:val="en-US" w:eastAsia="en-US"/>
              </w:rPr>
              <w:t>MW Injection</w:t>
            </w:r>
            <w:r w:rsidRPr="00625E9F">
              <w:rPr>
                <w:lang w:val="en-US" w:eastAsia="en-US"/>
              </w:rPr>
              <w:t xml:space="preserve">” </w:t>
            </w:r>
            <w:r w:rsidR="002566D3">
              <w:rPr>
                <w:lang w:val="en-US" w:eastAsia="en-US"/>
              </w:rPr>
              <w:t xml:space="preserve">with the following </w:t>
            </w:r>
            <w:r w:rsidRPr="00625E9F">
              <w:rPr>
                <w:lang w:val="en-US" w:eastAsia="en-US"/>
              </w:rPr>
              <w:t>upon system implementation:]</w:t>
            </w:r>
          </w:p>
          <w:p w14:paraId="2E8A2001" w14:textId="77777777" w:rsidR="00A046DB" w:rsidRDefault="00A046DB" w:rsidP="00A046DB">
            <w:pPr>
              <w:spacing w:after="240"/>
            </w:pPr>
            <w:r>
              <w:rPr>
                <w:b/>
              </w:rPr>
              <w:t xml:space="preserve">MW Injection </w:t>
            </w:r>
          </w:p>
          <w:p w14:paraId="14362E63" w14:textId="7AF17BB3"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r w:rsidR="00781C6B">
              <w:t xml:space="preserve"> or Point of Common Coupling (POCC)</w:t>
            </w:r>
            <w:r>
              <w:t>.</w:t>
            </w:r>
          </w:p>
        </w:tc>
      </w:tr>
    </w:tbl>
    <w:p w14:paraId="25339E5C" w14:textId="77777777" w:rsidR="00B5614D" w:rsidRPr="00B5614D" w:rsidRDefault="00B5614D" w:rsidP="00B5614D">
      <w:pPr>
        <w:pStyle w:val="H2"/>
        <w:spacing w:before="480"/>
        <w:rPr>
          <w:b/>
        </w:rPr>
      </w:pPr>
      <w:r w:rsidRPr="00B5614D">
        <w:rPr>
          <w:b/>
        </w:rPr>
        <w:t xml:space="preserve">MW Withdrawal </w:t>
      </w:r>
    </w:p>
    <w:p w14:paraId="581BE67A" w14:textId="6F472664" w:rsidR="00A046DB" w:rsidRPr="00B5614D" w:rsidRDefault="00B5614D" w:rsidP="00B5614D">
      <w:pPr>
        <w:spacing w:after="240"/>
      </w:pPr>
      <w:r w:rsidRPr="00B5614D">
        <w:t xml:space="preserve">The instantaneous </w:t>
      </w:r>
      <w:r>
        <w:t>Megawatt</w:t>
      </w:r>
      <w:r w:rsidRPr="00B5614D">
        <w:t xml:space="preserve"> (MW) energy withdrawn from the ERCOT System as measured at the Point of Interconnection (POI)</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52544711"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sidRPr="00625E9F">
              <w:rPr>
                <w:lang w:val="en-US" w:eastAsia="en-US"/>
              </w:rPr>
              <w:t xml:space="preserve"> definition “</w:t>
            </w:r>
            <w:r>
              <w:rPr>
                <w:lang w:val="en-US" w:eastAsia="en-US"/>
              </w:rPr>
              <w:t>MW Withdrawal</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4C63A57C" w14:textId="77777777" w:rsidR="00A046DB" w:rsidRPr="00A046DB" w:rsidRDefault="00A046DB" w:rsidP="00A046DB">
            <w:pPr>
              <w:spacing w:after="240"/>
              <w:rPr>
                <w:szCs w:val="24"/>
              </w:rPr>
            </w:pPr>
            <w:r w:rsidRPr="00A046DB">
              <w:rPr>
                <w:b/>
                <w:szCs w:val="24"/>
              </w:rPr>
              <w:t xml:space="preserve">MW Withdrawal </w:t>
            </w:r>
          </w:p>
          <w:p w14:paraId="43DCEC13" w14:textId="4798ED4C"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r w:rsidR="00781C6B">
              <w:t xml:space="preserve"> or Point of Common Coupling (POCC)</w:t>
            </w:r>
            <w:r w:rsidRPr="00A046DB">
              <w:rPr>
                <w:szCs w:val="24"/>
              </w:rPr>
              <w:t>.</w:t>
            </w:r>
          </w:p>
        </w:tc>
      </w:tr>
    </w:tbl>
    <w:p w14:paraId="3B8C2DC0" w14:textId="77777777" w:rsidR="005D1947" w:rsidRDefault="00A442A0" w:rsidP="007F7C2F">
      <w:pPr>
        <w:pStyle w:val="BodyText"/>
        <w:keepNext/>
        <w:spacing w:before="240"/>
        <w:rPr>
          <w:b/>
          <w:sz w:val="40"/>
          <w:szCs w:val="40"/>
        </w:rPr>
      </w:pPr>
      <w:r>
        <w:rPr>
          <w:b/>
          <w:sz w:val="40"/>
          <w:szCs w:val="40"/>
        </w:rPr>
        <w:t>N</w:t>
      </w:r>
      <w:bookmarkStart w:id="624" w:name="N"/>
      <w:bookmarkEnd w:id="624"/>
    </w:p>
    <w:p w14:paraId="0BC3EB68" w14:textId="77777777" w:rsidR="00B75513" w:rsidRDefault="00482CE1">
      <w:pPr>
        <w:pStyle w:val="ListIntroduction"/>
        <w:keepNext w:val="0"/>
      </w:pPr>
      <w:hyperlink w:anchor="_DEFINITIONS" w:history="1">
        <w:r w:rsidR="00842B9A">
          <w:rPr>
            <w:rStyle w:val="Hyperlink"/>
          </w:rPr>
          <w:t>[Back to Top]</w:t>
        </w:r>
      </w:hyperlink>
    </w:p>
    <w:p w14:paraId="5F34EAF0" w14:textId="77777777" w:rsidR="005D1947" w:rsidRPr="004222A1" w:rsidRDefault="00A442A0">
      <w:pPr>
        <w:pStyle w:val="H2"/>
        <w:rPr>
          <w:b/>
        </w:rPr>
      </w:pPr>
      <w:bookmarkStart w:id="625" w:name="_Toc118224536"/>
      <w:bookmarkStart w:id="626" w:name="_Toc118909604"/>
      <w:bookmarkStart w:id="627" w:name="_Toc205190428"/>
      <w:bookmarkStart w:id="628" w:name="_Toc73847871"/>
      <w:bookmarkStart w:id="629" w:name="_Toc80425649"/>
      <w:r w:rsidRPr="004222A1">
        <w:rPr>
          <w:b/>
        </w:rPr>
        <w:t>Net Dependable Capability</w:t>
      </w:r>
      <w:bookmarkEnd w:id="625"/>
      <w:bookmarkEnd w:id="626"/>
      <w:bookmarkEnd w:id="627"/>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30" w:name="_Toc118224537"/>
      <w:bookmarkStart w:id="631" w:name="_Toc118909605"/>
      <w:bookmarkStart w:id="632" w:name="_Toc205190429"/>
      <w:r w:rsidRPr="004222A1">
        <w:rPr>
          <w:b/>
        </w:rPr>
        <w:t>Net Generation</w:t>
      </w:r>
      <w:bookmarkEnd w:id="628"/>
      <w:bookmarkEnd w:id="629"/>
      <w:bookmarkEnd w:id="630"/>
      <w:bookmarkEnd w:id="631"/>
      <w:bookmarkEnd w:id="632"/>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2BCF1320" w14:textId="77777777" w:rsidR="00A41F86" w:rsidRPr="005512EA" w:rsidRDefault="00A41F86" w:rsidP="00A41F86">
      <w:pPr>
        <w:pStyle w:val="H2"/>
        <w:rPr>
          <w:b/>
          <w:bCs/>
        </w:rPr>
      </w:pPr>
      <w:bookmarkStart w:id="633" w:name="_Hlk178063370"/>
      <w:bookmarkStart w:id="634" w:name="_Toc80425650"/>
      <w:bookmarkStart w:id="635" w:name="_Toc118224538"/>
      <w:bookmarkStart w:id="636" w:name="_Toc118909606"/>
      <w:bookmarkStart w:id="637" w:name="_Toc205190430"/>
      <w:r w:rsidRPr="005512EA">
        <w:rPr>
          <w:b/>
          <w:bCs/>
        </w:rPr>
        <w:t xml:space="preserve">Net </w:t>
      </w:r>
      <w:r w:rsidRPr="00A41F86">
        <w:rPr>
          <w:b/>
        </w:rPr>
        <w:t>Load</w:t>
      </w:r>
    </w:p>
    <w:p w14:paraId="00833B59" w14:textId="4D0D0CB9" w:rsidR="00A41F86" w:rsidRDefault="00A41F86" w:rsidP="00A41F86">
      <w:pPr>
        <w:pStyle w:val="BodyText"/>
      </w:pPr>
      <w:r w:rsidRPr="005512EA">
        <w:t xml:space="preserve">The Load for a given period minus generation from </w:t>
      </w:r>
      <w:proofErr w:type="spellStart"/>
      <w:r w:rsidRPr="005512EA">
        <w:t>PhotoVoltaic</w:t>
      </w:r>
      <w:proofErr w:type="spellEnd"/>
      <w:r w:rsidRPr="005512EA">
        <w:t xml:space="preserve"> Generation Resources (PVGR</w:t>
      </w:r>
      <w:r w:rsidR="00CE2B2B">
        <w:t>s</w:t>
      </w:r>
      <w:r w:rsidRPr="005512EA">
        <w:t xml:space="preserve">) and Wind Generation Resources (WGRs) for the </w:t>
      </w:r>
      <w:r>
        <w:t>same p</w:t>
      </w:r>
      <w:r w:rsidRPr="005512EA">
        <w:t>erio</w:t>
      </w:r>
      <w:r>
        <w:t>d.</w:t>
      </w:r>
    </w:p>
    <w:bookmarkEnd w:id="633"/>
    <w:p w14:paraId="31141FB2" w14:textId="77777777" w:rsidR="005D1947" w:rsidRPr="004222A1" w:rsidRDefault="00A442A0">
      <w:pPr>
        <w:pStyle w:val="H2"/>
        <w:rPr>
          <w:b/>
        </w:rPr>
      </w:pPr>
      <w:r w:rsidRPr="004222A1">
        <w:rPr>
          <w:b/>
        </w:rPr>
        <w:lastRenderedPageBreak/>
        <w:t>Network Operations Model</w:t>
      </w:r>
      <w:bookmarkEnd w:id="634"/>
      <w:bookmarkEnd w:id="635"/>
      <w:bookmarkEnd w:id="636"/>
      <w:bookmarkEnd w:id="637"/>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1838F395" w:rsidR="000F6934" w:rsidRPr="004B32CF" w:rsidRDefault="000F6934" w:rsidP="00AC40CD">
            <w:pPr>
              <w:spacing w:before="120" w:after="240"/>
              <w:rPr>
                <w:b/>
                <w:i/>
                <w:iCs/>
              </w:rPr>
            </w:pPr>
            <w:bookmarkStart w:id="638" w:name="_Toc118224539"/>
            <w:bookmarkStart w:id="639" w:name="_Toc118909607"/>
            <w:bookmarkStart w:id="640"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t>Network Security Analysis</w:t>
      </w:r>
      <w:bookmarkEnd w:id="638"/>
      <w:bookmarkEnd w:id="639"/>
      <w:bookmarkEnd w:id="640"/>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41" w:name="_Toc73847874"/>
      <w:bookmarkStart w:id="642" w:name="_Toc118224540"/>
      <w:bookmarkStart w:id="643" w:name="_Toc118909608"/>
      <w:bookmarkStart w:id="644" w:name="_Toc205190432"/>
      <w:r w:rsidRPr="004222A1">
        <w:rPr>
          <w:b/>
        </w:rPr>
        <w:t>Non-Competitive Constraint</w:t>
      </w:r>
      <w:bookmarkEnd w:id="641"/>
      <w:bookmarkEnd w:id="642"/>
      <w:bookmarkEnd w:id="643"/>
      <w:bookmarkEnd w:id="644"/>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45" w:name="_Toc205190433"/>
            <w:bookmarkStart w:id="646" w:name="_Toc118224541"/>
            <w:bookmarkStart w:id="647" w:name="_Toc118909609"/>
            <w:r>
              <w:rPr>
                <w:b/>
                <w:i/>
                <w:iCs/>
              </w:rPr>
              <w:lastRenderedPageBreak/>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45"/>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48" w:name="_Toc205190434"/>
      <w:r w:rsidRPr="004222A1">
        <w:rPr>
          <w:b/>
          <w:lang w:val="fr-FR"/>
        </w:rPr>
        <w:t xml:space="preserve">Non-Opt-In </w:t>
      </w:r>
      <w:proofErr w:type="spellStart"/>
      <w:r w:rsidRPr="004222A1">
        <w:rPr>
          <w:b/>
          <w:lang w:val="fr-FR"/>
        </w:rPr>
        <w:t>Entity</w:t>
      </w:r>
      <w:proofErr w:type="spellEnd"/>
      <w:r w:rsidRPr="004222A1">
        <w:rPr>
          <w:b/>
          <w:lang w:val="fr-FR"/>
        </w:rPr>
        <w:t xml:space="preserve"> (NOIE)</w:t>
      </w:r>
      <w:bookmarkEnd w:id="646"/>
      <w:bookmarkEnd w:id="647"/>
      <w:bookmarkEnd w:id="648"/>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49" w:name="_Toc73847877"/>
      <w:bookmarkStart w:id="650" w:name="_Toc80425660"/>
      <w:bookmarkStart w:id="651" w:name="_Toc118224542"/>
      <w:bookmarkStart w:id="652" w:name="_Toc118909610"/>
      <w:bookmarkStart w:id="653" w:name="_Toc205190435"/>
      <w:bookmarkStart w:id="654" w:name="_Toc73847878"/>
      <w:r w:rsidRPr="004222A1">
        <w:rPr>
          <w:b/>
          <w:lang w:val="fr-FR"/>
        </w:rPr>
        <w:t xml:space="preserve">Non-Opt-In </w:t>
      </w:r>
      <w:proofErr w:type="spellStart"/>
      <w:r w:rsidRPr="004222A1">
        <w:rPr>
          <w:b/>
          <w:lang w:val="fr-FR"/>
        </w:rPr>
        <w:t>Entity</w:t>
      </w:r>
      <w:proofErr w:type="spellEnd"/>
      <w:r w:rsidRPr="004222A1">
        <w:rPr>
          <w:b/>
          <w:lang w:val="fr-FR"/>
        </w:rPr>
        <w:t xml:space="preserve"> (NOIE) </w:t>
      </w:r>
      <w:proofErr w:type="spellStart"/>
      <w:r w:rsidRPr="004222A1">
        <w:rPr>
          <w:b/>
          <w:lang w:val="fr-FR"/>
        </w:rPr>
        <w:t>Load</w:t>
      </w:r>
      <w:proofErr w:type="spellEnd"/>
      <w:r w:rsidRPr="004222A1">
        <w:rPr>
          <w:b/>
          <w:lang w:val="fr-FR"/>
        </w:rPr>
        <w:t xml:space="preserve"> Zone</w:t>
      </w:r>
      <w:bookmarkEnd w:id="649"/>
      <w:bookmarkEnd w:id="650"/>
      <w:bookmarkEnd w:id="651"/>
      <w:bookmarkEnd w:id="652"/>
      <w:bookmarkEnd w:id="653"/>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55" w:name="_Toc80425661"/>
      <w:bookmarkStart w:id="656" w:name="_Toc118224543"/>
      <w:bookmarkStart w:id="657" w:name="_Toc118909611"/>
      <w:bookmarkStart w:id="658" w:name="_Toc205190436"/>
      <w:r w:rsidRPr="004222A1">
        <w:rPr>
          <w:b/>
          <w:lang w:val="it-IT"/>
        </w:rPr>
        <w:t>Non-Spinning Reserve (Non-Spin)</w:t>
      </w:r>
      <w:bookmarkEnd w:id="655"/>
      <w:bookmarkEnd w:id="656"/>
      <w:bookmarkEnd w:id="657"/>
      <w:bookmarkEnd w:id="658"/>
      <w:r w:rsidRPr="004222A1">
        <w:rPr>
          <w:b/>
          <w:lang w:val="it-IT"/>
        </w:rPr>
        <w:t xml:space="preserve"> </w:t>
      </w:r>
    </w:p>
    <w:bookmarkEnd w:id="654"/>
    <w:p w14:paraId="221E8901" w14:textId="36E8384F"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w:t>
      </w:r>
      <w:r w:rsidR="005C01B2">
        <w:t>four consecutive</w:t>
      </w:r>
      <w:r>
        <w:t xml:space="preserve"> hour</w:t>
      </w:r>
      <w:r w:rsidR="005C01B2">
        <w:t>s</w:t>
      </w:r>
      <w:r>
        <w:t>.  Non-Spin may also be provided from unloaded On-Line capacity that meets the 30-minute response requirements</w:t>
      </w:r>
      <w:r w:rsidR="005C01B2">
        <w:t>,</w:t>
      </w:r>
      <w:r>
        <w:t xml:space="preserve"> that is reserved exclusively for use for this service</w:t>
      </w:r>
      <w:r w:rsidR="005C01B2">
        <w:t xml:space="preserve"> and that can be sustained at a specified level for at least four consecutive hours</w:t>
      </w:r>
      <w:r>
        <w:t xml:space="preserve">. </w:t>
      </w:r>
    </w:p>
    <w:p w14:paraId="7E9EBB30" w14:textId="4B98B4FA" w:rsidR="008B5A69" w:rsidRPr="00C37F8F" w:rsidRDefault="00493D2A" w:rsidP="00787E0B">
      <w:pPr>
        <w:autoSpaceDE w:val="0"/>
        <w:autoSpaceDN w:val="0"/>
        <w:adjustRightInd w:val="0"/>
        <w:spacing w:before="24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67C13">
        <w:trPr>
          <w:trHeight w:val="386"/>
        </w:trPr>
        <w:tc>
          <w:tcPr>
            <w:tcW w:w="9350" w:type="dxa"/>
            <w:shd w:val="pct12" w:color="auto" w:fill="auto"/>
          </w:tcPr>
          <w:p w14:paraId="2BBEDB2A" w14:textId="77777777" w:rsidR="00335A44" w:rsidRPr="004B32CF" w:rsidRDefault="00335A44" w:rsidP="00567C13">
            <w:pPr>
              <w:spacing w:before="120" w:after="240"/>
              <w:rPr>
                <w:b/>
                <w:i/>
                <w:iCs/>
              </w:rPr>
            </w:pPr>
            <w:bookmarkStart w:id="659" w:name="_Toc118224544"/>
            <w:bookmarkStart w:id="660" w:name="_Toc118909612"/>
            <w:bookmarkStart w:id="661" w:name="_Toc205190437"/>
            <w:r>
              <w:rPr>
                <w:b/>
                <w:i/>
                <w:iCs/>
              </w:rPr>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67C13">
            <w:pPr>
              <w:spacing w:after="240"/>
              <w:ind w:left="90" w:hanging="90"/>
              <w:rPr>
                <w:b/>
                <w:sz w:val="22"/>
                <w:szCs w:val="22"/>
              </w:rPr>
            </w:pPr>
            <w:r w:rsidRPr="008A59A3">
              <w:rPr>
                <w:b/>
              </w:rPr>
              <w:t>Non-</w:t>
            </w:r>
            <w:r w:rsidRPr="00493D2A">
              <w:rPr>
                <w:b/>
                <w:bCs/>
              </w:rPr>
              <w:t xml:space="preserve">Wholesale Storage Load (WSL) </w:t>
            </w:r>
            <w:r w:rsidRPr="008A59A3">
              <w:rPr>
                <w:b/>
              </w:rPr>
              <w:t>Settlement Only Charging Load</w:t>
            </w:r>
          </w:p>
          <w:p w14:paraId="6DE9764E" w14:textId="77777777" w:rsidR="00335A44" w:rsidRPr="0000135B" w:rsidRDefault="00335A44" w:rsidP="00567C1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lastRenderedPageBreak/>
        <w:t>Normal Ramp Rate</w:t>
      </w:r>
      <w:bookmarkEnd w:id="659"/>
      <w:bookmarkEnd w:id="660"/>
      <w:bookmarkEnd w:id="661"/>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62" w:name="_Toc80425664"/>
      <w:bookmarkStart w:id="663" w:name="_Toc118224545"/>
      <w:bookmarkStart w:id="664" w:name="_Toc118909613"/>
      <w:bookmarkStart w:id="665" w:name="_Toc205190438"/>
      <w:r w:rsidRPr="004222A1">
        <w:rPr>
          <w:b/>
        </w:rPr>
        <w:t>Normal Rating</w:t>
      </w:r>
      <w:bookmarkEnd w:id="662"/>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63"/>
      <w:bookmarkEnd w:id="664"/>
      <w:bookmarkEnd w:id="665"/>
    </w:p>
    <w:p w14:paraId="753E977F" w14:textId="77777777" w:rsidR="00335A44" w:rsidRPr="00CE3945" w:rsidRDefault="00335A44" w:rsidP="00335A44">
      <w:pPr>
        <w:pStyle w:val="H2"/>
        <w:rPr>
          <w:b/>
        </w:rPr>
      </w:pPr>
      <w:r>
        <w:rPr>
          <w:b/>
        </w:rPr>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66" w:name="O"/>
      <w:bookmarkEnd w:id="666"/>
    </w:p>
    <w:p w14:paraId="75F58771" w14:textId="77777777" w:rsidR="00B75513" w:rsidRDefault="00482CE1">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67" w:name="_Toc118224546"/>
      <w:bookmarkStart w:id="668" w:name="_Toc118909614"/>
      <w:bookmarkStart w:id="669" w:name="_Toc205190439"/>
      <w:r w:rsidRPr="004222A1">
        <w:rPr>
          <w:b/>
        </w:rPr>
        <w:t>Off-Line</w:t>
      </w:r>
      <w:bookmarkEnd w:id="667"/>
      <w:bookmarkEnd w:id="668"/>
      <w:bookmarkEnd w:id="669"/>
    </w:p>
    <w:p w14:paraId="437B678C" w14:textId="73EF703C" w:rsidR="005D1947" w:rsidRDefault="00A442A0">
      <w:pPr>
        <w:pStyle w:val="BodyText"/>
      </w:pPr>
      <w:r>
        <w:t>The status of a Resource that is not synchronously interconnected to the ERCOT System.</w:t>
      </w:r>
    </w:p>
    <w:p w14:paraId="7040356E" w14:textId="77777777" w:rsidR="005D1947" w:rsidRPr="004222A1" w:rsidRDefault="00A442A0">
      <w:pPr>
        <w:pStyle w:val="H2"/>
        <w:rPr>
          <w:b/>
        </w:rPr>
      </w:pPr>
      <w:bookmarkStart w:id="670" w:name="_Toc118224549"/>
      <w:bookmarkStart w:id="671" w:name="_Toc118909617"/>
      <w:bookmarkStart w:id="672" w:name="_Toc205190442"/>
      <w:r w:rsidRPr="004222A1">
        <w:rPr>
          <w:b/>
        </w:rPr>
        <w:t>On-Line</w:t>
      </w:r>
      <w:bookmarkEnd w:id="670"/>
      <w:bookmarkEnd w:id="671"/>
      <w:bookmarkEnd w:id="672"/>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73" w:name="_Toc80425673"/>
      <w:bookmarkStart w:id="674" w:name="_Toc118224550"/>
      <w:bookmarkStart w:id="675" w:name="_Toc118909618"/>
      <w:bookmarkStart w:id="676" w:name="_Toc205190443"/>
      <w:bookmarkStart w:id="677" w:name="_Toc73847886"/>
      <w:r w:rsidRPr="004222A1">
        <w:rPr>
          <w:b/>
        </w:rPr>
        <w:t>On-Peak</w:t>
      </w:r>
      <w:bookmarkEnd w:id="673"/>
      <w:r w:rsidRPr="004222A1">
        <w:rPr>
          <w:b/>
        </w:rPr>
        <w:t xml:space="preserve"> Hours</w:t>
      </w:r>
      <w:bookmarkEnd w:id="674"/>
      <w:bookmarkEnd w:id="675"/>
      <w:bookmarkEnd w:id="676"/>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78" w:name="_Toc80425675"/>
      <w:bookmarkStart w:id="679" w:name="_Toc118224551"/>
      <w:bookmarkStart w:id="680" w:name="_Toc118909619"/>
      <w:bookmarkStart w:id="681" w:name="_Toc205190444"/>
      <w:bookmarkStart w:id="682" w:name="_Toc73847888"/>
      <w:bookmarkEnd w:id="677"/>
      <w:r w:rsidRPr="004222A1">
        <w:rPr>
          <w:b/>
        </w:rPr>
        <w:lastRenderedPageBreak/>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78"/>
      <w:bookmarkEnd w:id="679"/>
      <w:bookmarkEnd w:id="680"/>
      <w:bookmarkEnd w:id="681"/>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83" w:name="_Toc80425677"/>
      <w:bookmarkStart w:id="684" w:name="_Toc118224553"/>
      <w:bookmarkStart w:id="685" w:name="_Toc118909621"/>
      <w:bookmarkStart w:id="686" w:name="_Toc205190446"/>
      <w:bookmarkStart w:id="687" w:name="_Toc73847889"/>
      <w:bookmarkEnd w:id="682"/>
      <w:r w:rsidRPr="004222A1">
        <w:rPr>
          <w:b/>
        </w:rPr>
        <w:t>Operating Hour</w:t>
      </w:r>
      <w:bookmarkEnd w:id="683"/>
      <w:bookmarkEnd w:id="684"/>
      <w:bookmarkEnd w:id="685"/>
      <w:bookmarkEnd w:id="686"/>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88" w:name="_Toc73847890"/>
      <w:bookmarkStart w:id="689" w:name="_Toc118224554"/>
      <w:bookmarkStart w:id="690" w:name="_Toc118909622"/>
      <w:bookmarkStart w:id="691" w:name="_Toc205190447"/>
      <w:bookmarkEnd w:id="687"/>
      <w:r w:rsidRPr="004222A1">
        <w:rPr>
          <w:b/>
        </w:rPr>
        <w:t>Operating Period</w:t>
      </w:r>
      <w:bookmarkEnd w:id="688"/>
      <w:bookmarkEnd w:id="689"/>
      <w:bookmarkEnd w:id="690"/>
      <w:bookmarkEnd w:id="691"/>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92" w:name="_Toc118224555"/>
            <w:bookmarkStart w:id="693" w:name="_Toc118909623"/>
            <w:bookmarkStart w:id="694" w:name="_Toc205190448"/>
            <w:bookmarkStart w:id="695" w:name="_Toc80425682"/>
            <w:bookmarkStart w:id="696" w:name="_Toc73847894"/>
            <w:r>
              <w:rPr>
                <w:b/>
                <w:i/>
                <w:iCs/>
              </w:rPr>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1004D536" w:rsidR="00B75513"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92"/>
      <w:bookmarkEnd w:id="693"/>
      <w:bookmarkEnd w:id="694"/>
    </w:p>
    <w:p w14:paraId="0FAD68C9" w14:textId="77777777" w:rsidR="00831DAE" w:rsidRPr="00EA71DD" w:rsidRDefault="00831DAE" w:rsidP="00831DAE">
      <w:pPr>
        <w:pStyle w:val="H2"/>
        <w:keepNext w:val="0"/>
        <w:ind w:left="907" w:hanging="907"/>
        <w:rPr>
          <w:b/>
        </w:rPr>
      </w:pPr>
      <w:proofErr w:type="spellStart"/>
      <w:r w:rsidRPr="00EA71DD">
        <w:rPr>
          <w:b/>
        </w:rPr>
        <w:t>Opt</w:t>
      </w:r>
      <w:proofErr w:type="spellEnd"/>
      <w:r w:rsidRPr="00EA71DD">
        <w:rPr>
          <w:b/>
        </w:rPr>
        <w:t xml:space="preserve"> Out Snapshot </w:t>
      </w:r>
    </w:p>
    <w:p w14:paraId="0A9997A7" w14:textId="77777777" w:rsidR="00831DAE" w:rsidRPr="00EA71DD" w:rsidRDefault="00831DAE" w:rsidP="00831DAE">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w:t>
      </w:r>
      <w:proofErr w:type="spellStart"/>
      <w:r w:rsidRPr="00EA71DD">
        <w:rPr>
          <w:iCs/>
        </w:rPr>
        <w:t>Opt</w:t>
      </w:r>
      <w:proofErr w:type="spellEnd"/>
      <w:r w:rsidRPr="00EA71DD">
        <w:rPr>
          <w:iCs/>
        </w:rPr>
        <w:t xml:space="preserve"> Out Snapshot is taken at the earlier of:</w:t>
      </w:r>
    </w:p>
    <w:p w14:paraId="415B90B9" w14:textId="77777777" w:rsidR="00831DAE" w:rsidRPr="00EA71DD" w:rsidRDefault="00831DAE" w:rsidP="00831DAE">
      <w:pPr>
        <w:spacing w:after="240"/>
        <w:ind w:left="720" w:hanging="720"/>
        <w:rPr>
          <w:iCs/>
        </w:rPr>
      </w:pPr>
      <w:r w:rsidRPr="00EA71DD">
        <w:rPr>
          <w:iCs/>
        </w:rPr>
        <w:t>(a)</w:t>
      </w:r>
      <w:r w:rsidRPr="00EA71DD">
        <w:rPr>
          <w:iCs/>
        </w:rPr>
        <w:tab/>
        <w:t xml:space="preserve">Two hours prior to the end of the Adjustment Period for the first hour of a contiguous block of RUC-Committed Hours; or </w:t>
      </w:r>
    </w:p>
    <w:p w14:paraId="24742607" w14:textId="70CBE5BE" w:rsidR="00831DAE" w:rsidRPr="00831DAE" w:rsidRDefault="00831DAE" w:rsidP="00831DAE">
      <w:pPr>
        <w:spacing w:after="240"/>
        <w:ind w:left="720" w:hanging="720"/>
      </w:pPr>
      <w:r w:rsidRPr="00EA71DD">
        <w:rPr>
          <w:iCs/>
        </w:rPr>
        <w:t>(b)</w:t>
      </w:r>
      <w:r w:rsidRPr="00EA71DD">
        <w:rPr>
          <w:iCs/>
        </w:rPr>
        <w:tab/>
        <w:t xml:space="preserve">Two hours prior to the beginning of the hour that is at least N hours prior to the first hour of the contiguous block of the RUC-Committed hours, where N is the start time contained in the ERCOT computer system at the time of the RUC execution associated </w:t>
      </w:r>
      <w:r w:rsidRPr="00EA71DD">
        <w:rPr>
          <w:iCs/>
        </w:rPr>
        <w:lastRenderedPageBreak/>
        <w:t xml:space="preserve">with the RUC instruction corresponding to the Resource’s warmth state.  If the RUC-Committed Hours are an extension of a </w:t>
      </w:r>
      <w:r>
        <w:rPr>
          <w:iCs/>
        </w:rPr>
        <w:t>Qualified Scheduling Entity (</w:t>
      </w:r>
      <w:r w:rsidRPr="00EA71DD">
        <w:rPr>
          <w:iCs/>
        </w:rPr>
        <w:t>QSE</w:t>
      </w:r>
      <w:r>
        <w:rPr>
          <w:iCs/>
        </w:rPr>
        <w:t>)</w:t>
      </w:r>
      <w:r w:rsidRPr="00EA71DD">
        <w:rPr>
          <w:iCs/>
        </w:rPr>
        <w:t xml:space="preserve">-Committed 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p w14:paraId="5A06DCD0" w14:textId="77777777" w:rsidR="00D26136" w:rsidRPr="004222A1" w:rsidRDefault="00C96602" w:rsidP="00596878">
      <w:pPr>
        <w:pStyle w:val="H2"/>
        <w:rPr>
          <w:b/>
        </w:rPr>
      </w:pPr>
      <w:bookmarkStart w:id="697" w:name="_Toc118224556"/>
      <w:bookmarkStart w:id="698" w:name="_Toc118909624"/>
      <w:bookmarkStart w:id="699" w:name="_Toc205190449"/>
      <w:bookmarkStart w:id="700" w:name="Outage"/>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95"/>
      <w:bookmarkEnd w:id="697"/>
      <w:bookmarkEnd w:id="698"/>
      <w:bookmarkEnd w:id="699"/>
    </w:p>
    <w:bookmarkEnd w:id="700"/>
    <w:p w14:paraId="68B41F59" w14:textId="24D6B79C"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w:t>
      </w:r>
      <w:r w:rsidR="00567C13">
        <w:t>System</w:t>
      </w:r>
      <w:r w:rsidR="000240BB">
        <w:t xml:space="preserve">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rsidP="005676C8">
      <w:pPr>
        <w:pStyle w:val="H3"/>
        <w:tabs>
          <w:tab w:val="clear" w:pos="1080"/>
        </w:tabs>
        <w:spacing w:after="120"/>
        <w:ind w:left="360" w:firstLine="0"/>
      </w:pPr>
      <w:bookmarkStart w:id="701" w:name="_Toc118224557"/>
      <w:bookmarkStart w:id="702" w:name="_Toc118909625"/>
      <w:bookmarkStart w:id="703" w:name="_Toc205190450"/>
      <w:r>
        <w:t>Forced Outage</w:t>
      </w:r>
      <w:bookmarkEnd w:id="701"/>
      <w:bookmarkEnd w:id="702"/>
      <w:bookmarkEnd w:id="703"/>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704" w:name="_Toc118224558"/>
      <w:bookmarkStart w:id="705" w:name="_Toc118909626"/>
      <w:bookmarkStart w:id="706" w:name="_Toc205190451"/>
      <w:r>
        <w:t>Maintenance Outage</w:t>
      </w:r>
      <w:bookmarkEnd w:id="704"/>
      <w:bookmarkEnd w:id="705"/>
      <w:bookmarkEnd w:id="706"/>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lastRenderedPageBreak/>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707" w:name="_Toc118224559"/>
      <w:bookmarkStart w:id="708" w:name="_Toc118909627"/>
      <w:bookmarkStart w:id="709" w:name="_Toc205190452"/>
      <w:bookmarkStart w:id="710" w:name="_Toc80425683"/>
      <w:r>
        <w:t>Opportunity Outage</w:t>
      </w:r>
      <w:bookmarkEnd w:id="707"/>
      <w:bookmarkEnd w:id="708"/>
      <w:bookmarkEnd w:id="709"/>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11" w:name="_Toc118224560"/>
      <w:bookmarkStart w:id="712" w:name="_Toc118909628"/>
      <w:bookmarkStart w:id="713" w:name="_Toc205190453"/>
      <w:r>
        <w:t>Planned Outage</w:t>
      </w:r>
      <w:bookmarkEnd w:id="710"/>
      <w:bookmarkEnd w:id="711"/>
      <w:bookmarkEnd w:id="712"/>
      <w:bookmarkEnd w:id="713"/>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14" w:name="_Toc97957528"/>
      <w:bookmarkStart w:id="715" w:name="_Toc118224561"/>
      <w:bookmarkStart w:id="716" w:name="_Toc118909629"/>
      <w:bookmarkStart w:id="717" w:name="_Toc205190454"/>
      <w:r>
        <w:t>Simple Transmission Outage</w:t>
      </w:r>
      <w:bookmarkEnd w:id="714"/>
      <w:bookmarkEnd w:id="715"/>
      <w:bookmarkEnd w:id="716"/>
      <w:bookmarkEnd w:id="717"/>
    </w:p>
    <w:p w14:paraId="0D8B1E41" w14:textId="77777777" w:rsidR="005D1947" w:rsidRDefault="00A442A0">
      <w:pPr>
        <w:pStyle w:val="BodyTextIndent"/>
        <w:ind w:left="360"/>
        <w:rPr>
          <w:b/>
        </w:rPr>
      </w:pPr>
      <w:bookmarkStart w:id="718"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18"/>
      <w:r>
        <w:t xml:space="preserve">  </w:t>
      </w:r>
    </w:p>
    <w:p w14:paraId="34E8B7A5" w14:textId="77777777" w:rsidR="002C0A55" w:rsidRPr="00F057BA" w:rsidRDefault="002C0A55" w:rsidP="002C0A55">
      <w:pPr>
        <w:pStyle w:val="BodyText"/>
        <w:spacing w:before="240"/>
        <w:rPr>
          <w:b/>
        </w:rPr>
      </w:pPr>
      <w:bookmarkStart w:id="719" w:name="_Toc73847896"/>
      <w:bookmarkStart w:id="720" w:name="_Toc80425684"/>
      <w:bookmarkStart w:id="721" w:name="_Toc118224563"/>
      <w:bookmarkStart w:id="722" w:name="_Toc118909631"/>
      <w:bookmarkStart w:id="723" w:name="_Toc205190456"/>
      <w:bookmarkEnd w:id="696"/>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lastRenderedPageBreak/>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5F354A73"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19"/>
      <w:bookmarkEnd w:id="720"/>
      <w:bookmarkEnd w:id="721"/>
      <w:bookmarkEnd w:id="722"/>
      <w:bookmarkEnd w:id="723"/>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24" w:name="P"/>
      <w:bookmarkEnd w:id="724"/>
    </w:p>
    <w:p w14:paraId="44945531" w14:textId="77777777" w:rsidR="003F0F8C" w:rsidRDefault="00482CE1" w:rsidP="003F0F8C">
      <w:pPr>
        <w:pStyle w:val="ListIntroduction"/>
        <w:keepNext w:val="0"/>
        <w:rPr>
          <w:rStyle w:val="Hyperlink"/>
        </w:rPr>
      </w:pPr>
      <w:hyperlink w:anchor="_DEFINITIONS" w:history="1">
        <w:r w:rsidR="00842B9A">
          <w:rPr>
            <w:rStyle w:val="Hyperlink"/>
          </w:rPr>
          <w:t>[Back to Top]</w:t>
        </w:r>
      </w:hyperlink>
      <w:bookmarkStart w:id="725" w:name="_Toc205190457"/>
      <w:bookmarkStart w:id="726" w:name="_Toc80425685"/>
      <w:bookmarkStart w:id="727" w:name="_Toc118224564"/>
      <w:bookmarkStart w:id="728" w:name="_Toc118909632"/>
      <w:bookmarkStart w:id="729"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lastRenderedPageBreak/>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proofErr w:type="spellStart"/>
      <w:r w:rsidRPr="004222A1">
        <w:rPr>
          <w:b/>
        </w:rPr>
        <w:t>PhotoVoltaic</w:t>
      </w:r>
      <w:proofErr w:type="spellEnd"/>
      <w:r w:rsidRPr="004222A1">
        <w:rPr>
          <w:b/>
        </w:rPr>
        <w:t xml:space="preserve"> (PV)</w:t>
      </w:r>
    </w:p>
    <w:p w14:paraId="6D6DB1FD" w14:textId="77777777" w:rsidR="00096C22" w:rsidRDefault="00805395">
      <w:pPr>
        <w:pStyle w:val="BodyText"/>
      </w:pPr>
      <w:r>
        <w:t xml:space="preserve">Of or pertaining to a material or device in which electricity is generated </w:t>
      </w:r>
      <w:proofErr w:type="gramStart"/>
      <w:r>
        <w:t>as a result of</w:t>
      </w:r>
      <w:proofErr w:type="gramEnd"/>
      <w:r>
        <w:t xml:space="preserve"> exposure to light. </w:t>
      </w:r>
    </w:p>
    <w:p w14:paraId="24523611" w14:textId="2DBDCEF7" w:rsidR="00125B10" w:rsidRPr="004222A1" w:rsidRDefault="00125B10" w:rsidP="00C347C8">
      <w:pPr>
        <w:pStyle w:val="H2"/>
        <w:keepNext w:val="0"/>
        <w:ind w:left="907" w:hanging="907"/>
        <w:rPr>
          <w:b/>
        </w:rPr>
      </w:pPr>
      <w:proofErr w:type="spellStart"/>
      <w:r>
        <w:rPr>
          <w:b/>
        </w:rPr>
        <w:t>PhotoVoltaic</w:t>
      </w:r>
      <w:proofErr w:type="spellEnd"/>
      <w:r>
        <w:rPr>
          <w:b/>
        </w:rPr>
        <w:t xml:space="preserve">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proofErr w:type="spellStart"/>
      <w:r>
        <w:rPr>
          <w:b/>
        </w:rPr>
        <w:t>PhotoVoltaic</w:t>
      </w:r>
      <w:proofErr w:type="spellEnd"/>
      <w:r>
        <w:rPr>
          <w:b/>
        </w:rPr>
        <w:t xml:space="preserve"> </w:t>
      </w:r>
      <w:r w:rsidRPr="00BD72A1">
        <w:rPr>
          <w:b/>
        </w:rPr>
        <w:t>Generation Resource Production Potential (PVGRPP)</w:t>
      </w:r>
    </w:p>
    <w:p w14:paraId="34DE510C" w14:textId="77777777" w:rsidR="00AB4022" w:rsidRDefault="00AB4022" w:rsidP="00C347C8">
      <w:pPr>
        <w:spacing w:after="240"/>
      </w:pPr>
      <w:r w:rsidRPr="00A95A96">
        <w:t xml:space="preserve">The generation in MWh per hour from a PVGR that could be generated from all available units of that Resource allocated from the 80% probability of exceedance of the Total ERCOT </w:t>
      </w:r>
      <w:proofErr w:type="spellStart"/>
      <w:r w:rsidRPr="00A95A96">
        <w:t>PhotoVoltaic</w:t>
      </w:r>
      <w:proofErr w:type="spellEnd"/>
      <w:r w:rsidRPr="00A95A96">
        <w:t xml:space="preserve">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25"/>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30"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26"/>
      </w:hyperlink>
      <w:r w:rsidR="00927819" w:rsidRPr="004222A1">
        <w:rPr>
          <w:b/>
        </w:rPr>
        <w:t>)</w:t>
      </w:r>
      <w:bookmarkEnd w:id="727"/>
      <w:bookmarkEnd w:id="728"/>
      <w:bookmarkEnd w:id="730"/>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1C6B" w14:paraId="0EA05A3E" w14:textId="77777777" w:rsidTr="00781C6B">
        <w:trPr>
          <w:trHeight w:val="476"/>
        </w:trPr>
        <w:tc>
          <w:tcPr>
            <w:tcW w:w="9350" w:type="dxa"/>
            <w:shd w:val="clear" w:color="auto" w:fill="E0E0E0"/>
          </w:tcPr>
          <w:p w14:paraId="7C465013" w14:textId="4D9D007F" w:rsidR="00781C6B" w:rsidRPr="00625E9F" w:rsidRDefault="00781C6B" w:rsidP="003109F8">
            <w:pPr>
              <w:pStyle w:val="Instructions"/>
              <w:spacing w:before="120"/>
              <w:rPr>
                <w:lang w:val="en-US" w:eastAsia="en-US"/>
              </w:rPr>
            </w:pPr>
            <w:r>
              <w:rPr>
                <w:lang w:val="en-US" w:eastAsia="en-US"/>
              </w:rPr>
              <w:t>[NPRR1077</w:t>
            </w:r>
            <w:r w:rsidRPr="00625E9F">
              <w:rPr>
                <w:lang w:val="en-US" w:eastAsia="en-US"/>
              </w:rPr>
              <w:t xml:space="preserve">: </w:t>
            </w:r>
            <w:r>
              <w:rPr>
                <w:lang w:val="en-US" w:eastAsia="en-US"/>
              </w:rPr>
              <w:t xml:space="preserve"> </w:t>
            </w:r>
            <w:r w:rsidRPr="00625E9F">
              <w:rPr>
                <w:lang w:val="en-US" w:eastAsia="en-US"/>
              </w:rPr>
              <w:t>Insert the following definition “</w:t>
            </w:r>
            <w:r w:rsidRPr="00781C6B">
              <w:rPr>
                <w:lang w:val="en-US" w:eastAsia="en-US"/>
              </w:rPr>
              <w:t>Point of Common Coupling (POCC)</w:t>
            </w:r>
            <w:r w:rsidRPr="00625E9F">
              <w:rPr>
                <w:lang w:val="en-US" w:eastAsia="en-US"/>
              </w:rPr>
              <w:t>” upon system implementation:]</w:t>
            </w:r>
          </w:p>
          <w:p w14:paraId="494D994E" w14:textId="77777777" w:rsidR="00781C6B" w:rsidRPr="00CF44C3" w:rsidRDefault="00781C6B" w:rsidP="00781C6B">
            <w:pPr>
              <w:spacing w:after="240"/>
            </w:pPr>
            <w:r w:rsidRPr="00482288">
              <w:rPr>
                <w:b/>
              </w:rPr>
              <w:t>Point of Common Coupling</w:t>
            </w:r>
            <w:r>
              <w:rPr>
                <w:b/>
              </w:rPr>
              <w:t xml:space="preserve"> (POCC)</w:t>
            </w:r>
          </w:p>
          <w:p w14:paraId="76E01C08" w14:textId="181B15C7" w:rsidR="00781C6B" w:rsidRPr="00C27D13" w:rsidRDefault="00781C6B" w:rsidP="003109F8">
            <w:pPr>
              <w:spacing w:after="240"/>
            </w:pPr>
            <w:r>
              <w:t>Any point where a Distribution Service Provider’s</w:t>
            </w:r>
            <w:r w:rsidR="005F5B38">
              <w:t xml:space="preserve"> (DSP’s) </w:t>
            </w:r>
            <w:r>
              <w:t>facilities are connected to the Facilities of a Customer or a Generation Entity.</w:t>
            </w:r>
          </w:p>
        </w:tc>
      </w:tr>
    </w:tbl>
    <w:p w14:paraId="7E1AFC9A" w14:textId="77777777" w:rsidR="00383714" w:rsidRPr="004222A1" w:rsidRDefault="00383714" w:rsidP="005676C8">
      <w:pPr>
        <w:pStyle w:val="H2"/>
        <w:spacing w:before="480"/>
        <w:rPr>
          <w:b/>
        </w:rPr>
      </w:pPr>
      <w:r w:rsidRPr="004222A1">
        <w:rPr>
          <w:b/>
        </w:rPr>
        <w:lastRenderedPageBreak/>
        <w:t>Point of Interconnection (POI)</w:t>
      </w:r>
    </w:p>
    <w:p w14:paraId="6C599F2C" w14:textId="53E8202E" w:rsidR="00816941" w:rsidRDefault="00BE3AD1">
      <w:pPr>
        <w:pStyle w:val="BodyText"/>
      </w:pPr>
      <w:r w:rsidRPr="0025650E">
        <w:rPr>
          <w:szCs w:val="24"/>
        </w:rPr>
        <w:t>Any physical location where a Generation Entity’s Facilities electrically connect to the Transmission Service Provider’s (TSP’s)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59CD2E93" w14:textId="77777777" w:rsidTr="00063346">
        <w:trPr>
          <w:trHeight w:val="386"/>
        </w:trPr>
        <w:tc>
          <w:tcPr>
            <w:tcW w:w="9350" w:type="dxa"/>
            <w:shd w:val="pct12" w:color="auto" w:fill="auto"/>
          </w:tcPr>
          <w:p w14:paraId="1CB1E0CD" w14:textId="28581CDA" w:rsidR="007A6E43" w:rsidRPr="004B32CF" w:rsidRDefault="007A6E43" w:rsidP="00063346">
            <w:pPr>
              <w:spacing w:before="120" w:after="240"/>
              <w:rPr>
                <w:b/>
                <w:i/>
                <w:iCs/>
              </w:rPr>
            </w:pPr>
            <w:bookmarkStart w:id="731" w:name="_Toc118224565"/>
            <w:bookmarkStart w:id="732" w:name="_Toc118909633"/>
            <w:bookmarkStart w:id="733" w:name="_Toc205190459"/>
            <w:bookmarkEnd w:id="729"/>
            <w:r>
              <w:rPr>
                <w:b/>
                <w:i/>
                <w:iCs/>
              </w:rPr>
              <w:t>[NPRR1098</w:t>
            </w:r>
            <w:r w:rsidRPr="004B32CF">
              <w:rPr>
                <w:b/>
                <w:i/>
                <w:iCs/>
              </w:rPr>
              <w:t xml:space="preserve">:  </w:t>
            </w:r>
            <w:r w:rsidR="003B158C" w:rsidRPr="004B32CF">
              <w:rPr>
                <w:b/>
                <w:i/>
                <w:iCs/>
              </w:rPr>
              <w:t>Replace the above definition “</w:t>
            </w:r>
            <w:r w:rsidR="003B158C" w:rsidRPr="007A6E43">
              <w:rPr>
                <w:b/>
                <w:i/>
                <w:iCs/>
              </w:rPr>
              <w:t>Point of Interconnection (POI)</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003B158C" w:rsidRPr="004B32CF">
              <w:rPr>
                <w:b/>
                <w:i/>
                <w:iCs/>
              </w:rPr>
              <w:t>:</w:t>
            </w:r>
            <w:r w:rsidRPr="004B32CF">
              <w:rPr>
                <w:b/>
                <w:i/>
                <w:iCs/>
              </w:rPr>
              <w:t>]</w:t>
            </w:r>
          </w:p>
          <w:p w14:paraId="50AD3D49" w14:textId="77777777" w:rsidR="007A6E43" w:rsidRPr="007A6E43" w:rsidRDefault="007A6E43" w:rsidP="007A6E43">
            <w:pPr>
              <w:keepNext/>
              <w:tabs>
                <w:tab w:val="left" w:pos="900"/>
              </w:tabs>
              <w:spacing w:before="240" w:after="240"/>
              <w:outlineLvl w:val="1"/>
            </w:pPr>
            <w:r w:rsidRPr="007A6E43">
              <w:rPr>
                <w:b/>
              </w:rPr>
              <w:t>Point of Interconnection (POI)</w:t>
            </w:r>
          </w:p>
          <w:p w14:paraId="67E1BAEE" w14:textId="253C91EE" w:rsidR="007A6E43" w:rsidRPr="007A6E43" w:rsidRDefault="007A6E43" w:rsidP="007A6E43">
            <w:pPr>
              <w:spacing w:after="240"/>
              <w:rPr>
                <w:szCs w:val="24"/>
              </w:rPr>
            </w:pPr>
            <w:r w:rsidRPr="007A6E43">
              <w:rPr>
                <w:szCs w:val="24"/>
              </w:rPr>
              <w:t>Any physical location where a Generation Entity’s Facilities or any Direct Current Tie (DC Tie) Facilities electrically connect to a Transmission Service Provider’s (TSP’s) Facilities.</w:t>
            </w:r>
          </w:p>
        </w:tc>
      </w:tr>
    </w:tbl>
    <w:p w14:paraId="4D71E6D1" w14:textId="77777777" w:rsidR="00BE3AD1" w:rsidRPr="000E3EC7" w:rsidRDefault="00BE3AD1" w:rsidP="003B158C">
      <w:pPr>
        <w:pStyle w:val="H2"/>
        <w:spacing w:before="480"/>
        <w:rPr>
          <w:b/>
          <w:iCs/>
        </w:rPr>
      </w:pPr>
      <w:r>
        <w:rPr>
          <w:b/>
          <w:iCs/>
        </w:rPr>
        <w:t xml:space="preserve">Point of </w:t>
      </w:r>
      <w:r w:rsidRPr="00BE3AD1">
        <w:rPr>
          <w:b/>
        </w:rPr>
        <w:t>Interconnection</w:t>
      </w:r>
      <w:r>
        <w:rPr>
          <w:b/>
          <w:iCs/>
        </w:rPr>
        <w:t xml:space="preserve"> Bus (POIB)</w:t>
      </w:r>
    </w:p>
    <w:p w14:paraId="0F44C49F" w14:textId="211A31D5" w:rsidR="005020E5" w:rsidRDefault="00BE3AD1" w:rsidP="008F1267">
      <w:pPr>
        <w:pStyle w:val="H2"/>
        <w:keepNext w:val="0"/>
        <w:widowControl w:val="0"/>
        <w:tabs>
          <w:tab w:val="clear" w:pos="900"/>
        </w:tabs>
        <w:spacing w:before="0"/>
        <w:ind w:left="0" w:firstLine="0"/>
      </w:pPr>
      <w:r>
        <w:t xml:space="preserve">For a Generation Resource connecting to the ERCOT Transmission System through a </w:t>
      </w:r>
      <w:r w:rsidRPr="00BE3AD1">
        <w:rPr>
          <w:szCs w:val="24"/>
        </w:rPr>
        <w:t>Transmission</w:t>
      </w:r>
      <w:r>
        <w:t xml:space="preserve"> Service Provider (TSP) substation, the Electrical Bus at that TSP substation that is electrically closest to the Generation Resource’s Point of Interconnection (POI), or 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6A167D1A" w14:textId="77777777" w:rsidTr="00063346">
        <w:trPr>
          <w:trHeight w:val="386"/>
        </w:trPr>
        <w:tc>
          <w:tcPr>
            <w:tcW w:w="9350" w:type="dxa"/>
            <w:shd w:val="pct12" w:color="auto" w:fill="auto"/>
          </w:tcPr>
          <w:p w14:paraId="2B24DB3C" w14:textId="719A6A28" w:rsidR="007A6E43" w:rsidRPr="004B32CF" w:rsidRDefault="007A6E43" w:rsidP="00063346">
            <w:pPr>
              <w:spacing w:before="120" w:after="240"/>
              <w:rPr>
                <w:b/>
                <w:i/>
                <w:iCs/>
              </w:rPr>
            </w:pPr>
            <w:r>
              <w:rPr>
                <w:b/>
                <w:i/>
                <w:iCs/>
              </w:rPr>
              <w:t>[NPRR1098</w:t>
            </w:r>
            <w:r w:rsidRPr="004B32CF">
              <w:rPr>
                <w:b/>
                <w:i/>
                <w:iCs/>
              </w:rPr>
              <w:t>:</w:t>
            </w:r>
            <w:r w:rsidR="003B158C" w:rsidRPr="004B32CF">
              <w:rPr>
                <w:b/>
                <w:i/>
                <w:iCs/>
              </w:rPr>
              <w:t xml:space="preserve">  Replace the above definition “</w:t>
            </w:r>
            <w:r w:rsidR="003B158C" w:rsidRPr="007A6E43">
              <w:rPr>
                <w:b/>
                <w:i/>
                <w:iCs/>
              </w:rPr>
              <w:t xml:space="preserve">Point of Interconnection </w:t>
            </w:r>
            <w:r w:rsidR="003B158C">
              <w:rPr>
                <w:b/>
                <w:i/>
                <w:iCs/>
              </w:rPr>
              <w:t xml:space="preserve">Bus </w:t>
            </w:r>
            <w:r w:rsidR="003B158C" w:rsidRPr="007A6E43">
              <w:rPr>
                <w:b/>
                <w:i/>
                <w:iCs/>
              </w:rPr>
              <w:t>(POI</w:t>
            </w:r>
            <w:r w:rsidR="003B158C">
              <w:rPr>
                <w:b/>
                <w:i/>
                <w:iCs/>
              </w:rPr>
              <w:t>B</w:t>
            </w:r>
            <w:r w:rsidR="003B158C" w:rsidRPr="007A6E43">
              <w:rPr>
                <w:b/>
                <w:i/>
                <w:iCs/>
              </w:rPr>
              <w:t>)</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Pr="004B32CF">
              <w:rPr>
                <w:b/>
                <w:i/>
                <w:iCs/>
              </w:rPr>
              <w:t>:]</w:t>
            </w:r>
          </w:p>
          <w:p w14:paraId="43CE7546" w14:textId="77777777" w:rsidR="007A6E43" w:rsidRPr="007A6E43" w:rsidRDefault="007A6E43" w:rsidP="007A6E43">
            <w:pPr>
              <w:keepNext/>
              <w:tabs>
                <w:tab w:val="left" w:pos="900"/>
              </w:tabs>
              <w:spacing w:before="240" w:after="240"/>
              <w:ind w:left="900" w:hanging="900"/>
              <w:outlineLvl w:val="1"/>
              <w:rPr>
                <w:b/>
                <w:iCs/>
              </w:rPr>
            </w:pPr>
            <w:r w:rsidRPr="007A6E43">
              <w:rPr>
                <w:b/>
                <w:iCs/>
              </w:rPr>
              <w:t xml:space="preserve">Point of </w:t>
            </w:r>
            <w:r w:rsidRPr="007A6E43">
              <w:rPr>
                <w:b/>
              </w:rPr>
              <w:t>Interconnection</w:t>
            </w:r>
            <w:r w:rsidRPr="007A6E43">
              <w:rPr>
                <w:b/>
                <w:iCs/>
              </w:rPr>
              <w:t xml:space="preserve"> Bus (POIB)</w:t>
            </w:r>
          </w:p>
          <w:p w14:paraId="26CEE43B" w14:textId="01C80FFE" w:rsidR="007A6E43" w:rsidRPr="007A6E43" w:rsidRDefault="007A6E43" w:rsidP="00063346">
            <w:pPr>
              <w:spacing w:after="240"/>
              <w:rPr>
                <w:szCs w:val="24"/>
              </w:rPr>
            </w:pPr>
            <w:r w:rsidRPr="007A6E43">
              <w:rPr>
                <w:szCs w:val="24"/>
              </w:rPr>
              <w:t xml:space="preserve">For a Generation </w:t>
            </w:r>
            <w:r w:rsidRPr="007A6E43">
              <w:rPr>
                <w:iCs/>
                <w:szCs w:val="24"/>
              </w:rPr>
              <w:t xml:space="preserve">Resource or Direct Current Tie (DC Tie) connecting </w:t>
            </w:r>
            <w:r w:rsidRPr="007A6E43">
              <w:rPr>
                <w:szCs w:val="24"/>
              </w:rPr>
              <w:t xml:space="preserve">to the ERCOT Transmission System through a Transmission Service Provider (TSP) substation, the Electrical </w:t>
            </w:r>
            <w:r w:rsidRPr="007A6E43">
              <w:rPr>
                <w:szCs w:val="24"/>
              </w:rPr>
              <w:lastRenderedPageBreak/>
              <w:t xml:space="preserve">Bus at that TSP substation that is electrically closest to the Generation </w:t>
            </w:r>
            <w:r w:rsidRPr="007A6E43">
              <w:rPr>
                <w:iCs/>
                <w:szCs w:val="24"/>
              </w:rPr>
              <w:t xml:space="preserve">Resource’s or DC Tie’s Point of Interconnection (POI), or </w:t>
            </w:r>
            <w:r w:rsidRPr="007A6E43">
              <w:rPr>
                <w:szCs w:val="24"/>
              </w:rPr>
              <w:t>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c>
      </w:tr>
    </w:tbl>
    <w:p w14:paraId="6FAD46D0" w14:textId="77777777" w:rsidR="00BB24FD" w:rsidRDefault="00BB24FD">
      <w:pPr>
        <w:pStyle w:val="H2"/>
        <w:keepNext w:val="0"/>
        <w:spacing w:before="480"/>
        <w:ind w:left="0" w:firstLine="0"/>
        <w:rPr>
          <w:b/>
        </w:rPr>
      </w:pPr>
      <w:r w:rsidRPr="004222A1">
        <w:rPr>
          <w:b/>
        </w:rPr>
        <w:lastRenderedPageBreak/>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357F4CAD" w:rsidR="00472824" w:rsidRPr="004222A1" w:rsidRDefault="00472824" w:rsidP="00BB24FD">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31"/>
      <w:bookmarkEnd w:id="732"/>
      <w:bookmarkEnd w:id="733"/>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34" w:name="_Toc73847901"/>
      <w:bookmarkStart w:id="735" w:name="_Toc118224566"/>
      <w:bookmarkStart w:id="736" w:name="_Toc118909634"/>
      <w:bookmarkStart w:id="737"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34"/>
      <w:bookmarkEnd w:id="735"/>
      <w:bookmarkEnd w:id="736"/>
      <w:bookmarkEnd w:id="737"/>
    </w:p>
    <w:p w14:paraId="4195A6AD" w14:textId="77777777" w:rsidR="005D1947" w:rsidRDefault="00A442A0">
      <w:pPr>
        <w:pStyle w:val="BodyText"/>
      </w:pPr>
      <w:bookmarkStart w:id="738"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w:t>
      </w:r>
      <w:proofErr w:type="gramStart"/>
      <w:r>
        <w:rPr>
          <w:color w:val="000000"/>
        </w:rPr>
        <w:t>in order to</w:t>
      </w:r>
      <w:proofErr w:type="gramEnd"/>
      <w:r>
        <w:rPr>
          <w:color w:val="000000"/>
        </w:rPr>
        <w:t xml:space="preserve"> maintain connectivity and allow for rapid </w:t>
      </w:r>
      <w:r>
        <w:rPr>
          <w:color w:val="000000"/>
        </w:rPr>
        <w:lastRenderedPageBreak/>
        <w:t xml:space="preserve">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3D2C6CAE"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w:t>
      </w:r>
      <w:r w:rsidR="00FC5B22">
        <w:t xml:space="preserve">Energy Storage Resources (ESRs), </w:t>
      </w:r>
      <w:r w:rsidRPr="002E42F0">
        <w:t>Controllable Load Resources</w:t>
      </w:r>
      <w:r w:rsidR="00735C48">
        <w:t xml:space="preserve"> (CLRs)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5786E8C5" w:rsidR="00C51B65" w:rsidRPr="004B32CF" w:rsidRDefault="00C51B65" w:rsidP="00A321F9">
            <w:pPr>
              <w:spacing w:before="120" w:after="240"/>
              <w:rPr>
                <w:b/>
                <w:i/>
                <w:iCs/>
              </w:rPr>
            </w:pPr>
            <w:bookmarkStart w:id="739" w:name="_Toc80425694"/>
            <w:bookmarkStart w:id="740" w:name="_Toc118224567"/>
            <w:bookmarkStart w:id="741" w:name="_Toc118909635"/>
            <w:bookmarkStart w:id="742" w:name="_Toc205190463"/>
            <w:bookmarkStart w:id="743" w:name="_Toc73847905"/>
            <w:bookmarkEnd w:id="738"/>
            <w:r>
              <w:rPr>
                <w:b/>
                <w:i/>
                <w:iCs/>
              </w:rPr>
              <w:t>[</w:t>
            </w:r>
            <w:r w:rsidR="00DE2B51">
              <w:rPr>
                <w:b/>
                <w:i/>
                <w:iCs/>
              </w:rPr>
              <w:t>NPRR995</w:t>
            </w:r>
            <w:r w:rsidRPr="004B32CF">
              <w:rPr>
                <w:b/>
                <w:i/>
                <w:iCs/>
              </w:rPr>
              <w:t>:  Replace 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67E9EA3F"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Generation Resources, Energy Storage Resources (ESRs), Controllable Load Resources</w:t>
            </w:r>
            <w:r w:rsidR="00735C48">
              <w:rPr>
                <w:szCs w:val="24"/>
              </w:rPr>
              <w:t xml:space="preserve"> (CLRs)</w:t>
            </w:r>
            <w:r w:rsidRPr="00C51B65">
              <w:rPr>
                <w:szCs w:val="24"/>
              </w:rPr>
              <w:t>,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rsidP="00442DAA">
      <w:pPr>
        <w:pStyle w:val="H2"/>
        <w:rPr>
          <w:b/>
        </w:rPr>
      </w:pPr>
      <w:r w:rsidRPr="004222A1">
        <w:rPr>
          <w:b/>
        </w:rPr>
        <w:t>Prior Agreement</w:t>
      </w:r>
      <w:bookmarkEnd w:id="739"/>
      <w:bookmarkEnd w:id="740"/>
      <w:bookmarkEnd w:id="741"/>
      <w:bookmarkEnd w:id="742"/>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29789197" w14:textId="77777777" w:rsidR="00084C11" w:rsidRPr="002935C8" w:rsidRDefault="00084C11" w:rsidP="00084C11">
      <w:pPr>
        <w:spacing w:before="240" w:after="240"/>
        <w:rPr>
          <w:b/>
          <w:bCs/>
        </w:rPr>
      </w:pPr>
      <w:bookmarkStart w:id="744" w:name="_Toc205190464"/>
      <w:bookmarkStart w:id="745" w:name="_Toc73847906"/>
      <w:bookmarkStart w:id="746" w:name="_Toc80425696"/>
      <w:bookmarkStart w:id="747" w:name="_Toc118224568"/>
      <w:bookmarkStart w:id="748" w:name="_Toc118909636"/>
      <w:bookmarkStart w:id="749" w:name="_Toc73847907"/>
      <w:bookmarkEnd w:id="743"/>
      <w:r w:rsidRPr="002935C8">
        <w:rPr>
          <w:b/>
          <w:bCs/>
        </w:rPr>
        <w:t>Private Microgrid Island (PMI)</w:t>
      </w:r>
    </w:p>
    <w:p w14:paraId="117605C1" w14:textId="77777777" w:rsidR="00084C11" w:rsidRPr="002935C8" w:rsidRDefault="00084C11" w:rsidP="00084C11">
      <w:pPr>
        <w:spacing w:after="240"/>
      </w:pPr>
      <w:r w:rsidRPr="002935C8">
        <w:t>A temporary configuration in which a Resource provides electricity to Customer Load through privately-owned transmission and/or distribution infrastructure</w:t>
      </w:r>
      <w:r w:rsidRPr="002935C8" w:rsidDel="00BA4E11">
        <w:t xml:space="preserve"> </w:t>
      </w:r>
      <w:r w:rsidRPr="002935C8">
        <w:t xml:space="preserve">when the Resource and Customer Load are disconnected from the ERCOT System due to an Outage on the transmission and/or distribution system.   </w:t>
      </w:r>
    </w:p>
    <w:p w14:paraId="05D04B9B" w14:textId="77777777" w:rsidR="005D1947" w:rsidRPr="004222A1" w:rsidRDefault="00A442A0">
      <w:pPr>
        <w:pStyle w:val="H2"/>
        <w:rPr>
          <w:b/>
        </w:rPr>
      </w:pPr>
      <w:r w:rsidRPr="004222A1">
        <w:rPr>
          <w:b/>
        </w:rPr>
        <w:t>Private Use Network</w:t>
      </w:r>
      <w:bookmarkEnd w:id="744"/>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50" w:name="_Toc205190465"/>
      <w:r w:rsidRPr="004222A1">
        <w:rPr>
          <w:b/>
        </w:rPr>
        <w:lastRenderedPageBreak/>
        <w:t>Program Administrator</w:t>
      </w:r>
      <w:bookmarkEnd w:id="745"/>
      <w:bookmarkEnd w:id="746"/>
      <w:bookmarkEnd w:id="747"/>
      <w:bookmarkEnd w:id="748"/>
      <w:bookmarkEnd w:id="750"/>
    </w:p>
    <w:p w14:paraId="5B9715E4" w14:textId="38176964"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51" w:name="_Toc80425699"/>
      <w:bookmarkStart w:id="752" w:name="_Toc118224569"/>
      <w:bookmarkStart w:id="753" w:name="_Toc118909637"/>
      <w:bookmarkStart w:id="754" w:name="_Toc205190466"/>
      <w:bookmarkEnd w:id="749"/>
      <w:r w:rsidRPr="004222A1">
        <w:rPr>
          <w:b/>
        </w:rPr>
        <w:t>Protected Information</w:t>
      </w:r>
      <w:bookmarkEnd w:id="751"/>
      <w:bookmarkEnd w:id="752"/>
      <w:bookmarkEnd w:id="753"/>
      <w:bookmarkEnd w:id="754"/>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55" w:name="_Toc73847911"/>
      <w:bookmarkStart w:id="756" w:name="_Toc80425701"/>
      <w:bookmarkStart w:id="757" w:name="_Toc118224570"/>
      <w:bookmarkStart w:id="758" w:name="_Toc118909638"/>
      <w:bookmarkStart w:id="759" w:name="_Toc205190467"/>
      <w:r w:rsidRPr="004222A1">
        <w:rPr>
          <w:b/>
        </w:rPr>
        <w:t>Provider of Last Resort (POLR)</w:t>
      </w:r>
      <w:bookmarkEnd w:id="755"/>
      <w:bookmarkEnd w:id="756"/>
      <w:bookmarkEnd w:id="757"/>
      <w:bookmarkEnd w:id="758"/>
      <w:bookmarkEnd w:id="759"/>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60" w:name="Q"/>
      <w:bookmarkEnd w:id="760"/>
    </w:p>
    <w:p w14:paraId="2B2B3413" w14:textId="77777777" w:rsidR="00B75513" w:rsidRDefault="00482CE1">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61" w:name="_Toc73847913"/>
      <w:bookmarkStart w:id="762" w:name="_Toc80425706"/>
      <w:bookmarkStart w:id="763" w:name="_Toc118224573"/>
      <w:bookmarkStart w:id="764" w:name="_Toc118909641"/>
      <w:bookmarkStart w:id="765" w:name="_Toc205190470"/>
      <w:bookmarkStart w:id="766" w:name="QSE"/>
      <w:r w:rsidRPr="004222A1">
        <w:rPr>
          <w:b/>
        </w:rPr>
        <w:t>Qualified Scheduling Entity (QSE)</w:t>
      </w:r>
      <w:bookmarkEnd w:id="761"/>
      <w:bookmarkEnd w:id="762"/>
      <w:bookmarkEnd w:id="763"/>
      <w:bookmarkEnd w:id="764"/>
      <w:bookmarkEnd w:id="765"/>
      <w:bookmarkEnd w:id="766"/>
    </w:p>
    <w:p w14:paraId="57A4CAB5" w14:textId="7A48C51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E07C18">
        <w:t>Load Serving Entities (</w:t>
      </w:r>
      <w:r w:rsidR="00D00B67">
        <w:t>LSEs</w:t>
      </w:r>
      <w:r w:rsidR="00E07C18">
        <w:t>)</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95B0E8D"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registered with ERCOT pursuant to Section 16.2.1.</w:t>
      </w:r>
      <w:r w:rsidR="004C7AE0">
        <w:t>2</w:t>
      </w:r>
      <w:r w:rsidRPr="000021D0">
        <w:t xml:space="preserve">,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67" w:name="_Toc73847914"/>
      <w:bookmarkStart w:id="768" w:name="_Toc80425707"/>
      <w:bookmarkStart w:id="769" w:name="_Toc118224574"/>
      <w:bookmarkStart w:id="770" w:name="_Toc118909642"/>
      <w:bookmarkStart w:id="771"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w:t>
      </w:r>
      <w:proofErr w:type="spellStart"/>
      <w:r w:rsidRPr="004222A1">
        <w:rPr>
          <w:b/>
        </w:rPr>
        <w:t>Clawback</w:t>
      </w:r>
      <w:proofErr w:type="spellEnd"/>
      <w:r w:rsidRPr="004222A1">
        <w:rPr>
          <w:b/>
        </w:rPr>
        <w:t xml:space="preserve"> Interval </w:t>
      </w:r>
    </w:p>
    <w:p w14:paraId="48538637" w14:textId="77777777" w:rsidR="00F36F62" w:rsidRDefault="00F36F62" w:rsidP="00F36F62">
      <w:pPr>
        <w:pStyle w:val="BodyText"/>
      </w:pPr>
      <w:r>
        <w:lastRenderedPageBreak/>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 xml:space="preserve">Qualified Scheduling Entity (QSE) </w:t>
            </w:r>
            <w:proofErr w:type="spellStart"/>
            <w:r w:rsidRPr="004C64EB">
              <w:rPr>
                <w:lang w:val="en-US" w:eastAsia="en-US"/>
              </w:rPr>
              <w:t>Clawback</w:t>
            </w:r>
            <w:proofErr w:type="spellEnd"/>
            <w:r w:rsidRPr="004C64EB">
              <w:rPr>
                <w:lang w:val="en-US" w:eastAsia="en-US"/>
              </w:rPr>
              <w:t xml:space="preserve">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w:t>
            </w:r>
            <w:proofErr w:type="spellStart"/>
            <w:r w:rsidRPr="00F56FDD">
              <w:rPr>
                <w:b/>
                <w:iCs/>
              </w:rPr>
              <w:t>Clawback</w:t>
            </w:r>
            <w:proofErr w:type="spellEnd"/>
            <w:r w:rsidRPr="00F56FDD">
              <w:rPr>
                <w:b/>
                <w:iCs/>
              </w:rPr>
              <w:t xml:space="preserve">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proofErr w:type="spellStart"/>
            <w:r w:rsidRPr="00F56FDD">
              <w:rPr>
                <w:lang w:val="x-none" w:eastAsia="x-none"/>
              </w:rPr>
              <w:t>napshot</w:t>
            </w:r>
            <w:proofErr w:type="spellEnd"/>
            <w:r w:rsidRPr="00F56FDD">
              <w:rPr>
                <w:lang w:val="x-none" w:eastAsia="x-none"/>
              </w:rPr>
              <w:t xml:space="preserve">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67"/>
      <w:r w:rsidRPr="004222A1">
        <w:rPr>
          <w:b/>
        </w:rPr>
        <w:t xml:space="preserve"> (QF)</w:t>
      </w:r>
      <w:bookmarkEnd w:id="768"/>
      <w:bookmarkEnd w:id="769"/>
      <w:bookmarkEnd w:id="770"/>
      <w:bookmarkEnd w:id="771"/>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74E0FE1" w14:textId="77777777" w:rsidR="00FD49A6" w:rsidRPr="00DF6D6B" w:rsidRDefault="00FD49A6" w:rsidP="00FD49A6">
      <w:pPr>
        <w:spacing w:before="240" w:after="240"/>
      </w:pPr>
      <w:r w:rsidRPr="00DF6D6B">
        <w:rPr>
          <w:b/>
        </w:rPr>
        <w:t>Qualifying Force Majeure Provision</w:t>
      </w:r>
      <w:r w:rsidRPr="00DF6D6B">
        <w:t xml:space="preserve"> </w:t>
      </w:r>
    </w:p>
    <w:p w14:paraId="28C3D72C" w14:textId="77777777" w:rsidR="00FD49A6" w:rsidRPr="00DF6D6B" w:rsidRDefault="00FD49A6" w:rsidP="00FD49A6">
      <w:pPr>
        <w:spacing w:after="240"/>
      </w:pPr>
      <w:r w:rsidRPr="00DF6D6B">
        <w:lastRenderedPageBreak/>
        <w:t>A force majeure provision that provides that:</w:t>
      </w:r>
    </w:p>
    <w:p w14:paraId="7C2281CE" w14:textId="25E57934" w:rsidR="00FD49A6" w:rsidRPr="00DF6D6B" w:rsidRDefault="00FD49A6" w:rsidP="000B7948">
      <w:pPr>
        <w:spacing w:after="240"/>
        <w:ind w:left="720" w:hanging="720"/>
      </w:pPr>
      <w:r w:rsidRPr="00DF6D6B">
        <w:t>(a)</w:t>
      </w:r>
      <w:r w:rsidRPr="00DF6D6B">
        <w:tab/>
        <w:t>Before the pipeline or storage provider may suspend its performance due to force majeure, the pipeline or storage provider must exercise due diligence and incur reasonable cost to prevent or overcome the event of force majeure;</w:t>
      </w:r>
    </w:p>
    <w:p w14:paraId="52DABF56" w14:textId="7391B0DB" w:rsidR="00FD49A6" w:rsidRPr="00DF6D6B" w:rsidRDefault="00FD49A6" w:rsidP="000B7948">
      <w:pPr>
        <w:spacing w:after="240"/>
        <w:ind w:left="720" w:hanging="720"/>
      </w:pPr>
      <w:r w:rsidRPr="00DF6D6B">
        <w:t>(b)</w:t>
      </w:r>
      <w:r w:rsidRPr="00DF6D6B">
        <w:tab/>
        <w:t>The pipeline or storage provider will not be entitled to the benefit of force majeure to the extent its performance is affected solely by: its own negligence or willful misconduct; economic hardship (including the pipeline or storage provider’s ability to sell natural gas, natural gas transportation service, or natural gas storage service at a higher or more advantageous fee than the fee provided in the contract); breakdown, failure, freezing or breakage of, or the necessity for making repairs or alterations to, any facilities or equipment caused by a failure to properly maintain such facilities or equipment that is reasonably foreseeable; or a failure to satisfy weatherization requirements under applicable law;</w:t>
      </w:r>
    </w:p>
    <w:p w14:paraId="2CEB17B1" w14:textId="7178761D" w:rsidR="00FD49A6" w:rsidRPr="00DF6D6B" w:rsidRDefault="00FD49A6" w:rsidP="000B7948">
      <w:pPr>
        <w:spacing w:after="240"/>
        <w:ind w:left="720" w:hanging="720"/>
      </w:pPr>
      <w:r w:rsidRPr="00DF6D6B">
        <w:t>(c)</w:t>
      </w:r>
      <w:r w:rsidRPr="00DF6D6B">
        <w:tab/>
        <w:t xml:space="preserve">Upon declaring force majeure, the pipeline or storage provider must provide notice and reasonably full details describing such force majeure in ‎writing to the Generation Entity; and </w:t>
      </w:r>
    </w:p>
    <w:p w14:paraId="51F8A5C9" w14:textId="7EB42A34" w:rsidR="00FD49A6" w:rsidRPr="00DF6D6B" w:rsidRDefault="00FD49A6" w:rsidP="000B7948">
      <w:pPr>
        <w:spacing w:after="240"/>
        <w:ind w:left="720" w:hanging="720"/>
      </w:pPr>
      <w:r w:rsidRPr="00DF6D6B">
        <w:t>(d)</w:t>
      </w:r>
      <w:r w:rsidRPr="00DF6D6B">
        <w:tab/>
        <w:t>Within ten days of a notice by a party of an event or occurrence of force majeure, the unaffected party shall have the right, at its own expense and upon reasonable notice to the other party, to audit and examine copies of the relevant portion of the records and recordings of the other party to the extent reasonably necessary to verify the full details of the event or occurrence of force majeure as described in the notice.</w:t>
      </w:r>
    </w:p>
    <w:p w14:paraId="1120928C" w14:textId="77777777" w:rsidR="005D1947" w:rsidRDefault="00A442A0">
      <w:pPr>
        <w:pStyle w:val="BodyText"/>
        <w:keepNext/>
        <w:rPr>
          <w:b/>
          <w:sz w:val="40"/>
          <w:szCs w:val="40"/>
        </w:rPr>
      </w:pPr>
      <w:r>
        <w:rPr>
          <w:b/>
          <w:sz w:val="40"/>
          <w:szCs w:val="40"/>
        </w:rPr>
        <w:t>R</w:t>
      </w:r>
      <w:bookmarkStart w:id="772" w:name="R"/>
      <w:bookmarkEnd w:id="772"/>
    </w:p>
    <w:p w14:paraId="29A2C034" w14:textId="77777777" w:rsidR="00B75513" w:rsidRDefault="00482CE1">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73" w:name="_Toc118224575"/>
      <w:bookmarkStart w:id="774" w:name="_Toc118909643"/>
      <w:bookmarkStart w:id="775" w:name="_Toc205190472"/>
      <w:bookmarkStart w:id="776" w:name="Ratings"/>
      <w:bookmarkStart w:id="777" w:name="_Toc73847915"/>
      <w:r w:rsidRPr="004222A1">
        <w:rPr>
          <w:b/>
        </w:rPr>
        <w:t>Rating</w:t>
      </w:r>
      <w:bookmarkEnd w:id="773"/>
      <w:bookmarkEnd w:id="774"/>
      <w:bookmarkEnd w:id="775"/>
      <w:bookmarkEnd w:id="776"/>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78" w:name="_Toc118224576"/>
      <w:bookmarkStart w:id="779" w:name="_Toc118909644"/>
      <w:bookmarkStart w:id="780" w:name="_Toc205190473"/>
      <w:r>
        <w:t>Emergency Rating</w:t>
      </w:r>
      <w:bookmarkEnd w:id="778"/>
      <w:bookmarkEnd w:id="779"/>
      <w:bookmarkEnd w:id="780"/>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81" w:name="_Toc118224577"/>
      <w:bookmarkStart w:id="782" w:name="_Toc118909645"/>
      <w:bookmarkStart w:id="783" w:name="_Toc205190474"/>
      <w:r>
        <w:lastRenderedPageBreak/>
        <w:t>15-Minute Rating</w:t>
      </w:r>
      <w:bookmarkEnd w:id="781"/>
      <w:bookmarkEnd w:id="782"/>
      <w:bookmarkEnd w:id="783"/>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84" w:name="_Toc118224578"/>
      <w:bookmarkStart w:id="785" w:name="_Toc118909646"/>
      <w:bookmarkStart w:id="786" w:name="_Toc205190475"/>
      <w:r>
        <w:t>Normal Rating</w:t>
      </w:r>
      <w:bookmarkEnd w:id="784"/>
      <w:bookmarkEnd w:id="785"/>
      <w:bookmarkEnd w:id="786"/>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87" w:name="_Toc118224579"/>
      <w:bookmarkStart w:id="788" w:name="_Toc118909647"/>
      <w:bookmarkStart w:id="789" w:name="_Toc205190476"/>
      <w:r>
        <w:t xml:space="preserve">Relay </w:t>
      </w:r>
      <w:proofErr w:type="spellStart"/>
      <w:r>
        <w:t>Loadability</w:t>
      </w:r>
      <w:proofErr w:type="spellEnd"/>
      <w:r>
        <w:t xml:space="preserve"> Rating</w:t>
      </w:r>
    </w:p>
    <w:p w14:paraId="1C6A0423" w14:textId="77777777" w:rsidR="00C7056A" w:rsidRDefault="00C7056A" w:rsidP="00C7056A">
      <w:pPr>
        <w:pStyle w:val="BodyText"/>
        <w:tabs>
          <w:tab w:val="left" w:pos="360"/>
        </w:tabs>
        <w:ind w:left="360"/>
      </w:pPr>
      <w:r>
        <w:t xml:space="preserve">The MVA rating below which no load-responsive phase-protection relay tripping is expected.  The Relay </w:t>
      </w:r>
      <w:proofErr w:type="spellStart"/>
      <w:r>
        <w:t>Loadability</w:t>
      </w:r>
      <w:proofErr w:type="spellEnd"/>
      <w:r>
        <w:t xml:space="preserve">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77"/>
      <w:bookmarkEnd w:id="787"/>
      <w:bookmarkEnd w:id="788"/>
      <w:bookmarkEnd w:id="789"/>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90" w:name="_Toc73847918"/>
      <w:bookmarkStart w:id="791" w:name="_Toc118224580"/>
      <w:bookmarkStart w:id="792" w:name="_Toc118909648"/>
      <w:bookmarkStart w:id="793" w:name="_Toc205190477"/>
      <w:r w:rsidRPr="004222A1">
        <w:rPr>
          <w:b/>
        </w:rPr>
        <w:t>Real-Time</w:t>
      </w:r>
      <w:bookmarkEnd w:id="790"/>
      <w:bookmarkEnd w:id="791"/>
      <w:bookmarkEnd w:id="792"/>
      <w:bookmarkEnd w:id="793"/>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lastRenderedPageBreak/>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716B3" w:rsidRPr="004B32CF" w14:paraId="0A9F3131" w14:textId="77777777" w:rsidTr="00243B0C">
        <w:trPr>
          <w:trHeight w:val="386"/>
        </w:trPr>
        <w:tc>
          <w:tcPr>
            <w:tcW w:w="9350" w:type="dxa"/>
            <w:shd w:val="pct12" w:color="auto" w:fill="auto"/>
          </w:tcPr>
          <w:p w14:paraId="3F1E5B3E" w14:textId="1B2D2AAD" w:rsidR="000716B3" w:rsidRPr="005F5E22" w:rsidRDefault="000716B3" w:rsidP="00243B0C">
            <w:pPr>
              <w:spacing w:before="120" w:after="240"/>
              <w:rPr>
                <w:b/>
                <w:i/>
                <w:iCs/>
              </w:rPr>
            </w:pPr>
            <w:r>
              <w:rPr>
                <w:b/>
                <w:i/>
                <w:iCs/>
              </w:rPr>
              <w:t>[NPRR1188</w:t>
            </w:r>
            <w:r w:rsidRPr="004B32CF">
              <w:rPr>
                <w:b/>
                <w:i/>
                <w:iCs/>
              </w:rPr>
              <w:t xml:space="preserve">:  </w:t>
            </w:r>
            <w:r>
              <w:rPr>
                <w:b/>
                <w:i/>
                <w:iCs/>
              </w:rPr>
              <w:t>Delete</w:t>
            </w:r>
            <w:r w:rsidRPr="004B32CF">
              <w:rPr>
                <w:b/>
                <w:i/>
                <w:iCs/>
              </w:rPr>
              <w:t xml:space="preserve"> the above definition “</w:t>
            </w:r>
            <w:r w:rsidRPr="000716B3">
              <w:rPr>
                <w:b/>
                <w:i/>
                <w:iCs/>
              </w:rPr>
              <w:t>Real-Time Market (RTM) Energy Bid</w:t>
            </w:r>
            <w:r w:rsidRPr="004B32CF">
              <w:rPr>
                <w:b/>
                <w:i/>
                <w:iCs/>
              </w:rPr>
              <w:t>” upon system implementation</w:t>
            </w:r>
            <w:r>
              <w:rPr>
                <w:b/>
                <w:i/>
                <w:iCs/>
              </w:rPr>
              <w:t>.</w:t>
            </w:r>
            <w:r w:rsidRPr="004B32CF">
              <w:rPr>
                <w:b/>
                <w:i/>
                <w:iCs/>
              </w:rPr>
              <w:t>]</w:t>
            </w:r>
          </w:p>
        </w:tc>
      </w:tr>
    </w:tbl>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w:t>
      </w:r>
      <w:r>
        <w:lastRenderedPageBreak/>
        <w:t>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lastRenderedPageBreak/>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lastRenderedPageBreak/>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lastRenderedPageBreak/>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94" w:name="_Toc73847924"/>
      <w:bookmarkStart w:id="795" w:name="_Toc118224582"/>
      <w:bookmarkStart w:id="796" w:name="_Toc118909650"/>
      <w:bookmarkStart w:id="797" w:name="_Toc205190481"/>
      <w:r w:rsidRPr="004222A1">
        <w:rPr>
          <w:b/>
          <w:iCs/>
        </w:rPr>
        <w:lastRenderedPageBreak/>
        <w:t>Regulation</w:t>
      </w:r>
      <w:r w:rsidRPr="004222A1">
        <w:rPr>
          <w:b/>
        </w:rPr>
        <w:t xml:space="preserve"> Down Service (Reg-Down)</w:t>
      </w:r>
      <w:bookmarkEnd w:id="794"/>
      <w:bookmarkEnd w:id="795"/>
      <w:bookmarkEnd w:id="796"/>
      <w:bookmarkEnd w:id="797"/>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98" w:name="_Toc73847925"/>
      <w:bookmarkStart w:id="799" w:name="_Toc118224583"/>
      <w:bookmarkStart w:id="800" w:name="_Toc118909651"/>
      <w:bookmarkStart w:id="801" w:name="_Toc205190482"/>
      <w:r w:rsidRPr="004222A1">
        <w:rPr>
          <w:b/>
        </w:rPr>
        <w:t>Regulation Service</w:t>
      </w:r>
      <w:bookmarkEnd w:id="798"/>
      <w:bookmarkEnd w:id="799"/>
      <w:bookmarkEnd w:id="800"/>
      <w:bookmarkEnd w:id="801"/>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w:t>
            </w:r>
            <w:r w:rsidRPr="00F56FDD">
              <w:rPr>
                <w:iCs/>
              </w:rPr>
              <w:lastRenderedPageBreak/>
              <w:t xml:space="preserve">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lastRenderedPageBreak/>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lastRenderedPageBreak/>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802" w:name="_Toc73847926"/>
            <w:bookmarkStart w:id="803" w:name="_Toc118224584"/>
            <w:bookmarkStart w:id="804" w:name="_Toc118909652"/>
            <w:bookmarkStart w:id="805"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802"/>
      <w:bookmarkEnd w:id="803"/>
      <w:bookmarkEnd w:id="804"/>
      <w:bookmarkEnd w:id="805"/>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806" w:name="_Toc80425722"/>
      <w:bookmarkStart w:id="807" w:name="_Toc118224585"/>
      <w:bookmarkStart w:id="808" w:name="_Toc118909653"/>
      <w:bookmarkStart w:id="809" w:name="_Toc205190484"/>
      <w:bookmarkStart w:id="810" w:name="_Toc73847928"/>
      <w:r>
        <w:rPr>
          <w:b/>
        </w:rPr>
        <w:t xml:space="preserve">Relay </w:t>
      </w:r>
      <w:proofErr w:type="spellStart"/>
      <w:r>
        <w:rPr>
          <w:b/>
        </w:rPr>
        <w:t>Loadability</w:t>
      </w:r>
      <w:proofErr w:type="spellEnd"/>
      <w:r>
        <w:rPr>
          <w:b/>
        </w:rPr>
        <w:t xml:space="preserve">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806"/>
      <w:bookmarkEnd w:id="807"/>
      <w:bookmarkEnd w:id="808"/>
      <w:bookmarkEnd w:id="809"/>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11" w:name="_Toc73847929"/>
      <w:bookmarkStart w:id="812" w:name="_Toc118224586"/>
      <w:bookmarkStart w:id="813" w:name="_Toc118909654"/>
      <w:bookmarkStart w:id="814" w:name="_Toc205190485"/>
      <w:bookmarkEnd w:id="810"/>
      <w:r w:rsidRPr="004222A1">
        <w:rPr>
          <w:b/>
        </w:rPr>
        <w:t>Reliability Must-Run (RMR) Unit</w:t>
      </w:r>
      <w:bookmarkEnd w:id="811"/>
      <w:bookmarkEnd w:id="812"/>
      <w:bookmarkEnd w:id="813"/>
      <w:bookmarkEnd w:id="814"/>
    </w:p>
    <w:p w14:paraId="6316A9B2" w14:textId="77777777" w:rsidR="005D1947" w:rsidRDefault="00A442A0">
      <w:pPr>
        <w:pStyle w:val="BodyText"/>
      </w:pPr>
      <w:bookmarkStart w:id="815" w:name="_Toc80425724"/>
      <w:bookmarkStart w:id="816"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17" w:name="_Toc118224587"/>
      <w:bookmarkStart w:id="818" w:name="_Toc118909655"/>
      <w:bookmarkStart w:id="819" w:name="_Toc205190486"/>
      <w:r w:rsidRPr="004222A1">
        <w:rPr>
          <w:b/>
        </w:rPr>
        <w:t>Reliability Unit Commitment (RUC)</w:t>
      </w:r>
      <w:bookmarkEnd w:id="815"/>
      <w:bookmarkEnd w:id="817"/>
      <w:bookmarkEnd w:id="818"/>
      <w:bookmarkEnd w:id="819"/>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 xml:space="preserve">instruction from </w:t>
      </w:r>
      <w:r w:rsidRPr="00EB67D8">
        <w:rPr>
          <w:szCs w:val="24"/>
        </w:rPr>
        <w:lastRenderedPageBreak/>
        <w:t>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1BAEA84A" w:rsidR="0042149B" w:rsidRDefault="00831DAE" w:rsidP="004E5DF8">
      <w:pPr>
        <w:pStyle w:val="BodyText"/>
      </w:pPr>
      <w:r w:rsidRPr="00EA71DD">
        <w:t xml:space="preserve">An Operating Hour for which a Resource that is not a Reliability Must-Run (RMR) Unit has been committed to come On-Line by a </w:t>
      </w:r>
      <w:r>
        <w:t>Day-Ahead Reliability Unit Commitment (</w:t>
      </w:r>
      <w:r w:rsidRPr="00EA71DD">
        <w:t>DRUC</w:t>
      </w:r>
      <w:r>
        <w:t>)</w:t>
      </w:r>
      <w:r w:rsidRPr="00EA71DD">
        <w:t xml:space="preserve"> or </w:t>
      </w:r>
      <w:r>
        <w:t>Hourly Reliability Unit Commitment (</w:t>
      </w:r>
      <w:r w:rsidRPr="00EA71DD">
        <w:t>HRUC</w:t>
      </w:r>
      <w:r>
        <w:t>)</w:t>
      </w:r>
      <w:r w:rsidRPr="00EA71DD">
        <w:t xml:space="preserve"> process and the Resource’s Qualified Scheduling Entity (QSE) has chosen to opt out of RUC Settlement in accordance with Section 5.5.2, Reliability Unit Commitment (RUC) Process.</w:t>
      </w:r>
    </w:p>
    <w:p w14:paraId="6EB2F0F8" w14:textId="77777777" w:rsidR="009516E8" w:rsidRPr="004222A1" w:rsidRDefault="009516E8" w:rsidP="00596878">
      <w:pPr>
        <w:pStyle w:val="H2"/>
        <w:ind w:left="907" w:hanging="907"/>
        <w:rPr>
          <w:b/>
        </w:rPr>
      </w:pPr>
      <w:bookmarkStart w:id="820" w:name="_Toc73847931"/>
      <w:bookmarkStart w:id="821" w:name="_Toc118224588"/>
      <w:bookmarkStart w:id="822" w:name="_Toc118909656"/>
      <w:bookmarkStart w:id="823" w:name="_Toc205190487"/>
      <w:bookmarkEnd w:id="816"/>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lastRenderedPageBreak/>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20"/>
      <w:bookmarkEnd w:id="821"/>
      <w:bookmarkEnd w:id="822"/>
      <w:bookmarkEnd w:id="823"/>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24" w:name="Remedial"/>
      <w:bookmarkStart w:id="825" w:name="_Toc205190488"/>
      <w:bookmarkStart w:id="826" w:name="_Toc73847932"/>
      <w:bookmarkStart w:id="827" w:name="_Toc118224589"/>
      <w:bookmarkStart w:id="828" w:name="_Toc118909657"/>
      <w:bookmarkEnd w:id="824"/>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t>Remedial Action Scheme (RAS) Entity</w:t>
      </w:r>
    </w:p>
    <w:p w14:paraId="2373F1C1" w14:textId="73C64CB2" w:rsidR="009372BA" w:rsidRDefault="00663ECD" w:rsidP="00663ECD">
      <w:pPr>
        <w:pStyle w:val="H2"/>
        <w:spacing w:before="0"/>
        <w:rPr>
          <w:b/>
        </w:rPr>
      </w:pPr>
      <w:r w:rsidRPr="00BD5D0B">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25"/>
    </w:p>
    <w:p w14:paraId="5B701E73" w14:textId="77777777" w:rsidR="005D1947" w:rsidRDefault="00A442A0">
      <w:pPr>
        <w:pStyle w:val="BodyText"/>
      </w:pPr>
      <w:r>
        <w:t xml:space="preserve">A tradable instrument that represents </w:t>
      </w:r>
      <w:proofErr w:type="gramStart"/>
      <w:r>
        <w:t>all of</w:t>
      </w:r>
      <w:proofErr w:type="gramEnd"/>
      <w:r>
        <w:t xml:space="preserve"> the renewable attributes associated with one MWh of production from a certified renewable generator.  </w:t>
      </w:r>
    </w:p>
    <w:p w14:paraId="774CF685" w14:textId="77777777" w:rsidR="00425796" w:rsidRPr="004222A1" w:rsidRDefault="00425796" w:rsidP="00425796">
      <w:pPr>
        <w:pStyle w:val="H2"/>
        <w:rPr>
          <w:b/>
        </w:rPr>
      </w:pPr>
      <w:bookmarkStart w:id="829"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lastRenderedPageBreak/>
        <w:t>Renewable Energy Credit (REC) Trading Program</w:t>
      </w:r>
    </w:p>
    <w:p w14:paraId="22892A69" w14:textId="1ED4E7CE" w:rsidR="005D1947" w:rsidRDefault="00425796" w:rsidP="009A2C57">
      <w:pPr>
        <w:pStyle w:val="BodyText"/>
      </w:pPr>
      <w:r>
        <w:t xml:space="preserve">The </w:t>
      </w:r>
      <w:r w:rsidR="00084BDE">
        <w:t>REC</w:t>
      </w:r>
      <w:r>
        <w:t xml:space="preserve"> Trading </w:t>
      </w:r>
      <w:r w:rsidR="00553485">
        <w:t>P</w:t>
      </w:r>
      <w:r>
        <w:t>rogram, as described in Section 14, State of Texas Renewable Energy Credit Trading Program, and P.U.C. S</w:t>
      </w:r>
      <w:r>
        <w:rPr>
          <w:smallCaps/>
        </w:rPr>
        <w:t>ubst</w:t>
      </w:r>
      <w:r>
        <w:t>. R. 25.173, Renewable Energy</w:t>
      </w:r>
      <w:r w:rsidR="00F36D71">
        <w:t xml:space="preserve"> Credit Program</w:t>
      </w:r>
      <w:r>
        <w:t>.</w:t>
      </w:r>
      <w:bookmarkEnd w:id="829"/>
    </w:p>
    <w:p w14:paraId="032CC8DA" w14:textId="77777777" w:rsidR="005D1947" w:rsidRPr="004222A1" w:rsidRDefault="00A442A0" w:rsidP="00E81E00">
      <w:pPr>
        <w:pStyle w:val="H2"/>
        <w:rPr>
          <w:b/>
        </w:rPr>
      </w:pPr>
      <w:bookmarkStart w:id="830" w:name="_Toc205190490"/>
      <w:r w:rsidRPr="004222A1">
        <w:rPr>
          <w:b/>
        </w:rPr>
        <w:t>Renewable Production Potential</w:t>
      </w:r>
      <w:bookmarkEnd w:id="826"/>
      <w:r w:rsidRPr="004222A1">
        <w:rPr>
          <w:b/>
        </w:rPr>
        <w:t xml:space="preserve"> (RPP)</w:t>
      </w:r>
      <w:bookmarkEnd w:id="827"/>
      <w:bookmarkEnd w:id="828"/>
      <w:bookmarkEnd w:id="830"/>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31" w:name="_Toc205190491"/>
      <w:bookmarkStart w:id="832" w:name="_Toc73847937"/>
      <w:bookmarkStart w:id="833" w:name="_Toc118224590"/>
      <w:bookmarkStart w:id="834" w:name="_Toc118909658"/>
      <w:r w:rsidRPr="004222A1">
        <w:rPr>
          <w:b/>
        </w:rPr>
        <w:t>Repowered Facility</w:t>
      </w:r>
      <w:bookmarkEnd w:id="831"/>
    </w:p>
    <w:p w14:paraId="29472191" w14:textId="4B57A7D6"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R. 25.173, Renewable Energy</w:t>
      </w:r>
      <w:r w:rsidR="00F36D71">
        <w:t xml:space="preserve"> Credit Program</w:t>
      </w:r>
      <w:r>
        <w:t xml:space="preserve">.  </w:t>
      </w:r>
    </w:p>
    <w:p w14:paraId="28DF8F45" w14:textId="77777777" w:rsidR="00DC57A6" w:rsidRPr="0040712E" w:rsidRDefault="00DC57A6" w:rsidP="00DC57A6">
      <w:pPr>
        <w:pStyle w:val="BodyTextIndent"/>
        <w:spacing w:before="240"/>
        <w:ind w:left="0"/>
        <w:rPr>
          <w:b/>
        </w:rPr>
      </w:pPr>
      <w:bookmarkStart w:id="835"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35"/>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36" w:name="_Toc205190493"/>
      <w:r w:rsidRPr="004222A1">
        <w:rPr>
          <w:b/>
        </w:rPr>
        <w:t>Resource</w:t>
      </w:r>
      <w:bookmarkStart w:id="837" w:name="Resource"/>
      <w:bookmarkEnd w:id="832"/>
      <w:bookmarkEnd w:id="833"/>
      <w:bookmarkEnd w:id="834"/>
      <w:bookmarkEnd w:id="836"/>
      <w:bookmarkEnd w:id="837"/>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lastRenderedPageBreak/>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567C13">
        <w:trPr>
          <w:trHeight w:val="476"/>
        </w:trPr>
        <w:tc>
          <w:tcPr>
            <w:tcW w:w="9350"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5C4EAD6B" w:rsidR="00CA3760" w:rsidRPr="00CA3760" w:rsidRDefault="00CA3760" w:rsidP="00CA3760">
            <w:pPr>
              <w:pStyle w:val="BodyText"/>
              <w:ind w:left="1440" w:hanging="720"/>
              <w:rPr>
                <w:iCs w:val="0"/>
              </w:rPr>
            </w:pPr>
            <w:r w:rsidRPr="00EB59A3">
              <w:t>(2)</w:t>
            </w:r>
            <w:r w:rsidRPr="00EB59A3">
              <w:tab/>
              <w:t xml:space="preserve">All intermittent renewable generators must </w:t>
            </w:r>
            <w:r>
              <w:t>meet the conditions for aggregation stated in paragraph (1</w:t>
            </w:r>
            <w:r w:rsidR="005F5B38">
              <w:t>3</w:t>
            </w:r>
            <w:r>
              <w:t xml:space="preserve">) of </w:t>
            </w:r>
            <w:r w:rsidRPr="00F45FA1">
              <w:t>Section 3.10.7.2, Modeling of Resources and Transmission Loads</w:t>
            </w:r>
            <w:r>
              <w:t>, except to the extent any such condition requires the generator to be a Resource</w:t>
            </w:r>
            <w:r w:rsidRPr="00EB59A3">
              <w:t>.</w:t>
            </w:r>
          </w:p>
        </w:tc>
      </w:tr>
    </w:tbl>
    <w:p w14:paraId="49A00C7A" w14:textId="77777777" w:rsidR="00567C13" w:rsidRPr="006C5BAC" w:rsidRDefault="00567C13" w:rsidP="00567C13">
      <w:pPr>
        <w:pStyle w:val="H4"/>
        <w:spacing w:before="480" w:after="120"/>
        <w:ind w:left="1080" w:hanging="360"/>
      </w:pPr>
      <w:r w:rsidRPr="006C5BAC">
        <w:t>Distribution Energy Storage Resource (DESR)</w:t>
      </w:r>
    </w:p>
    <w:p w14:paraId="1C0B7911" w14:textId="77777777" w:rsidR="00567C13" w:rsidRDefault="00567C13" w:rsidP="00567C13">
      <w:pPr>
        <w:pStyle w:val="BodyText"/>
        <w:ind w:left="720"/>
      </w:pPr>
      <w:r>
        <w:t xml:space="preserve">An </w:t>
      </w:r>
      <w:r w:rsidRPr="006C5BAC">
        <w:t>Energy</w:t>
      </w:r>
      <w:r>
        <w:t xml:space="preserve"> Storage Resource (ESR) connected to the Distribution System that is either: </w:t>
      </w:r>
    </w:p>
    <w:p w14:paraId="7F30455B" w14:textId="619A942A" w:rsidR="00567C13" w:rsidRDefault="00567C13" w:rsidP="00567C13">
      <w:pPr>
        <w:spacing w:after="240"/>
        <w:ind w:left="1440" w:hanging="720"/>
      </w:pPr>
      <w:r>
        <w:t>(1)</w:t>
      </w:r>
      <w:r>
        <w:tab/>
        <w:t>Greater than ten MW and not registered with the Public Utility Commission of Texas (PUCT) as a self-generator; or</w:t>
      </w:r>
    </w:p>
    <w:p w14:paraId="390407FF" w14:textId="79E1BF7F" w:rsidR="00CA3760" w:rsidRDefault="00567C13" w:rsidP="00567C13">
      <w:pPr>
        <w:spacing w:after="240"/>
        <w:ind w:left="1440" w:hanging="720"/>
        <w:rPr>
          <w:iCs/>
        </w:rPr>
      </w:pPr>
      <w:r>
        <w:t>(2)</w:t>
      </w:r>
      <w:r>
        <w:tab/>
        <w:t>Greater than one MW that chooses to register as a Resource with ERCOT to participate in the ERCOT markets.</w:t>
      </w:r>
    </w:p>
    <w:p w14:paraId="52BF973F" w14:textId="4C6597AF" w:rsidR="00CC0A31" w:rsidRPr="00947983" w:rsidRDefault="00CC0A31" w:rsidP="005676C8">
      <w:pPr>
        <w:spacing w:before="24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484C1C09" w:rsidR="00CC0A31" w:rsidRDefault="00CC0A31" w:rsidP="00CC0A31">
      <w:pPr>
        <w:pStyle w:val="BodyText"/>
        <w:ind w:left="1440" w:hanging="720"/>
        <w:rPr>
          <w:iCs w:val="0"/>
        </w:rPr>
      </w:pPr>
      <w:r>
        <w:rPr>
          <w:iCs w:val="0"/>
        </w:rPr>
        <w:lastRenderedPageBreak/>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735890C0" w14:textId="13BDA696" w:rsidR="00CC0A31" w:rsidRPr="007113FB" w:rsidRDefault="00CC0A31" w:rsidP="00567C13">
      <w:pPr>
        <w:pStyle w:val="BodyText"/>
        <w:ind w:left="1440" w:hanging="720"/>
        <w:rPr>
          <w:iCs w:val="0"/>
        </w:rPr>
      </w:pPr>
      <w:r>
        <w:rPr>
          <w:iCs w:val="0"/>
        </w:rPr>
        <w:t>(2)</w:t>
      </w:r>
      <w:r>
        <w:rPr>
          <w:iCs w:val="0"/>
        </w:rPr>
        <w:tab/>
      </w:r>
      <w:r w:rsidR="00567C13">
        <w:rPr>
          <w:iCs w:val="0"/>
        </w:rPr>
        <w:t>Greater than one</w:t>
      </w:r>
      <w:r w:rsidRPr="00C155A6">
        <w:rPr>
          <w:iCs w:val="0"/>
        </w:rPr>
        <w:t xml:space="preserve"> MW </w:t>
      </w:r>
      <w:r w:rsidRPr="006827FB">
        <w:rPr>
          <w:iCs w:val="0"/>
        </w:rPr>
        <w:t xml:space="preserve">that chooses to register as a Generation Resource to participate in the ERCOT markets.  </w:t>
      </w:r>
    </w:p>
    <w:p w14:paraId="27B6016C" w14:textId="77777777" w:rsidR="00CC0A31" w:rsidRPr="009A34E8" w:rsidRDefault="00CC0A31" w:rsidP="005676C8">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657B4CD9"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52773400" w14:textId="1E22ABE3" w:rsidR="00CC0A31" w:rsidRPr="007113FB" w:rsidRDefault="00CC0A31" w:rsidP="005676C8">
      <w:pPr>
        <w:pStyle w:val="BodyText"/>
        <w:ind w:left="1440" w:hanging="720"/>
        <w:rPr>
          <w:iCs w:val="0"/>
        </w:rPr>
      </w:pPr>
      <w:r w:rsidRPr="0026415E">
        <w:rPr>
          <w:iCs w:val="0"/>
        </w:rPr>
        <w:t>(2)</w:t>
      </w:r>
      <w:r w:rsidRPr="0026415E">
        <w:rPr>
          <w:iCs w:val="0"/>
        </w:rPr>
        <w:tab/>
      </w:r>
      <w:r w:rsidR="00567C13">
        <w:rPr>
          <w:iCs w:val="0"/>
        </w:rPr>
        <w:t>Greater than one</w:t>
      </w:r>
      <w:r w:rsidRPr="0026415E">
        <w:rPr>
          <w:iCs w:val="0"/>
        </w:rPr>
        <w:t xml:space="preserve"> MW that chooses to register as a Generation Resource to participate in the ERCOT markets.  </w:t>
      </w:r>
    </w:p>
    <w:p w14:paraId="199FB856" w14:textId="77777777" w:rsidR="00701996" w:rsidRPr="00701996" w:rsidRDefault="00701996" w:rsidP="005676C8">
      <w:pPr>
        <w:spacing w:before="24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3C35CBBA" w:rsidR="00701996" w:rsidRPr="00701996" w:rsidRDefault="00701996" w:rsidP="00701996">
      <w:pPr>
        <w:pStyle w:val="BodyText"/>
        <w:ind w:left="720"/>
      </w:pPr>
      <w:r w:rsidRPr="00701996">
        <w:t>A</w:t>
      </w:r>
      <w:r w:rsidR="005D6C50">
        <w:t xml:space="preserve"> Controllable</w:t>
      </w:r>
      <w:r w:rsidRPr="00701996">
        <w:t xml:space="preserve"> Load Resource </w:t>
      </w:r>
      <w:r w:rsidR="00735C48">
        <w:t xml:space="preserve">(CLR) </w:t>
      </w:r>
      <w:r w:rsidRPr="00701996">
        <w:t xml:space="preserve">that is an aggregation of individual metered sites, each of which has less than </w:t>
      </w:r>
      <w:r w:rsidRPr="00701996">
        <w:rPr>
          <w:iCs w:val="0"/>
        </w:rPr>
        <w:t>ten</w:t>
      </w:r>
      <w:r w:rsidRPr="00701996">
        <w:t xml:space="preserve"> MW of Demand response capability and all of which are located within a single Load Zone.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716B3" w:rsidRPr="004B32CF" w14:paraId="582FA275" w14:textId="77777777" w:rsidTr="00243B0C">
        <w:trPr>
          <w:trHeight w:val="386"/>
        </w:trPr>
        <w:tc>
          <w:tcPr>
            <w:tcW w:w="9350" w:type="dxa"/>
            <w:shd w:val="pct12" w:color="auto" w:fill="auto"/>
          </w:tcPr>
          <w:p w14:paraId="4B7EBD43" w14:textId="0628175F" w:rsidR="000716B3" w:rsidRPr="005F5E22" w:rsidRDefault="000716B3" w:rsidP="00243B0C">
            <w:pPr>
              <w:spacing w:before="120" w:after="240"/>
              <w:rPr>
                <w:b/>
                <w:i/>
                <w:iCs/>
              </w:rPr>
            </w:pPr>
            <w:r>
              <w:rPr>
                <w:b/>
                <w:i/>
                <w:iCs/>
              </w:rPr>
              <w:t>[NPRR1188</w:t>
            </w:r>
            <w:r w:rsidRPr="004B32CF">
              <w:rPr>
                <w:b/>
                <w:i/>
                <w:iCs/>
              </w:rPr>
              <w:t xml:space="preserve">:  </w:t>
            </w:r>
            <w:r>
              <w:rPr>
                <w:b/>
                <w:i/>
                <w:iCs/>
              </w:rPr>
              <w:t>Delete</w:t>
            </w:r>
            <w:r w:rsidRPr="004B32CF">
              <w:rPr>
                <w:b/>
                <w:i/>
                <w:iCs/>
              </w:rPr>
              <w:t xml:space="preserve"> the above definition “</w:t>
            </w:r>
            <w:r w:rsidRPr="000716B3">
              <w:rPr>
                <w:b/>
                <w:i/>
                <w:iCs/>
              </w:rPr>
              <w:t>Aggregate Load Resource (ALR</w:t>
            </w:r>
            <w:r w:rsidR="002275AE">
              <w:rPr>
                <w:b/>
                <w:i/>
                <w:iCs/>
              </w:rPr>
              <w:t>)</w:t>
            </w:r>
            <w:r w:rsidRPr="004B32CF">
              <w:rPr>
                <w:b/>
                <w:i/>
                <w:iCs/>
              </w:rPr>
              <w:t>” upon system implementation</w:t>
            </w:r>
            <w:r>
              <w:rPr>
                <w:b/>
                <w:i/>
                <w:iCs/>
              </w:rPr>
              <w:t>.</w:t>
            </w:r>
            <w:r w:rsidRPr="004B32CF">
              <w:rPr>
                <w:b/>
                <w:i/>
                <w:iCs/>
              </w:rPr>
              <w:t>]</w:t>
            </w:r>
          </w:p>
        </w:tc>
      </w:tr>
    </w:tbl>
    <w:p w14:paraId="4DAC6397" w14:textId="4BAA2A82" w:rsidR="00701996" w:rsidRPr="00701996" w:rsidRDefault="00701996" w:rsidP="00201392">
      <w:pPr>
        <w:pStyle w:val="H4"/>
        <w:spacing w:after="120"/>
        <w:ind w:left="1080" w:hanging="360"/>
      </w:pPr>
      <w:r w:rsidRPr="00701996">
        <w:t>Controllable Load Resource</w:t>
      </w:r>
      <w:r w:rsidR="000716B3">
        <w:t xml:space="preserve"> (CLR)</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75AE" w:rsidRPr="004B32CF" w14:paraId="30D416BA" w14:textId="77777777" w:rsidTr="00243B0C">
        <w:trPr>
          <w:trHeight w:val="386"/>
        </w:trPr>
        <w:tc>
          <w:tcPr>
            <w:tcW w:w="9350" w:type="dxa"/>
            <w:shd w:val="pct12" w:color="auto" w:fill="auto"/>
          </w:tcPr>
          <w:p w14:paraId="712A9895" w14:textId="023EACBD" w:rsidR="002275AE" w:rsidRPr="004B32CF" w:rsidRDefault="002275AE" w:rsidP="00243B0C">
            <w:pPr>
              <w:spacing w:before="120" w:after="240"/>
              <w:rPr>
                <w:b/>
                <w:i/>
                <w:iCs/>
              </w:rPr>
            </w:pPr>
            <w:r>
              <w:rPr>
                <w:b/>
                <w:i/>
                <w:iCs/>
              </w:rPr>
              <w:t>[NPRR1188</w:t>
            </w:r>
            <w:r w:rsidRPr="004B32CF">
              <w:rPr>
                <w:b/>
                <w:i/>
                <w:iCs/>
              </w:rPr>
              <w:t xml:space="preserve">:  </w:t>
            </w:r>
            <w:r>
              <w:rPr>
                <w:b/>
                <w:i/>
                <w:iCs/>
              </w:rPr>
              <w:t>Insert the</w:t>
            </w:r>
            <w:r w:rsidRPr="004B32CF">
              <w:rPr>
                <w:b/>
                <w:i/>
                <w:iCs/>
              </w:rPr>
              <w:t xml:space="preserve"> definition “</w:t>
            </w:r>
            <w:r w:rsidRPr="000716B3">
              <w:rPr>
                <w:b/>
                <w:i/>
                <w:iCs/>
              </w:rPr>
              <w:t>Aggregate Load Resource (ALR</w:t>
            </w:r>
            <w:r>
              <w:rPr>
                <w:b/>
                <w:i/>
                <w:iCs/>
              </w:rPr>
              <w:t>)” below</w:t>
            </w:r>
            <w:r w:rsidRPr="004B32CF">
              <w:rPr>
                <w:b/>
                <w:i/>
                <w:iCs/>
              </w:rPr>
              <w:t xml:space="preserve"> upon system implementation:]</w:t>
            </w:r>
          </w:p>
          <w:p w14:paraId="54E7C57E" w14:textId="77777777" w:rsidR="002275AE" w:rsidRPr="00812ECB" w:rsidRDefault="002275AE" w:rsidP="002275AE">
            <w:pPr>
              <w:keepNext/>
              <w:widowControl w:val="0"/>
              <w:tabs>
                <w:tab w:val="left" w:pos="1260"/>
              </w:tabs>
              <w:spacing w:after="120"/>
              <w:ind w:left="1080"/>
              <w:outlineLvl w:val="3"/>
              <w:rPr>
                <w:b/>
                <w:bCs/>
                <w:iCs/>
                <w:snapToGrid w:val="0"/>
                <w:lang w:val="x-none" w:eastAsia="x-none"/>
              </w:rPr>
            </w:pPr>
            <w:r w:rsidRPr="00812ECB">
              <w:rPr>
                <w:b/>
                <w:bCs/>
                <w:iCs/>
                <w:snapToGrid w:val="0"/>
                <w:lang w:val="x-none" w:eastAsia="x-none"/>
              </w:rPr>
              <w:t>Aggregate Load Resource (ALR)</w:t>
            </w:r>
          </w:p>
          <w:p w14:paraId="675E89A9" w14:textId="232FF66E" w:rsidR="002275AE" w:rsidRPr="00FD011B" w:rsidRDefault="002275AE" w:rsidP="002275AE">
            <w:pPr>
              <w:spacing w:after="240"/>
              <w:ind w:left="1080"/>
            </w:pPr>
            <w:r w:rsidRPr="00812ECB">
              <w:t>A Controllable Load Resource (CLR) that is an aggregation of individual metered sites, each of which has less than ten MW of Demand response capability and all of which are located within a single Load Zone.</w:t>
            </w:r>
          </w:p>
        </w:tc>
      </w:tr>
    </w:tbl>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lastRenderedPageBreak/>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w:t>
      </w:r>
      <w:proofErr w:type="gramStart"/>
      <w:r w:rsidRPr="0026415E">
        <w:rPr>
          <w:iCs w:val="0"/>
        </w:rPr>
        <w:t>is capable of providing</w:t>
      </w:r>
      <w:proofErr w:type="gramEnd"/>
      <w:r w:rsidRPr="0026415E">
        <w:rPr>
          <w:iCs w:val="0"/>
        </w:rPr>
        <w:t xml:space="preserve">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lastRenderedPageBreak/>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07DC9256" w:rsidR="00CC0A31" w:rsidRPr="00402446" w:rsidRDefault="00F06978" w:rsidP="00CC0A31">
      <w:pPr>
        <w:spacing w:after="240"/>
        <w:ind w:left="360"/>
        <w:rPr>
          <w:iCs/>
        </w:rPr>
      </w:pPr>
      <w:r w:rsidRPr="00402446">
        <w:rPr>
          <w:iCs/>
        </w:rPr>
        <w:t xml:space="preserve">A Generation Resource that is an aggregation of generators, </w:t>
      </w:r>
      <w:proofErr w:type="gramStart"/>
      <w:r w:rsidRPr="00402446">
        <w:rPr>
          <w:iCs/>
        </w:rPr>
        <w:t>with the exception of</w:t>
      </w:r>
      <w:proofErr w:type="gramEnd"/>
      <w:r w:rsidRPr="00402446">
        <w:rPr>
          <w:iCs/>
        </w:rPr>
        <w:t xml:space="preserve"> Intermittent Renewable Resource</w:t>
      </w:r>
      <w:r>
        <w:rPr>
          <w:iCs/>
        </w:rPr>
        <w:t xml:space="preserve">s </w:t>
      </w:r>
      <w:r w:rsidRPr="00402446">
        <w:rPr>
          <w:iCs/>
        </w:rPr>
        <w:t>(IRRs) pursuant to paragraph (1</w:t>
      </w:r>
      <w:r>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w:t>
      </w:r>
      <w:r w:rsidRPr="00B7220D">
        <w:rPr>
          <w:iCs/>
        </w:rPr>
        <w:t xml:space="preserve"> </w:t>
      </w:r>
      <w:r>
        <w:rPr>
          <w:iCs/>
        </w:rPr>
        <w:t>Main Power Transformer (MPT)</w:t>
      </w:r>
      <w:r w:rsidRPr="00402446">
        <w:rPr>
          <w:iCs/>
        </w:rPr>
        <w:t>.</w:t>
      </w:r>
    </w:p>
    <w:p w14:paraId="00EB3B75" w14:textId="77777777" w:rsidR="00CC0A31" w:rsidRPr="00402446" w:rsidRDefault="00CC0A31" w:rsidP="007B3AAE">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 xml:space="preserve">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w:t>
      </w:r>
      <w:proofErr w:type="gramStart"/>
      <w:r w:rsidRPr="00EB5819">
        <w:t>for the production of</w:t>
      </w:r>
      <w:proofErr w:type="gramEnd"/>
      <w:r w:rsidRPr="00EB5819">
        <w:t xml:space="preserve">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w:t>
      </w:r>
      <w:r w:rsidRPr="00402446">
        <w:rPr>
          <w:iCs/>
        </w:rPr>
        <w:lastRenderedPageBreak/>
        <w:t xml:space="preserve">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567C13">
        <w:trPr>
          <w:trHeight w:val="476"/>
        </w:trPr>
        <w:tc>
          <w:tcPr>
            <w:tcW w:w="9350"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1F68F9FC" w14:textId="77777777" w:rsidR="00567C13" w:rsidRPr="00102FDC" w:rsidRDefault="00567C13" w:rsidP="005676C8">
      <w:pPr>
        <w:keepNext/>
        <w:spacing w:before="480" w:after="120"/>
        <w:ind w:left="360"/>
        <w:outlineLvl w:val="2"/>
        <w:rPr>
          <w:b/>
          <w:bCs/>
          <w:i/>
        </w:rPr>
      </w:pPr>
      <w:r w:rsidRPr="00102FDC">
        <w:rPr>
          <w:b/>
          <w:bCs/>
          <w:i/>
        </w:rPr>
        <w:lastRenderedPageBreak/>
        <w:t>Inverter-Based Resource (IBR)</w:t>
      </w:r>
    </w:p>
    <w:p w14:paraId="0FD83FC2" w14:textId="194B0952" w:rsidR="00BC59A2" w:rsidRPr="00402446" w:rsidRDefault="00567C13" w:rsidP="005676C8">
      <w:pPr>
        <w:spacing w:after="240"/>
        <w:ind w:left="360"/>
        <w:rPr>
          <w:iCs/>
        </w:rPr>
      </w:pPr>
      <w:r w:rsidRPr="00102FDC">
        <w:rPr>
          <w:bCs/>
          <w:iCs/>
          <w:snapToGrid w:val="0"/>
          <w:lang w:eastAsia="x-none"/>
        </w:rPr>
        <w:t>A Resource that is connected to the ERCOT System either completely or partially through a power electronic converter interface.</w:t>
      </w:r>
    </w:p>
    <w:p w14:paraId="1E4F8A5C" w14:textId="77777777" w:rsidR="00CC0A31" w:rsidRPr="00402446" w:rsidRDefault="00CC0A31" w:rsidP="005676C8">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38" w:name="ResourceCategory"/>
      <w:bookmarkStart w:id="839" w:name="_Toc73847941"/>
      <w:bookmarkStart w:id="840" w:name="_Toc118224596"/>
      <w:bookmarkStart w:id="841" w:name="_Toc118909664"/>
      <w:bookmarkStart w:id="842" w:name="_Toc205190503"/>
      <w:bookmarkEnd w:id="838"/>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proofErr w:type="spellStart"/>
      <w:r w:rsidRPr="00402446">
        <w:rPr>
          <w:b/>
          <w:bCs/>
          <w:i/>
          <w:snapToGrid w:val="0"/>
          <w:lang w:val="x-none" w:eastAsia="x-none"/>
        </w:rPr>
        <w:t>PhotoVoltaic</w:t>
      </w:r>
      <w:proofErr w:type="spellEnd"/>
      <w:r w:rsidRPr="00402446">
        <w:rPr>
          <w:b/>
          <w:bCs/>
          <w:i/>
          <w:snapToGrid w:val="0"/>
        </w:rPr>
        <w:t xml:space="preserve"> Generation Resource (PVGR)</w:t>
      </w:r>
    </w:p>
    <w:p w14:paraId="3D00F8A4" w14:textId="3F7D57C1" w:rsidR="00CC0A31" w:rsidRPr="00402446" w:rsidRDefault="00CC0A31" w:rsidP="00CC0A31">
      <w:pPr>
        <w:spacing w:after="240"/>
        <w:ind w:left="360"/>
        <w:rPr>
          <w:iCs/>
        </w:rPr>
      </w:pPr>
      <w:r w:rsidRPr="00402446">
        <w:rPr>
          <w:iCs/>
        </w:rPr>
        <w:t xml:space="preserve">A Generation Resource that is powered by </w:t>
      </w:r>
      <w:proofErr w:type="spellStart"/>
      <w:r w:rsidRPr="00402446">
        <w:rPr>
          <w:iCs/>
        </w:rPr>
        <w:t>PhotoVoltaic</w:t>
      </w:r>
      <w:proofErr w:type="spellEnd"/>
      <w:r w:rsidRPr="00402446">
        <w:rPr>
          <w:iCs/>
        </w:rPr>
        <w:t xml:space="preserve"> (PV) equipment exposed to light.  PV equipment may be aggregated together to form a PVGR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lastRenderedPageBreak/>
        <w:t>Wind-powered Generation Resource (WGR)</w:t>
      </w:r>
    </w:p>
    <w:p w14:paraId="29CCB668" w14:textId="469C5E1B" w:rsidR="00CC0A31" w:rsidRDefault="00CC0A31" w:rsidP="00CC0A31">
      <w:pPr>
        <w:spacing w:after="240"/>
        <w:ind w:left="360"/>
      </w:pPr>
      <w:r w:rsidRPr="00402446">
        <w:rPr>
          <w:iCs/>
        </w:rPr>
        <w:t>A Generation Resource that is powered by wind.  Wind turbines may be aggregated together to form a WGR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620EBC6E" w14:textId="77777777" w:rsidR="004A3C36" w:rsidRDefault="00467300" w:rsidP="004A3C36">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88A05D5" w:rsidR="00EE5D7B" w:rsidRPr="00384784" w:rsidRDefault="00EE5D7B" w:rsidP="004A3C36">
      <w:pPr>
        <w:pStyle w:val="BodyText"/>
        <w:spacing w:before="240"/>
        <w:rPr>
          <w:b/>
          <w:iCs w:val="0"/>
          <w:lang w:eastAsia="x-none"/>
        </w:rPr>
      </w:pPr>
      <w:r w:rsidRPr="00384784">
        <w:rPr>
          <w:b/>
        </w:rPr>
        <w:t>Resource</w:t>
      </w:r>
      <w:r w:rsidRPr="00384784">
        <w:rPr>
          <w:b/>
          <w:lang w:val="x-none" w:eastAsia="x-none"/>
        </w:rPr>
        <w:t xml:space="preserve"> Connectivity Node</w:t>
      </w:r>
      <w:r>
        <w:rPr>
          <w:b/>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9"/>
      <w:bookmarkEnd w:id="840"/>
      <w:bookmarkEnd w:id="841"/>
      <w:bookmarkEnd w:id="842"/>
    </w:p>
    <w:p w14:paraId="41CD42B4" w14:textId="3921D85D" w:rsidR="005D1947" w:rsidRDefault="0020238E">
      <w:pPr>
        <w:pStyle w:val="BodyText"/>
      </w:pPr>
      <w:bookmarkStart w:id="843" w:name="_Toc73847942"/>
      <w:r w:rsidRPr="009E4B89">
        <w:rPr>
          <w:iCs w:val="0"/>
        </w:rPr>
        <w:t xml:space="preserve">An Entity that owns or controls a </w:t>
      </w:r>
      <w:r>
        <w:rPr>
          <w:iCs w:val="0"/>
        </w:rPr>
        <w:t>Generation Resource</w:t>
      </w:r>
      <w:r w:rsidR="00616A36" w:rsidRPr="00C51B65">
        <w:rPr>
          <w:szCs w:val="24"/>
        </w:rPr>
        <w:t>, an Energy Storage Resource (ESR)</w:t>
      </w:r>
      <w:r>
        <w:rPr>
          <w:iCs w:val="0"/>
        </w:rPr>
        <w:t>,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3B105380" w:rsidR="00C51B65" w:rsidRPr="004B32CF" w:rsidRDefault="00C51B65" w:rsidP="00A321F9">
            <w:pPr>
              <w:spacing w:before="120" w:after="240"/>
              <w:rPr>
                <w:b/>
                <w:i/>
                <w:iCs/>
              </w:rPr>
            </w:pPr>
            <w:bookmarkStart w:id="844" w:name="_Toc118224597"/>
            <w:bookmarkStart w:id="845" w:name="_Toc118909665"/>
            <w:bookmarkStart w:id="846" w:name="_Toc205190504"/>
            <w:r>
              <w:rPr>
                <w:b/>
                <w:i/>
                <w:iCs/>
              </w:rPr>
              <w:t>[</w:t>
            </w:r>
            <w:r w:rsidR="006D5B74">
              <w:rPr>
                <w:b/>
                <w:i/>
                <w:iCs/>
              </w:rPr>
              <w:t>NPRR995</w:t>
            </w:r>
            <w:r w:rsidRPr="004B32CF">
              <w:rPr>
                <w:b/>
                <w:i/>
                <w:iCs/>
              </w:rPr>
              <w:t>:  Replace 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t>Resource ID</w:t>
      </w:r>
      <w:bookmarkEnd w:id="843"/>
      <w:r w:rsidRPr="004222A1">
        <w:rPr>
          <w:b/>
        </w:rPr>
        <w:t xml:space="preserve"> (RID)</w:t>
      </w:r>
      <w:bookmarkEnd w:id="844"/>
      <w:bookmarkEnd w:id="845"/>
      <w:bookmarkEnd w:id="846"/>
    </w:p>
    <w:p w14:paraId="23D40550" w14:textId="080C8CBE" w:rsidR="005D1947" w:rsidRDefault="00A442A0">
      <w:pPr>
        <w:pStyle w:val="BodyText"/>
      </w:pPr>
      <w:r>
        <w:t xml:space="preserve">A unique identifier assigned to each </w:t>
      </w:r>
      <w:r w:rsidR="001E0358">
        <w:t>ERCOT-Polled Settlement (EPS) Meter or Settlement Only Generator (SOG) meter.  The RID for a SOG meter may be identical to the SOG’s Electric Service Identifier (ESI ID)</w:t>
      </w:r>
      <w:r>
        <w:t>.</w:t>
      </w:r>
    </w:p>
    <w:p w14:paraId="17DCA5A8" w14:textId="77777777" w:rsidR="005D1947" w:rsidRPr="004222A1" w:rsidRDefault="00A442A0">
      <w:pPr>
        <w:pStyle w:val="H2"/>
        <w:rPr>
          <w:b/>
        </w:rPr>
      </w:pPr>
      <w:bookmarkStart w:id="847" w:name="_Toc118224598"/>
      <w:bookmarkStart w:id="848" w:name="_Toc118909666"/>
      <w:bookmarkStart w:id="849" w:name="_Toc205190505"/>
      <w:bookmarkStart w:id="850" w:name="_Toc73847943"/>
      <w:bookmarkStart w:id="851" w:name="_Toc80425740"/>
      <w:bookmarkStart w:id="852" w:name="_Toc73847944"/>
      <w:r w:rsidRPr="004222A1">
        <w:rPr>
          <w:b/>
        </w:rPr>
        <w:t>Resource Node</w:t>
      </w:r>
      <w:bookmarkEnd w:id="847"/>
      <w:bookmarkEnd w:id="848"/>
      <w:bookmarkEnd w:id="849"/>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275AE" w14:paraId="3297EEC1" w14:textId="77777777" w:rsidTr="00243B0C">
        <w:trPr>
          <w:trHeight w:val="476"/>
        </w:trPr>
        <w:tc>
          <w:tcPr>
            <w:tcW w:w="9350" w:type="dxa"/>
            <w:shd w:val="clear" w:color="auto" w:fill="E0E0E0"/>
          </w:tcPr>
          <w:p w14:paraId="7DB1A938" w14:textId="229F6435" w:rsidR="002275AE" w:rsidRPr="00625E9F" w:rsidRDefault="002275AE" w:rsidP="00243B0C">
            <w:pPr>
              <w:pStyle w:val="Instructions"/>
              <w:spacing w:before="120"/>
              <w:rPr>
                <w:lang w:val="en-US" w:eastAsia="en-US"/>
              </w:rPr>
            </w:pPr>
            <w:bookmarkStart w:id="853" w:name="_Toc118224599"/>
            <w:bookmarkStart w:id="854" w:name="_Toc118909667"/>
            <w:bookmarkStart w:id="855" w:name="_Toc205190506"/>
            <w:bookmarkEnd w:id="850"/>
            <w:bookmarkEnd w:id="851"/>
            <w:bookmarkEnd w:id="852"/>
            <w:r>
              <w:rPr>
                <w:lang w:val="en-US" w:eastAsia="en-US"/>
              </w:rPr>
              <w:lastRenderedPageBreak/>
              <w:t>[NPRR1188</w:t>
            </w:r>
            <w:r w:rsidRPr="00625E9F">
              <w:rPr>
                <w:lang w:val="en-US" w:eastAsia="en-US"/>
              </w:rPr>
              <w:t xml:space="preserve">: </w:t>
            </w:r>
            <w:r>
              <w:rPr>
                <w:lang w:val="en-US" w:eastAsia="en-US"/>
              </w:rPr>
              <w:t xml:space="preserve"> Replace the</w:t>
            </w:r>
            <w:r w:rsidRPr="00625E9F">
              <w:rPr>
                <w:lang w:val="en-US" w:eastAsia="en-US"/>
              </w:rPr>
              <w:t xml:space="preserve"> definition “</w:t>
            </w:r>
            <w:r w:rsidR="00122CB4">
              <w:rPr>
                <w:lang w:val="en-US" w:eastAsia="en-US"/>
              </w:rPr>
              <w:t>Resource Node</w:t>
            </w:r>
            <w:r>
              <w:rPr>
                <w:lang w:val="en-US" w:eastAsia="en-US"/>
              </w:rPr>
              <w:t xml:space="preserve">” above with the following </w:t>
            </w:r>
            <w:r w:rsidRPr="00625E9F">
              <w:rPr>
                <w:lang w:val="en-US" w:eastAsia="en-US"/>
              </w:rPr>
              <w:t>upon system implementation:]</w:t>
            </w:r>
          </w:p>
          <w:p w14:paraId="726FCB31" w14:textId="77777777" w:rsidR="002275AE" w:rsidRPr="00812ECB" w:rsidRDefault="002275AE" w:rsidP="002275AE">
            <w:pPr>
              <w:keepNext/>
              <w:tabs>
                <w:tab w:val="left" w:pos="900"/>
              </w:tabs>
              <w:spacing w:after="240"/>
              <w:ind w:left="900" w:hanging="900"/>
              <w:outlineLvl w:val="1"/>
              <w:rPr>
                <w:b/>
              </w:rPr>
            </w:pPr>
            <w:r w:rsidRPr="00812ECB">
              <w:rPr>
                <w:b/>
              </w:rPr>
              <w:t xml:space="preserve">Resource Node </w:t>
            </w:r>
          </w:p>
          <w:p w14:paraId="11242479" w14:textId="4B0C5CC0" w:rsidR="002275AE" w:rsidRPr="00303344" w:rsidRDefault="002275AE" w:rsidP="00243B0C">
            <w:pPr>
              <w:spacing w:after="240"/>
              <w:rPr>
                <w:iCs/>
              </w:rPr>
            </w:pPr>
            <w:r w:rsidRPr="00812ECB">
              <w:rPr>
                <w:iCs/>
              </w:rPr>
              <w:t>Either a logical construct that creates a virtual pricing point required to model a Combined-Cycle Configuration or an Electrical Bus defined in the Network Operations Model, at which a Settlement Point Price for a Generation Resource, Controllable Load Resource (CLR) that is not an Aggregate Load Resource (ALR), or Energy Storage Resource (ESR) is calculated and used in Settlement.  All Resource Nodes shall be identified in accordance with the Other Binding Document titled “Procedure for Identifying Resource Nodes.”</w:t>
            </w:r>
          </w:p>
        </w:tc>
      </w:tr>
    </w:tbl>
    <w:p w14:paraId="56228386" w14:textId="77777777" w:rsidR="005D1947" w:rsidRPr="004222A1" w:rsidRDefault="00A442A0" w:rsidP="00DA4588">
      <w:pPr>
        <w:pStyle w:val="H2"/>
        <w:spacing w:before="480"/>
        <w:rPr>
          <w:b/>
        </w:rPr>
      </w:pPr>
      <w:r w:rsidRPr="004222A1">
        <w:rPr>
          <w:b/>
        </w:rPr>
        <w:t>Resource Parameter</w:t>
      </w:r>
      <w:bookmarkEnd w:id="853"/>
      <w:bookmarkEnd w:id="854"/>
      <w:bookmarkEnd w:id="855"/>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56" w:name="_Toc118224600"/>
      <w:bookmarkStart w:id="857" w:name="_Toc118909668"/>
      <w:bookmarkStart w:id="858" w:name="_Toc205190507"/>
      <w:r w:rsidRPr="00626DF5">
        <w:rPr>
          <w:b/>
        </w:rPr>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t>Resource Status</w:t>
      </w:r>
      <w:bookmarkEnd w:id="856"/>
      <w:bookmarkEnd w:id="857"/>
      <w:bookmarkEnd w:id="858"/>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9" w:name="_Toc73847946"/>
      <w:bookmarkStart w:id="860" w:name="_Toc118224601"/>
      <w:bookmarkStart w:id="861" w:name="_Toc118909669"/>
      <w:bookmarkStart w:id="862" w:name="_Toc205190508"/>
      <w:r w:rsidRPr="004222A1">
        <w:rPr>
          <w:b/>
        </w:rPr>
        <w:lastRenderedPageBreak/>
        <w:t>Responsive Reserve</w:t>
      </w:r>
      <w:bookmarkEnd w:id="859"/>
      <w:bookmarkEnd w:id="860"/>
      <w:bookmarkEnd w:id="861"/>
      <w:bookmarkEnd w:id="862"/>
      <w:r w:rsidR="00364110" w:rsidRPr="004222A1">
        <w:rPr>
          <w:b/>
        </w:rPr>
        <w:t xml:space="preserve"> (RRS)</w:t>
      </w:r>
    </w:p>
    <w:p w14:paraId="6B17B5C4" w14:textId="77777777" w:rsidR="00245956" w:rsidRPr="00C32440" w:rsidRDefault="00245956" w:rsidP="00245956">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07A51FF6" w14:textId="77777777" w:rsidR="00245956" w:rsidRPr="0003648D" w:rsidRDefault="00245956" w:rsidP="00245956">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64C7C84D" w14:textId="77777777" w:rsidR="00245956" w:rsidRPr="0003648D" w:rsidRDefault="00245956" w:rsidP="00245956">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32476176" w14:textId="15617798" w:rsidR="00816941" w:rsidRDefault="00245956">
      <w:pPr>
        <w:pStyle w:val="List"/>
        <w:ind w:left="1440"/>
      </w:pPr>
      <w:r w:rsidRPr="0003648D">
        <w:t>(c)</w:t>
      </w:r>
      <w:r w:rsidRPr="0003648D">
        <w:tab/>
        <w:t>Provide energy or continued Load interruption during the implementation of the Energy Emergency Alert (EEA)</w:t>
      </w:r>
      <w:r>
        <w:t>.</w:t>
      </w:r>
    </w:p>
    <w:p w14:paraId="68B00DD3" w14:textId="77777777" w:rsidR="00B75513" w:rsidRPr="004222A1" w:rsidRDefault="00A442A0" w:rsidP="00A54456">
      <w:pPr>
        <w:pStyle w:val="H2"/>
        <w:keepNext w:val="0"/>
        <w:ind w:left="907" w:hanging="907"/>
        <w:rPr>
          <w:b/>
        </w:rPr>
      </w:pPr>
      <w:bookmarkStart w:id="863" w:name="_Toc205190509"/>
      <w:bookmarkStart w:id="864" w:name="_Toc73847948"/>
      <w:bookmarkStart w:id="865" w:name="_Toc118224602"/>
      <w:bookmarkStart w:id="866" w:name="_Toc118909670"/>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63"/>
    </w:p>
    <w:p w14:paraId="450F530F" w14:textId="77777777" w:rsidR="005D1947" w:rsidRPr="004222A1" w:rsidRDefault="00A442A0">
      <w:pPr>
        <w:pStyle w:val="H2"/>
        <w:spacing w:before="360"/>
        <w:ind w:left="907" w:hanging="907"/>
        <w:rPr>
          <w:b/>
        </w:rPr>
      </w:pPr>
      <w:bookmarkStart w:id="867"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64"/>
      <w:r w:rsidRPr="004222A1">
        <w:rPr>
          <w:b/>
        </w:rPr>
        <w:t xml:space="preserve"> (REP)</w:t>
      </w:r>
      <w:bookmarkEnd w:id="865"/>
      <w:bookmarkEnd w:id="866"/>
      <w:bookmarkEnd w:id="867"/>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68" w:name="_Toc205190511"/>
      <w:bookmarkStart w:id="869" w:name="_Toc73847949"/>
      <w:bookmarkStart w:id="870" w:name="_Toc118224603"/>
      <w:bookmarkStart w:id="871" w:name="_Toc118909671"/>
      <w:r w:rsidRPr="004222A1">
        <w:rPr>
          <w:b/>
        </w:rPr>
        <w:t>Retail Entity</w:t>
      </w:r>
      <w:bookmarkEnd w:id="868"/>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10CDFF05" w14:textId="77777777" w:rsidR="006D67F8" w:rsidRPr="00585E54" w:rsidRDefault="006D67F8" w:rsidP="006D67F8">
      <w:pPr>
        <w:keepNext/>
        <w:tabs>
          <w:tab w:val="left" w:pos="900"/>
        </w:tabs>
        <w:spacing w:before="240" w:after="240"/>
        <w:ind w:left="900" w:hanging="900"/>
        <w:outlineLvl w:val="1"/>
      </w:pPr>
      <w:bookmarkStart w:id="872" w:name="_Toc205190512"/>
      <w:r w:rsidRPr="00585E54">
        <w:rPr>
          <w:b/>
        </w:rPr>
        <w:t>Return of Settlement Funds (RSF)</w:t>
      </w:r>
    </w:p>
    <w:p w14:paraId="49BD0A3A" w14:textId="77777777" w:rsidR="006D67F8" w:rsidRPr="00585E54" w:rsidRDefault="006D67F8" w:rsidP="006D67F8">
      <w:pPr>
        <w:spacing w:after="240"/>
      </w:pPr>
      <w:r w:rsidRPr="00585E54">
        <w:t>Procedures, outlined in Section 20, Alternative Dispute Resolution Procedure and Procedure for Return of Settlement Funds, for returning to ERCOT the overpayment of Settlement funds.</w:t>
      </w:r>
    </w:p>
    <w:p w14:paraId="4897D306" w14:textId="77777777" w:rsidR="005D1947" w:rsidRPr="004222A1" w:rsidRDefault="00A442A0">
      <w:pPr>
        <w:pStyle w:val="H2"/>
        <w:rPr>
          <w:b/>
        </w:rPr>
      </w:pPr>
      <w:r w:rsidRPr="004222A1">
        <w:rPr>
          <w:b/>
        </w:rPr>
        <w:t>Revenue Quality Meter</w:t>
      </w:r>
      <w:bookmarkEnd w:id="869"/>
      <w:bookmarkEnd w:id="870"/>
      <w:bookmarkEnd w:id="871"/>
      <w:bookmarkEnd w:id="872"/>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445"/>
      </w:tblGrid>
      <w:tr w:rsidR="0078328F" w14:paraId="2DFD06A1" w14:textId="77777777" w:rsidTr="0078328F">
        <w:trPr>
          <w:trHeight w:val="476"/>
        </w:trPr>
        <w:tc>
          <w:tcPr>
            <w:tcW w:w="9445" w:type="dxa"/>
            <w:shd w:val="clear" w:color="auto" w:fill="E0E0E0"/>
          </w:tcPr>
          <w:p w14:paraId="6C425A77" w14:textId="468C607F" w:rsidR="0078328F" w:rsidRPr="00625E9F" w:rsidRDefault="0078328F" w:rsidP="00FE6580">
            <w:pPr>
              <w:pStyle w:val="Instructions"/>
              <w:spacing w:before="120"/>
              <w:rPr>
                <w:lang w:val="en-US" w:eastAsia="en-US"/>
              </w:rPr>
            </w:pPr>
            <w:r>
              <w:rPr>
                <w:lang w:val="en-US" w:eastAsia="en-US"/>
              </w:rPr>
              <w:lastRenderedPageBreak/>
              <w:t>[NPRR1204</w:t>
            </w:r>
            <w:r w:rsidRPr="00625E9F">
              <w:rPr>
                <w:lang w:val="en-US" w:eastAsia="en-US"/>
              </w:rPr>
              <w:t xml:space="preserve">: </w:t>
            </w:r>
            <w:r>
              <w:rPr>
                <w:lang w:val="en-US" w:eastAsia="en-US"/>
              </w:rPr>
              <w:t xml:space="preserve"> </w:t>
            </w:r>
            <w:r w:rsidRPr="00625E9F">
              <w:rPr>
                <w:lang w:val="en-US" w:eastAsia="en-US"/>
              </w:rPr>
              <w:t>Insert the following definition “</w:t>
            </w:r>
            <w:r w:rsidRPr="0078328F">
              <w:rPr>
                <w:lang w:val="en-US" w:eastAsia="en-US"/>
              </w:rPr>
              <w:t>Round Trip Efficiency</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3D79D86" w14:textId="77777777" w:rsidR="0078328F" w:rsidRPr="0078328F" w:rsidRDefault="0078328F" w:rsidP="0078328F">
            <w:pPr>
              <w:keepNext/>
              <w:tabs>
                <w:tab w:val="left" w:pos="900"/>
              </w:tabs>
              <w:spacing w:after="240"/>
              <w:ind w:left="900" w:hanging="900"/>
              <w:outlineLvl w:val="1"/>
              <w:rPr>
                <w:b/>
              </w:rPr>
            </w:pPr>
            <w:r w:rsidRPr="0078328F">
              <w:rPr>
                <w:b/>
              </w:rPr>
              <w:t>Round Trip Efficiency</w:t>
            </w:r>
          </w:p>
          <w:p w14:paraId="2C009912" w14:textId="56DA231B" w:rsidR="0078328F" w:rsidRPr="0078328F" w:rsidRDefault="0078328F" w:rsidP="0078328F">
            <w:pPr>
              <w:pStyle w:val="BodyText"/>
              <w:rPr>
                <w:iCs w:val="0"/>
                <w:szCs w:val="24"/>
              </w:rPr>
            </w:pPr>
            <w:r w:rsidRPr="0078328F">
              <w:rPr>
                <w:szCs w:val="24"/>
              </w:rPr>
              <w:t xml:space="preserve">The percentage of electrical energy consumed by an Energy Storage Resource (ESR) (i.e., charging) that is later </w:t>
            </w:r>
            <w:proofErr w:type="gramStart"/>
            <w:r w:rsidRPr="0078328F">
              <w:rPr>
                <w:szCs w:val="24"/>
              </w:rPr>
              <w:t>returned back</w:t>
            </w:r>
            <w:proofErr w:type="gramEnd"/>
            <w:r w:rsidRPr="0078328F">
              <w:rPr>
                <w:szCs w:val="24"/>
              </w:rPr>
              <w:t xml:space="preserve"> to the grid (i.e., discharging).  The energy consumed by an </w:t>
            </w:r>
            <w:proofErr w:type="gramStart"/>
            <w:r w:rsidRPr="0078328F">
              <w:rPr>
                <w:szCs w:val="24"/>
              </w:rPr>
              <w:t>ESR</w:t>
            </w:r>
            <w:proofErr w:type="gramEnd"/>
            <w:r w:rsidRPr="0078328F">
              <w:rPr>
                <w:szCs w:val="24"/>
              </w:rPr>
              <w:t xml:space="preserve"> and </w:t>
            </w:r>
            <w:r w:rsidRPr="0078328F">
              <w:t>energy</w:t>
            </w:r>
            <w:r w:rsidRPr="0078328F">
              <w:rPr>
                <w:szCs w:val="24"/>
              </w:rPr>
              <w:t xml:space="preserve"> returned back to the grid are measured at the Point of Interconnection (POI) or Point of Common Coupling (POCC).  The charging and discharging energy </w:t>
            </w:r>
            <w:proofErr w:type="gramStart"/>
            <w:r w:rsidRPr="0078328F">
              <w:rPr>
                <w:szCs w:val="24"/>
              </w:rPr>
              <w:t>does</w:t>
            </w:r>
            <w:proofErr w:type="gramEnd"/>
            <w:r w:rsidRPr="0078328F">
              <w:rPr>
                <w:szCs w:val="24"/>
              </w:rPr>
              <w:t xml:space="preserve"> not include the energy consumed by the auxiliary Load of the ESR.</w:t>
            </w:r>
          </w:p>
        </w:tc>
      </w:tr>
    </w:tbl>
    <w:p w14:paraId="7E6806E3" w14:textId="77777777" w:rsidR="005D1947" w:rsidRDefault="00A442A0" w:rsidP="0078328F">
      <w:pPr>
        <w:pStyle w:val="BodyText"/>
        <w:spacing w:before="240"/>
        <w:rPr>
          <w:b/>
          <w:sz w:val="40"/>
          <w:szCs w:val="40"/>
        </w:rPr>
      </w:pPr>
      <w:r>
        <w:rPr>
          <w:b/>
          <w:sz w:val="40"/>
          <w:szCs w:val="40"/>
        </w:rPr>
        <w:t>S</w:t>
      </w:r>
      <w:bookmarkStart w:id="873" w:name="S"/>
      <w:bookmarkEnd w:id="873"/>
    </w:p>
    <w:p w14:paraId="77DD348A" w14:textId="77777777" w:rsidR="00B75513" w:rsidRDefault="00482CE1">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74" w:name="_Toc118224607"/>
      <w:bookmarkStart w:id="875"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0C6185FE" w:rsidR="00B75513" w:rsidRDefault="00A442A0">
      <w:pPr>
        <w:pStyle w:val="BodyText"/>
      </w:pPr>
      <w:r w:rsidRPr="00095648">
        <w:rPr>
          <w:iCs w:val="0"/>
        </w:rPr>
        <w:t>Expected</w:t>
      </w:r>
      <w:r>
        <w:t xml:space="preserve"> Load, in MW, reported by a QSE for a Controllable Load Resource</w:t>
      </w:r>
      <w:r w:rsidR="00735C48">
        <w:t xml:space="preserve"> (CLR)</w:t>
      </w:r>
      <w:r>
        <w:t xml:space="preserve"> </w:t>
      </w:r>
      <w:r w:rsidR="00323D61">
        <w:t>pursuant to Section 6.5.5.2,</w:t>
      </w:r>
      <w:r>
        <w:t xml:space="preserve"> Operational Data Requirements.</w:t>
      </w:r>
    </w:p>
    <w:p w14:paraId="2522B412" w14:textId="77777777" w:rsidR="005D1947" w:rsidRPr="004222A1" w:rsidRDefault="00A442A0">
      <w:pPr>
        <w:pStyle w:val="H2"/>
        <w:rPr>
          <w:b/>
        </w:rPr>
      </w:pPr>
      <w:bookmarkStart w:id="876" w:name="_Toc205190516"/>
      <w:r w:rsidRPr="004222A1">
        <w:rPr>
          <w:b/>
        </w:rPr>
        <w:t>Scheduled Power Consumption Snapshot</w:t>
      </w:r>
      <w:bookmarkEnd w:id="876"/>
    </w:p>
    <w:p w14:paraId="3F62D661" w14:textId="671E7FCF" w:rsidR="00B75513" w:rsidRDefault="00A442A0">
      <w:pPr>
        <w:pStyle w:val="BodyText"/>
      </w:pPr>
      <w:r>
        <w:t xml:space="preserve">A </w:t>
      </w:r>
      <w:r w:rsidRPr="00095648">
        <w:rPr>
          <w:iCs w:val="0"/>
        </w:rPr>
        <w:t>snapshot</w:t>
      </w:r>
      <w:r>
        <w:t>, taken by ERCOT, of the Scheduled Power Consumption provided by the QSE for a Controllable Load Resource</w:t>
      </w:r>
      <w:r w:rsidR="00735C48">
        <w:t xml:space="preserve"> (CLR)</w:t>
      </w:r>
      <w:r>
        <w:t xml:space="preserve"> at the end of the adjustment period and used in determining the CLR Desired Load.</w:t>
      </w:r>
    </w:p>
    <w:p w14:paraId="4DC717C9" w14:textId="77777777" w:rsidR="005D1947" w:rsidRPr="004222A1" w:rsidRDefault="00A442A0">
      <w:pPr>
        <w:pStyle w:val="H2"/>
        <w:rPr>
          <w:b/>
        </w:rPr>
      </w:pPr>
      <w:bookmarkStart w:id="877" w:name="_Toc205190517"/>
      <w:r w:rsidRPr="004222A1">
        <w:rPr>
          <w:b/>
        </w:rPr>
        <w:t>Season</w:t>
      </w:r>
      <w:bookmarkEnd w:id="877"/>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7A5C1C41" w14:textId="77777777" w:rsidR="00D377D8" w:rsidRPr="00D377D8" w:rsidRDefault="00D377D8" w:rsidP="00D377D8">
      <w:pPr>
        <w:pStyle w:val="H2"/>
        <w:rPr>
          <w:b/>
        </w:rPr>
      </w:pPr>
      <w:bookmarkStart w:id="878" w:name="_Hlk117499314"/>
      <w:bookmarkStart w:id="879" w:name="_Hlk147911310"/>
      <w:bookmarkStart w:id="880" w:name="_Hlk85616131"/>
      <w:bookmarkStart w:id="881" w:name="_Toc205190518"/>
      <w:r w:rsidRPr="00D377D8">
        <w:rPr>
          <w:b/>
        </w:rPr>
        <w:lastRenderedPageBreak/>
        <w:t>Secure Private Network (SPN)</w:t>
      </w:r>
      <w:bookmarkEnd w:id="878"/>
    </w:p>
    <w:p w14:paraId="3AB4D2BD" w14:textId="77777777" w:rsidR="00D377D8" w:rsidRPr="00EC4A37" w:rsidRDefault="00D377D8" w:rsidP="00D377D8">
      <w:pPr>
        <w:spacing w:after="240"/>
        <w:rPr>
          <w:iCs/>
        </w:rPr>
      </w:pPr>
      <w:r w:rsidRPr="004B5480">
        <w:rPr>
          <w:iCs/>
        </w:rPr>
        <w:t xml:space="preserve">A network that is utilized to transmit </w:t>
      </w:r>
      <w:r>
        <w:rPr>
          <w:iCs/>
        </w:rPr>
        <w:t>Wide Area Network (</w:t>
      </w:r>
      <w:r w:rsidRPr="004B5480">
        <w:rPr>
          <w:iCs/>
        </w:rPr>
        <w:t>WAN</w:t>
      </w:r>
      <w:r>
        <w:rPr>
          <w:iCs/>
        </w:rPr>
        <w:t>)</w:t>
      </w:r>
      <w:r w:rsidRPr="004B5480">
        <w:rPr>
          <w:iCs/>
        </w:rPr>
        <w:t xml:space="preserve"> Data between a Resource and WAN Participant, including any portions of the network that are owned or controlled by intermediate Entities.</w:t>
      </w:r>
      <w:r w:rsidRPr="00A56E64">
        <w:rPr>
          <w:iCs/>
        </w:rPr>
        <w:t xml:space="preserve">  </w:t>
      </w:r>
      <w:r w:rsidRPr="004B5480">
        <w:rPr>
          <w:iCs/>
        </w:rPr>
        <w:t xml:space="preserve">The SPN must utilize network service vendors that provide a service level agreement for the network and the components of the SPN shall not utilize the </w:t>
      </w:r>
      <w:r>
        <w:rPr>
          <w:iCs/>
        </w:rPr>
        <w:t>I</w:t>
      </w:r>
      <w:r w:rsidRPr="004B5480">
        <w:rPr>
          <w:iCs/>
        </w:rPr>
        <w:t>nternet.  The SPN infrastructure must be designed to avoid outages relating to a Denial of Service (DoS) or Distributed Denial of Service (DDoS) attacks that may affect a Market Participant’s Internet</w:t>
      </w:r>
      <w:r>
        <w:rPr>
          <w:iCs/>
        </w:rPr>
        <w:t>-</w:t>
      </w:r>
      <w:r w:rsidRPr="004B5480">
        <w:rPr>
          <w:iCs/>
        </w:rPr>
        <w:t>connected equipment.  Examples of a</w:t>
      </w:r>
      <w:r>
        <w:rPr>
          <w:iCs/>
        </w:rPr>
        <w:t>n</w:t>
      </w:r>
      <w:r w:rsidRPr="004B5480">
        <w:rPr>
          <w:iCs/>
        </w:rPr>
        <w:t xml:space="preserve"> </w:t>
      </w:r>
      <w:r>
        <w:rPr>
          <w:iCs/>
        </w:rPr>
        <w:t>SPN</w:t>
      </w:r>
      <w:r w:rsidRPr="004B5480">
        <w:rPr>
          <w:iCs/>
        </w:rPr>
        <w:t xml:space="preserve"> would include dedicated connections such as Multi-Protocol Label Switching (MPLS), Time Division Multiplexing Digital Signal 1 (TDM DS1), Metro Ethernet, or other networks </w:t>
      </w:r>
      <w:r>
        <w:rPr>
          <w:iCs/>
        </w:rPr>
        <w:t xml:space="preserve">that do not rely upon the Internet and are </w:t>
      </w:r>
      <w:r w:rsidRPr="004B5480">
        <w:rPr>
          <w:iCs/>
        </w:rPr>
        <w:t xml:space="preserve">approved by ERCOT’s telecommunications and security groups. </w:t>
      </w:r>
    </w:p>
    <w:bookmarkEnd w:id="879"/>
    <w:p w14:paraId="03982AE2" w14:textId="77777777" w:rsidR="00E83DC9" w:rsidRPr="00E83DC9" w:rsidRDefault="00E83DC9" w:rsidP="00E83DC9">
      <w:pPr>
        <w:pStyle w:val="H2"/>
        <w:rPr>
          <w:b/>
        </w:rPr>
      </w:pPr>
      <w:r w:rsidRPr="00E83DC9">
        <w:rPr>
          <w:b/>
        </w:rPr>
        <w:t xml:space="preserve">Securitization Default Balance </w:t>
      </w:r>
    </w:p>
    <w:p w14:paraId="7FB1CF01" w14:textId="11181DF3" w:rsidR="00E83DC9" w:rsidRPr="00ED3498" w:rsidRDefault="00E83DC9" w:rsidP="00E83DC9">
      <w:pPr>
        <w:pStyle w:val="BodyText"/>
      </w:pPr>
      <w:r w:rsidRPr="00ED3498">
        <w:t xml:space="preserve">The amount financed by ERCOT pursuant </w:t>
      </w:r>
      <w:bookmarkStart w:id="882" w:name="_Hlk83214817"/>
      <w:r w:rsidR="006107CE" w:rsidRPr="00ED3498">
        <w:t xml:space="preserve">to </w:t>
      </w:r>
      <w:r w:rsidR="006107CE" w:rsidRPr="005039A1">
        <w:t>Public Utility Regulatory Act</w:t>
      </w:r>
      <w:r w:rsidR="006107CE">
        <w:t xml:space="preserve"> (</w:t>
      </w:r>
      <w:r w:rsidR="006107CE" w:rsidRPr="00ED3498">
        <w:t>PURA</w:t>
      </w:r>
      <w:r w:rsidR="006107CE">
        <w:t>)</w:t>
      </w:r>
      <w:r w:rsidR="006107CE" w:rsidRPr="00ED3498">
        <w:t xml:space="preserve"> </w:t>
      </w:r>
      <w:r w:rsidRPr="00ED3498">
        <w:rPr>
          <w:bCs/>
        </w:rPr>
        <w:t xml:space="preserve">Chapter 39, </w:t>
      </w:r>
      <w:r w:rsidR="003B158C">
        <w:rPr>
          <w:bCs/>
        </w:rPr>
        <w:t>Restructuring of Electric Utility Industry,</w:t>
      </w:r>
      <w:r w:rsidR="003B158C" w:rsidRPr="0087107B">
        <w:rPr>
          <w:bCs/>
        </w:rPr>
        <w:t xml:space="preserve"> </w:t>
      </w:r>
      <w:r w:rsidRPr="00ED3498">
        <w:rPr>
          <w:bCs/>
        </w:rPr>
        <w:t xml:space="preserve">Subchapter M, </w:t>
      </w:r>
      <w:r w:rsidR="003B158C">
        <w:rPr>
          <w:bCs/>
        </w:rPr>
        <w:t xml:space="preserve">Winter Storm Uri Default Balance Financing, </w:t>
      </w:r>
      <w:r w:rsidRPr="00ED3498">
        <w:rPr>
          <w:bCs/>
        </w:rPr>
        <w:t xml:space="preserve">as authorized by the </w:t>
      </w:r>
      <w:r w:rsidRPr="00E83DC9">
        <w:rPr>
          <w:iCs w:val="0"/>
        </w:rPr>
        <w:t>Public</w:t>
      </w:r>
      <w:r w:rsidRPr="00ED3498">
        <w:rPr>
          <w:bCs/>
        </w:rPr>
        <w:t xml:space="preserve"> Utility Commission of Texas</w:t>
      </w:r>
      <w:bookmarkEnd w:id="882"/>
      <w:r w:rsidRPr="00ED3498">
        <w:rPr>
          <w:bCs/>
        </w:rPr>
        <w:t xml:space="preserve"> (PUCT), but which may not exceed $800 million. </w:t>
      </w:r>
    </w:p>
    <w:p w14:paraId="635F4E53" w14:textId="77777777" w:rsidR="00E83DC9" w:rsidRPr="00E83DC9" w:rsidRDefault="00E83DC9" w:rsidP="00E83DC9">
      <w:pPr>
        <w:pStyle w:val="H2"/>
        <w:rPr>
          <w:b/>
        </w:rPr>
      </w:pPr>
      <w:bookmarkStart w:id="883" w:name="_Hlk83969962"/>
      <w:r w:rsidRPr="00E83DC9">
        <w:rPr>
          <w:b/>
        </w:rPr>
        <w:t>Securitization Default Charge</w:t>
      </w:r>
    </w:p>
    <w:bookmarkEnd w:id="883"/>
    <w:p w14:paraId="5A4CB4D2" w14:textId="77777777" w:rsidR="00E83DC9" w:rsidRPr="00ED3498" w:rsidRDefault="00E83DC9" w:rsidP="00E83DC9">
      <w:pPr>
        <w:pStyle w:val="BodyText"/>
        <w:rPr>
          <w:b/>
          <w:bCs/>
          <w:i/>
        </w:rPr>
      </w:pPr>
      <w:r w:rsidRPr="00ED3498">
        <w:rPr>
          <w:iCs w:val="0"/>
        </w:rPr>
        <w:t xml:space="preserve">Charges </w:t>
      </w:r>
      <w:r w:rsidRPr="00E83DC9">
        <w:t>assessed</w:t>
      </w:r>
      <w:r w:rsidRPr="00ED3498">
        <w:rPr>
          <w:iCs w:val="0"/>
        </w:rPr>
        <w:t xml:space="preserve"> to Qualified Scheduling Entities (QSEs) and Congestion Revenue Right (CRR) Account Holders to repay the Securitization Default Balance.</w:t>
      </w:r>
    </w:p>
    <w:p w14:paraId="43C46C88" w14:textId="77777777" w:rsidR="00537A50" w:rsidRDefault="00537A50" w:rsidP="00537A50">
      <w:pPr>
        <w:spacing w:before="240" w:after="240"/>
        <w:rPr>
          <w:b/>
          <w:bCs/>
        </w:rPr>
      </w:pPr>
      <w:bookmarkStart w:id="884" w:name="_Hlk90630914"/>
      <w:bookmarkEnd w:id="880"/>
      <w:r>
        <w:rPr>
          <w:b/>
          <w:bCs/>
        </w:rPr>
        <w:t>Securitization Uplift Balance</w:t>
      </w:r>
    </w:p>
    <w:p w14:paraId="638B3F82" w14:textId="77777777" w:rsidR="003B158C" w:rsidRDefault="003B158C" w:rsidP="003B158C">
      <w:pPr>
        <w:pStyle w:val="BodyText"/>
      </w:pPr>
      <w:r>
        <w:t xml:space="preserve">The amount of money ERCOT securitized under </w:t>
      </w:r>
      <w:r w:rsidRPr="0087107B">
        <w:t xml:space="preserve">Public Utility Regulatory Act </w:t>
      </w:r>
      <w:r>
        <w:t xml:space="preserve">(PURA) Chapter 39, </w:t>
      </w:r>
      <w:r w:rsidRPr="0087107B">
        <w:t>Restructuring of Electric Utility Industry</w:t>
      </w:r>
      <w:r>
        <w:t>, Subchapter N, Winter Storm Uri Uplift Financing, pursuant to the Debt Obligation Order (DOO) issued</w:t>
      </w:r>
      <w:r w:rsidRPr="00ED3498">
        <w:rPr>
          <w:bCs/>
        </w:rPr>
        <w:t xml:space="preserve"> by the </w:t>
      </w:r>
      <w:bookmarkStart w:id="885" w:name="_Hlk90036153"/>
      <w:r w:rsidRPr="00ED3498">
        <w:rPr>
          <w:bCs/>
        </w:rPr>
        <w:t>Public Utility Commission of Texas (PUCT)</w:t>
      </w:r>
      <w:bookmarkEnd w:id="885"/>
      <w:r>
        <w:rPr>
          <w:bCs/>
        </w:rPr>
        <w:t xml:space="preserve"> in PUCT Docket No. 52322, </w:t>
      </w:r>
      <w:r>
        <w:t>Application of Electric Reliability Council of Texas, Inc. for a Debt Obligation Order to Finance Uplift Balances Under PURA Chapter 39, Subchapter N, and for a Good Cause Exception</w:t>
      </w:r>
      <w:r>
        <w:rPr>
          <w:bCs/>
        </w:rPr>
        <w:t xml:space="preserve">. </w:t>
      </w:r>
    </w:p>
    <w:p w14:paraId="33410DA7" w14:textId="77777777" w:rsidR="00537A50" w:rsidRDefault="00537A50" w:rsidP="00537A50">
      <w:pPr>
        <w:spacing w:before="240" w:after="240"/>
      </w:pPr>
      <w:r>
        <w:rPr>
          <w:b/>
          <w:bCs/>
        </w:rPr>
        <w:t>Securitization Uplift Charge</w:t>
      </w:r>
    </w:p>
    <w:p w14:paraId="61B590E3" w14:textId="5180542D" w:rsidR="00537A50" w:rsidRDefault="00537A50" w:rsidP="00537A50">
      <w:pPr>
        <w:spacing w:after="240"/>
      </w:pPr>
      <w:r>
        <w:t xml:space="preserve">A charge assessed to a Qualified </w:t>
      </w:r>
      <w:r w:rsidRPr="00CB0C82">
        <w:t>Scheduling Entity (QSE) that represents an obligated Load Serving Entity (LSE) that will be used to pay the Securitization Uplift Balance, interest charges, and other financing related expenses.</w:t>
      </w:r>
    </w:p>
    <w:p w14:paraId="0D8450C6" w14:textId="77777777" w:rsidR="00537A50" w:rsidRDefault="00537A50" w:rsidP="00537A50">
      <w:pPr>
        <w:spacing w:before="240" w:after="240"/>
      </w:pPr>
      <w:r>
        <w:rPr>
          <w:b/>
          <w:bCs/>
        </w:rPr>
        <w:t>Securitization Uplift Charge Opt-Out Entity</w:t>
      </w:r>
    </w:p>
    <w:p w14:paraId="281B7C85" w14:textId="1C4513ED" w:rsidR="00537A50" w:rsidRPr="002C331F" w:rsidRDefault="00537A50" w:rsidP="00537A50">
      <w:pPr>
        <w:spacing w:after="240"/>
      </w:pPr>
      <w:r>
        <w:t>An eligible</w:t>
      </w:r>
      <w:r w:rsidR="003B158C">
        <w:t xml:space="preserve"> entity under Public Utility Regulatory Act, T</w:t>
      </w:r>
      <w:r w:rsidR="003B158C" w:rsidRPr="003B158C">
        <w:rPr>
          <w:smallCaps/>
        </w:rPr>
        <w:t>ex</w:t>
      </w:r>
      <w:r w:rsidR="003B158C">
        <w:t>. U</w:t>
      </w:r>
      <w:r w:rsidR="003B158C" w:rsidRPr="003B158C">
        <w:rPr>
          <w:smallCaps/>
        </w:rPr>
        <w:t>til.</w:t>
      </w:r>
      <w:r w:rsidR="003B158C">
        <w:t xml:space="preserve"> </w:t>
      </w:r>
      <w:r w:rsidR="003B158C" w:rsidRPr="003B158C">
        <w:rPr>
          <w:smallCaps/>
        </w:rPr>
        <w:t>Code Ann</w:t>
      </w:r>
      <w:r w:rsidR="003B158C">
        <w:t xml:space="preserve">. § 39.653(d) (Vernon 1998 &amp; Supp. 2007) (PURA) that qualified to opt-out of paying </w:t>
      </w:r>
      <w:r w:rsidR="003B158C" w:rsidRPr="00585D57">
        <w:t xml:space="preserve">Securitization Uplift </w:t>
      </w:r>
      <w:r w:rsidR="003B158C" w:rsidRPr="00585D57">
        <w:lastRenderedPageBreak/>
        <w:t>Charges</w:t>
      </w:r>
      <w:r w:rsidR="003B158C">
        <w:t xml:space="preserve">, as documented through the filing of opt-out notices in </w:t>
      </w:r>
      <w:r w:rsidR="003B158C" w:rsidRPr="00585D57">
        <w:t>Public Utility Commission of Texas (PUCT)</w:t>
      </w:r>
      <w:r w:rsidR="003B158C">
        <w:t xml:space="preserve"> Project No. 52364, Proceeding for Eligible Entities to File an </w:t>
      </w:r>
      <w:proofErr w:type="spellStart"/>
      <w:r w:rsidR="003B158C">
        <w:t>Opt</w:t>
      </w:r>
      <w:proofErr w:type="spellEnd"/>
      <w:r w:rsidR="003B158C">
        <w:t xml:space="preserve"> Out Pursuant to </w:t>
      </w:r>
      <w:r w:rsidR="003B158C" w:rsidRPr="00D02C6F">
        <w:t xml:space="preserve">PURA § 39.653(d) </w:t>
      </w:r>
      <w:r w:rsidR="003B158C">
        <w:t xml:space="preserve">and for Load-Serving Entities to File Documentation of Exposure to Costs Pursuant to the Debt Obligation Order in Docket No. 52322, and as addressed in Findings of Fact 38-46 and Ordering Paragraphs 20-25 of the Debt Obligation Order in Docket No. 52322, </w:t>
      </w:r>
      <w:r w:rsidR="003B158C" w:rsidRPr="00AB5FE6">
        <w:t>Application of the Electric Reliability Council of Texas, Inc.</w:t>
      </w:r>
      <w:r w:rsidR="003B158C">
        <w:t xml:space="preserve"> F</w:t>
      </w:r>
      <w:r w:rsidR="003B158C" w:rsidRPr="00AB5FE6">
        <w:t xml:space="preserve">or a Debt Obligation Order to Finance Uplift Balances </w:t>
      </w:r>
      <w:r w:rsidR="003B158C">
        <w:t>U</w:t>
      </w:r>
      <w:r w:rsidR="003B158C" w:rsidRPr="00AB5FE6">
        <w:t>nder PURA Chapter 39, Subchapter N, for an Order Initiating a Parallel Docket, and for a Good Cause Exception</w:t>
      </w:r>
      <w:r w:rsidR="003B158C">
        <w:t>.</w:t>
      </w:r>
    </w:p>
    <w:bookmarkEnd w:id="884"/>
    <w:p w14:paraId="14CD0A46" w14:textId="49F0C2B9" w:rsidR="005D1947" w:rsidRPr="004222A1" w:rsidRDefault="00A442A0" w:rsidP="00537A50">
      <w:pPr>
        <w:pStyle w:val="H2"/>
        <w:rPr>
          <w:b/>
        </w:rPr>
      </w:pPr>
      <w:r w:rsidRPr="004222A1">
        <w:rPr>
          <w:b/>
        </w:rPr>
        <w:t>Security-Constrained Economic Dispatch (SCED)</w:t>
      </w:r>
      <w:bookmarkEnd w:id="874"/>
      <w:bookmarkEnd w:id="875"/>
      <w:bookmarkEnd w:id="881"/>
    </w:p>
    <w:p w14:paraId="190FDC20" w14:textId="75EDAB49" w:rsidR="005D1947" w:rsidRDefault="00A442A0">
      <w:pPr>
        <w:pStyle w:val="BodyText"/>
      </w:pPr>
      <w:r>
        <w:t>The determination of desirable Generation Resource output levels using Energy Offer Curves while considering State Estimator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25E090A9" w:rsidR="00303344" w:rsidRPr="00625E9F" w:rsidRDefault="00303344" w:rsidP="00C06A8E">
            <w:pPr>
              <w:pStyle w:val="Instructions"/>
              <w:spacing w:before="120"/>
              <w:rPr>
                <w:lang w:val="en-US" w:eastAsia="en-US"/>
              </w:rPr>
            </w:pPr>
            <w:bookmarkStart w:id="886" w:name="_Toc80425757"/>
            <w:bookmarkStart w:id="887" w:name="_Toc118224608"/>
            <w:bookmarkStart w:id="888" w:name="_Toc118909676"/>
            <w:bookmarkStart w:id="889" w:name="_Toc205190519"/>
            <w:bookmarkStart w:id="890" w:name="_Toc73847958"/>
            <w:r>
              <w:rPr>
                <w:lang w:val="en-US" w:eastAsia="en-US"/>
              </w:rPr>
              <w:t>[NPRR1013</w:t>
            </w:r>
            <w:r w:rsidR="002275AE">
              <w:rPr>
                <w:lang w:val="en-US" w:eastAsia="en-US"/>
              </w:rPr>
              <w:t>,</w:t>
            </w:r>
            <w:r w:rsidR="008B1CC8">
              <w:rPr>
                <w:lang w:val="en-US" w:eastAsia="en-US"/>
              </w:rPr>
              <w:t xml:space="preserve"> NPRR1014</w:t>
            </w:r>
            <w:r w:rsidR="002275AE">
              <w:rPr>
                <w:lang w:val="en-US" w:eastAsia="en-US"/>
              </w:rPr>
              <w:t>, and NPRR1188</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2275AE">
              <w:rPr>
                <w:lang w:val="en-US" w:eastAsia="en-US"/>
              </w:rPr>
              <w:t xml:space="preserve"> for NPRR1013</w:t>
            </w:r>
            <w:r w:rsidR="008B1CC8">
              <w:rPr>
                <w:lang w:val="en-US" w:eastAsia="en-US"/>
              </w:rPr>
              <w:t xml:space="preserve">; or upon system implementation </w:t>
            </w:r>
            <w:r w:rsidR="002275AE">
              <w:rPr>
                <w:lang w:val="en-US" w:eastAsia="en-US"/>
              </w:rPr>
              <w:t>for</w:t>
            </w:r>
            <w:r w:rsidR="008B1CC8">
              <w:rPr>
                <w:lang w:val="en-US" w:eastAsia="en-US"/>
              </w:rPr>
              <w:t xml:space="preserve"> NPRR1014</w:t>
            </w:r>
            <w:r w:rsidR="002275AE">
              <w:rPr>
                <w:lang w:val="en-US" w:eastAsia="en-US"/>
              </w:rPr>
              <w:t xml:space="preserve"> or NPRR1188</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31A7AB0"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Energy Bid</w:t>
            </w:r>
            <w:r w:rsidR="002275AE">
              <w:t xml:space="preserve"> Curve</w:t>
            </w:r>
            <w:r>
              <w:t>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while considering State Estimator output for Load at transmission-level Electrical Buses, Resource limits, and transmission limits to maximize bid-based revenues less offer-based costs.</w:t>
            </w:r>
          </w:p>
        </w:tc>
      </w:tr>
    </w:tbl>
    <w:p w14:paraId="107C700D" w14:textId="77777777" w:rsidR="005D1947" w:rsidRPr="004222A1" w:rsidRDefault="00A442A0">
      <w:pPr>
        <w:pStyle w:val="H2"/>
        <w:rPr>
          <w:b/>
        </w:rPr>
      </w:pPr>
      <w:r w:rsidRPr="004222A1">
        <w:rPr>
          <w:b/>
        </w:rPr>
        <w:t>Self-Arranged Ancillary Service</w:t>
      </w:r>
      <w:bookmarkEnd w:id="886"/>
      <w:r w:rsidRPr="004222A1">
        <w:rPr>
          <w:b/>
        </w:rPr>
        <w:t xml:space="preserve"> Quantity</w:t>
      </w:r>
      <w:bookmarkEnd w:id="887"/>
      <w:bookmarkEnd w:id="888"/>
      <w:bookmarkEnd w:id="889"/>
    </w:p>
    <w:p w14:paraId="10E34D96" w14:textId="6628C545" w:rsidR="005D1947" w:rsidRDefault="00A442A0">
      <w:pPr>
        <w:pStyle w:val="BodyText"/>
      </w:pPr>
      <w:bookmarkStart w:id="891" w:name="_Toc80425758"/>
      <w:bookmarkStart w:id="892" w:name="_Toc73847959"/>
      <w:bookmarkEnd w:id="890"/>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B5614D">
        <w:trPr>
          <w:trHeight w:val="476"/>
        </w:trPr>
        <w:tc>
          <w:tcPr>
            <w:tcW w:w="9350" w:type="dxa"/>
            <w:shd w:val="clear" w:color="auto" w:fill="E0E0E0"/>
          </w:tcPr>
          <w:p w14:paraId="229D0F0B" w14:textId="431A487A" w:rsidR="00303344" w:rsidRPr="00625E9F" w:rsidRDefault="00303344" w:rsidP="00C06A8E">
            <w:pPr>
              <w:pStyle w:val="Instructions"/>
              <w:spacing w:before="120"/>
              <w:rPr>
                <w:lang w:val="en-US" w:eastAsia="en-US"/>
              </w:rPr>
            </w:pPr>
            <w:bookmarkStart w:id="893" w:name="_Toc118224609"/>
            <w:bookmarkStart w:id="894" w:name="_Toc118909677"/>
            <w:bookmarkStart w:id="895" w:name="_Toc205190520"/>
            <w:bookmarkStart w:id="896" w:name="_Toc80425760"/>
            <w:bookmarkStart w:id="897" w:name="_Toc73847963"/>
            <w:bookmarkEnd w:id="891"/>
            <w:bookmarkEnd w:id="892"/>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lastRenderedPageBreak/>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4263AD9E" w14:textId="77777777" w:rsidR="00B5614D" w:rsidRPr="00197513" w:rsidRDefault="00B5614D" w:rsidP="00B5614D">
      <w:pPr>
        <w:pStyle w:val="H2"/>
        <w:spacing w:before="480"/>
        <w:rPr>
          <w:b/>
        </w:rPr>
      </w:pPr>
      <w:r w:rsidRPr="00197513">
        <w:rPr>
          <w:b/>
        </w:rPr>
        <w:lastRenderedPageBreak/>
        <w:t>Self-Limiting Facility</w:t>
      </w:r>
    </w:p>
    <w:p w14:paraId="3C9C8CB3" w14:textId="59C7CAA4" w:rsidR="00A046DB" w:rsidRDefault="00B5614D" w:rsidP="00B5614D">
      <w:pPr>
        <w:pStyle w:val="BodyText"/>
        <w:rPr>
          <w:b/>
        </w:rPr>
      </w:pPr>
      <w:r>
        <w:t xml:space="preserve">A modeled generation station that includes one or more Generation </w:t>
      </w:r>
      <w:r w:rsidRPr="00197513">
        <w:t>Resources</w:t>
      </w:r>
      <w:r>
        <w:t>, and/or Energy Storage Resources (ESRs)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Resource(s)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w:t>
      </w:r>
      <w:r>
        <w:t>(</w:t>
      </w:r>
      <w:r w:rsidRPr="002051D0">
        <w:t>s</w:t>
      </w:r>
      <w:r>
        <w:t>)</w:t>
      </w:r>
      <w:r w:rsidRPr="002051D0">
        <w:t xml:space="preserve"> within the facility</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197C0B1D"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Pr>
                <w:lang w:val="en-US" w:eastAsia="en-US"/>
              </w:rPr>
              <w:t xml:space="preserve"> definition “Self-Limiting Facility</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2DA489D3" w:rsidR="00A046DB" w:rsidRPr="00A046DB" w:rsidRDefault="00A046DB" w:rsidP="00C06A8E">
            <w:pPr>
              <w:spacing w:after="240"/>
            </w:pPr>
            <w:r>
              <w:t xml:space="preserve">A modeled generation station that includes one or more Generation </w:t>
            </w:r>
            <w:r w:rsidRPr="00197513">
              <w:t>Resources</w:t>
            </w:r>
            <w:r w:rsidR="00781C6B">
              <w:t>,</w:t>
            </w:r>
            <w:r>
              <w:t xml:space="preserve"> Energy Storage Resources (ESRs)</w:t>
            </w:r>
            <w:r w:rsidR="00781C6B">
              <w:t>, and/or Settlement Only Generators (SOGs)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w:t>
            </w:r>
            <w:r w:rsidR="00781C6B">
              <w:t>registered generators or Energy Storage Systems (ESSs)</w:t>
            </w:r>
            <w:r>
              <w:t xml:space="preserve">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t>Self-Schedule</w:t>
      </w:r>
      <w:bookmarkEnd w:id="893"/>
      <w:bookmarkEnd w:id="894"/>
      <w:bookmarkEnd w:id="895"/>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98" w:name="_Toc205190521"/>
      <w:bookmarkStart w:id="899" w:name="_Toc118224610"/>
      <w:bookmarkStart w:id="900" w:name="_Toc118909678"/>
      <w:r w:rsidRPr="004222A1">
        <w:rPr>
          <w:b/>
        </w:rPr>
        <w:t>Service Address</w:t>
      </w:r>
      <w:bookmarkEnd w:id="898"/>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901" w:name="_Toc205190522"/>
      <w:r w:rsidRPr="004222A1">
        <w:rPr>
          <w:b/>
        </w:rPr>
        <w:t>Service Delivery Point</w:t>
      </w:r>
      <w:bookmarkEnd w:id="896"/>
      <w:bookmarkEnd w:id="899"/>
      <w:bookmarkEnd w:id="900"/>
      <w:bookmarkEnd w:id="901"/>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902" w:name="_Toc118224611"/>
      <w:bookmarkStart w:id="903" w:name="_Toc118909679"/>
      <w:bookmarkStart w:id="904" w:name="_Toc205190523"/>
      <w:bookmarkStart w:id="905" w:name="_Toc73847964"/>
      <w:bookmarkStart w:id="906" w:name="_Toc80425764"/>
      <w:bookmarkStart w:id="907" w:name="_Toc73847967"/>
      <w:bookmarkEnd w:id="897"/>
      <w:r w:rsidRPr="004222A1">
        <w:rPr>
          <w:b/>
        </w:rPr>
        <w:lastRenderedPageBreak/>
        <w:t>Settlement</w:t>
      </w:r>
      <w:bookmarkEnd w:id="902"/>
      <w:bookmarkEnd w:id="903"/>
      <w:bookmarkEnd w:id="904"/>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908" w:name="_Toc205190524"/>
      <w:bookmarkStart w:id="909" w:name="_Toc118224612"/>
      <w:bookmarkStart w:id="910" w:name="_Toc118909680"/>
      <w:r w:rsidRPr="004222A1">
        <w:rPr>
          <w:b/>
        </w:rPr>
        <w:t>Settlement Calendar</w:t>
      </w:r>
      <w:bookmarkEnd w:id="908"/>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911" w:name="_Toc205190525"/>
      <w:r w:rsidRPr="004222A1">
        <w:rPr>
          <w:b/>
        </w:rPr>
        <w:t>Settlement Interval</w:t>
      </w:r>
      <w:bookmarkEnd w:id="905"/>
      <w:bookmarkEnd w:id="906"/>
      <w:bookmarkEnd w:id="909"/>
      <w:bookmarkEnd w:id="910"/>
      <w:bookmarkEnd w:id="911"/>
    </w:p>
    <w:p w14:paraId="11EDD1CC" w14:textId="77777777" w:rsidR="005D1947" w:rsidRDefault="00A442A0">
      <w:pPr>
        <w:pStyle w:val="BodyText"/>
      </w:pPr>
      <w:r>
        <w:t xml:space="preserve">The </w:t>
      </w:r>
      <w:proofErr w:type="gramStart"/>
      <w:r>
        <w:t>time period</w:t>
      </w:r>
      <w:proofErr w:type="gramEnd"/>
      <w:r>
        <w:t xml:space="preserve"> for which markets are settled. </w:t>
      </w:r>
    </w:p>
    <w:p w14:paraId="6B963E6C" w14:textId="77777777" w:rsidR="00EF4BE7" w:rsidRPr="004222A1" w:rsidRDefault="00EF4BE7" w:rsidP="00EF4BE7">
      <w:pPr>
        <w:pStyle w:val="H2"/>
        <w:rPr>
          <w:b/>
        </w:rPr>
      </w:pPr>
      <w:bookmarkStart w:id="912" w:name="_Toc73847966"/>
      <w:bookmarkStart w:id="913" w:name="_Toc80425766"/>
      <w:bookmarkStart w:id="914" w:name="_Toc118224613"/>
      <w:bookmarkStart w:id="915" w:name="_Toc118909681"/>
      <w:bookmarkStart w:id="916"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912"/>
      <w:bookmarkEnd w:id="913"/>
      <w:bookmarkEnd w:id="914"/>
      <w:bookmarkEnd w:id="915"/>
      <w:bookmarkEnd w:id="916"/>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17" w:name="_Toc80425767"/>
            <w:bookmarkStart w:id="918" w:name="_Toc118224614"/>
            <w:bookmarkStart w:id="919" w:name="_Toc118909682"/>
            <w:bookmarkStart w:id="920" w:name="_Toc205190527"/>
            <w:bookmarkEnd w:id="907"/>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and “</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21"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RUC), 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lastRenderedPageBreak/>
              <w:t>(2)</w:t>
            </w:r>
            <w:r w:rsidRPr="00BC7AC1">
              <w:tab/>
              <w:t xml:space="preserve">Greater than one and up to ten MW that </w:t>
            </w:r>
            <w:proofErr w:type="gramStart"/>
            <w:r w:rsidRPr="00BC7AC1">
              <w:t>is capable of providing</w:t>
            </w:r>
            <w:proofErr w:type="gramEnd"/>
            <w:r w:rsidRPr="00BC7AC1">
              <w:t xml:space="preserve">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21"/>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22"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t>(2)</w:t>
            </w:r>
            <w:r w:rsidRPr="0026415E">
              <w:tab/>
            </w:r>
            <w:r>
              <w:t>Greater than one a</w:t>
            </w:r>
            <w:r w:rsidRPr="0026415E">
              <w:t>nd</w:t>
            </w:r>
            <w:r>
              <w:t xml:space="preserve"> up to</w:t>
            </w:r>
            <w:r w:rsidRPr="0026415E">
              <w:t xml:space="preserve"> </w:t>
            </w:r>
            <w:r>
              <w:t>ten</w:t>
            </w:r>
            <w:r w:rsidRPr="0026415E">
              <w:t xml:space="preserve"> MW that </w:t>
            </w:r>
            <w:proofErr w:type="gramStart"/>
            <w:r w:rsidRPr="0026415E">
              <w:t>is capable of providing</w:t>
            </w:r>
            <w:proofErr w:type="gramEnd"/>
            <w:r w:rsidRPr="0026415E">
              <w:t xml:space="preserve">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lastRenderedPageBreak/>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22"/>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w:t>
      </w:r>
      <w:proofErr w:type="spellStart"/>
      <w:r>
        <w:rPr>
          <w:b/>
          <w:lang w:val="fr-FR"/>
        </w:rPr>
        <w:t>Generator</w:t>
      </w:r>
      <w:proofErr w:type="spellEnd"/>
      <w:r>
        <w:rPr>
          <w:b/>
          <w:lang w:val="fr-FR"/>
        </w:rPr>
        <w:t xml:space="preserve"> (SOG) </w:t>
      </w:r>
      <w:r w:rsidRPr="00C174D2">
        <w:rPr>
          <w:b/>
          <w:lang w:val="fr-FR"/>
        </w:rPr>
        <w:t>(</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proofErr w:type="spellStart"/>
      <w:r w:rsidRPr="00C174D2">
        <w:rPr>
          <w:b/>
          <w:lang w:val="fr-FR"/>
        </w:rPr>
        <w:t>Generator</w:t>
      </w:r>
      <w:proofErr w:type="spellEnd"/>
      <w:r>
        <w:rPr>
          <w:b/>
          <w:lang w:val="fr-FR"/>
        </w:rPr>
        <w:t xml:space="preserve"> (SODG)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proofErr w:type="spellStart"/>
      <w:r w:rsidRPr="00C174D2">
        <w:rPr>
          <w:b/>
          <w:lang w:val="fr-FR"/>
        </w:rPr>
        <w:t>Generator</w:t>
      </w:r>
      <w:proofErr w:type="spellEnd"/>
      <w:r>
        <w:rPr>
          <w:b/>
          <w:lang w:val="fr-FR"/>
        </w:rPr>
        <w:t xml:space="preserve"> (SOTG)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proofErr w:type="spellStart"/>
      <w:r w:rsidRPr="00C174D2">
        <w:rPr>
          <w:b/>
          <w:lang w:val="fr-FR"/>
        </w:rPr>
        <w:t>Generator</w:t>
      </w:r>
      <w:proofErr w:type="spellEnd"/>
      <w:r>
        <w:rPr>
          <w:b/>
          <w:lang w:val="fr-FR"/>
        </w:rPr>
        <w:t xml:space="preserve"> (SOTSG)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17"/>
      <w:bookmarkEnd w:id="918"/>
      <w:bookmarkEnd w:id="919"/>
      <w:bookmarkEnd w:id="920"/>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23" w:name="_Toc80425768"/>
      <w:bookmarkStart w:id="924" w:name="_Toc118224615"/>
      <w:bookmarkStart w:id="925" w:name="_Toc118909683"/>
      <w:bookmarkStart w:id="926" w:name="_Toc205190528"/>
      <w:r w:rsidRPr="004222A1">
        <w:rPr>
          <w:b/>
        </w:rPr>
        <w:t>Settlement Point Price</w:t>
      </w:r>
      <w:bookmarkEnd w:id="923"/>
      <w:bookmarkEnd w:id="924"/>
      <w:bookmarkEnd w:id="925"/>
      <w:bookmarkEnd w:id="926"/>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27" w:name="_Toc118224616"/>
      <w:bookmarkStart w:id="928" w:name="_Toc118909684"/>
      <w:bookmarkStart w:id="929" w:name="_Toc205190529"/>
      <w:r w:rsidRPr="004222A1">
        <w:rPr>
          <w:b/>
        </w:rPr>
        <w:t>Settlement Quality Meter Data</w:t>
      </w:r>
      <w:bookmarkEnd w:id="927"/>
      <w:bookmarkEnd w:id="928"/>
      <w:bookmarkEnd w:id="929"/>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30" w:name="_Toc73847972"/>
      <w:bookmarkStart w:id="931" w:name="_Toc118224617"/>
      <w:bookmarkStart w:id="932" w:name="_Toc118909685"/>
      <w:bookmarkStart w:id="933" w:name="_Toc205190530"/>
      <w:r w:rsidRPr="004222A1">
        <w:rPr>
          <w:b/>
        </w:rPr>
        <w:t>Settlement Statement</w:t>
      </w:r>
      <w:bookmarkStart w:id="934" w:name="Settlementstatement"/>
      <w:bookmarkEnd w:id="934"/>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lastRenderedPageBreak/>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30"/>
      <w:bookmarkEnd w:id="931"/>
      <w:bookmarkEnd w:id="932"/>
      <w:bookmarkEnd w:id="933"/>
    </w:p>
    <w:p w14:paraId="51E37754" w14:textId="77777777" w:rsidR="005D1947" w:rsidRDefault="00A442A0">
      <w:pPr>
        <w:pStyle w:val="BodyText"/>
      </w:pPr>
      <w:bookmarkStart w:id="935"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36" w:name="_Toc118224618"/>
      <w:bookmarkStart w:id="937" w:name="_Toc118909686"/>
      <w:bookmarkStart w:id="938" w:name="_Toc205190531"/>
      <w:r w:rsidRPr="004222A1">
        <w:rPr>
          <w:b/>
        </w:rPr>
        <w:t>Shift Factor</w:t>
      </w:r>
      <w:bookmarkEnd w:id="935"/>
      <w:bookmarkEnd w:id="936"/>
      <w:bookmarkEnd w:id="937"/>
      <w:bookmarkEnd w:id="938"/>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lastRenderedPageBreak/>
        <w:t xml:space="preserve">Short-Term </w:t>
      </w:r>
      <w:proofErr w:type="spellStart"/>
      <w:r>
        <w:rPr>
          <w:b/>
        </w:rPr>
        <w:t>PhotoVoltaic</w:t>
      </w:r>
      <w:proofErr w:type="spellEnd"/>
      <w:r>
        <w:rPr>
          <w:b/>
        </w:rPr>
        <w:t xml:space="preserve"> Power Forecast (STPPF)</w:t>
      </w:r>
    </w:p>
    <w:p w14:paraId="36F6C994" w14:textId="38C89516"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39" w:name="_Toc118224619"/>
      <w:bookmarkStart w:id="940" w:name="_Toc118909687"/>
      <w:bookmarkStart w:id="941" w:name="_Toc205190532"/>
      <w:bookmarkStart w:id="942" w:name="_Toc73847975"/>
      <w:bookmarkStart w:id="943" w:name="_Toc80425774"/>
      <w:bookmarkStart w:id="944" w:name="_Toc73847976"/>
      <w:r w:rsidRPr="004222A1">
        <w:rPr>
          <w:b/>
        </w:rPr>
        <w:t>Short-Term Wind Power Forecast</w:t>
      </w:r>
      <w:bookmarkEnd w:id="939"/>
      <w:bookmarkEnd w:id="940"/>
      <w:bookmarkEnd w:id="941"/>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rPr>
          <w:b/>
        </w:rPr>
      </w:pPr>
      <w:bookmarkStart w:id="945" w:name="_Toc118224620"/>
      <w:bookmarkStart w:id="946" w:name="_Toc118909688"/>
      <w:bookmarkStart w:id="947" w:name="_Toc205190533"/>
      <w:bookmarkEnd w:id="942"/>
      <w:bookmarkEnd w:id="943"/>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45"/>
      <w:bookmarkEnd w:id="946"/>
      <w:bookmarkEnd w:id="947"/>
    </w:p>
    <w:p w14:paraId="26A04AE3" w14:textId="77777777" w:rsidR="00240918" w:rsidRPr="0058795B" w:rsidRDefault="00240918" w:rsidP="00240918">
      <w:pPr>
        <w:keepNext/>
        <w:tabs>
          <w:tab w:val="left" w:pos="900"/>
        </w:tabs>
        <w:spacing w:before="240" w:after="240"/>
        <w:ind w:left="900" w:hanging="900"/>
        <w:outlineLvl w:val="1"/>
      </w:pPr>
      <w:r w:rsidRPr="0058795B">
        <w:rPr>
          <w:b/>
          <w:bCs/>
        </w:rPr>
        <w:t xml:space="preserve">Solar </w:t>
      </w:r>
      <w:r w:rsidRPr="0058795B">
        <w:rPr>
          <w:b/>
        </w:rPr>
        <w:t>Renewable Energy Credit (</w:t>
      </w:r>
      <w:r w:rsidRPr="0058795B">
        <w:rPr>
          <w:b/>
          <w:bCs/>
        </w:rPr>
        <w:t>S</w:t>
      </w:r>
      <w:r w:rsidRPr="0058795B">
        <w:rPr>
          <w:b/>
        </w:rPr>
        <w:t>REC)</w:t>
      </w:r>
    </w:p>
    <w:p w14:paraId="11717C80" w14:textId="6E65AB9F" w:rsidR="00240918" w:rsidRPr="00240918" w:rsidRDefault="00240918" w:rsidP="00240918">
      <w:pPr>
        <w:pStyle w:val="BodyText"/>
      </w:pPr>
      <w:r w:rsidRPr="0058795B">
        <w:rPr>
          <w:szCs w:val="24"/>
        </w:rPr>
        <w:t xml:space="preserve">A tradable instrument that represents </w:t>
      </w:r>
      <w:proofErr w:type="gramStart"/>
      <w:r w:rsidRPr="0058795B">
        <w:rPr>
          <w:szCs w:val="24"/>
        </w:rPr>
        <w:t>all of</w:t>
      </w:r>
      <w:proofErr w:type="gramEnd"/>
      <w:r w:rsidRPr="0058795B">
        <w:rPr>
          <w:szCs w:val="24"/>
        </w:rPr>
        <w:t xml:space="preserve"> the renewable attributes associated with one MWh of production from a certified solar renewable generator.</w:t>
      </w:r>
    </w:p>
    <w:p w14:paraId="41D57FB2" w14:textId="1AC4389E" w:rsidR="009A2C57" w:rsidRPr="004222A1" w:rsidRDefault="009A2C57" w:rsidP="009A2C57">
      <w:pPr>
        <w:pStyle w:val="H2"/>
        <w:rPr>
          <w:b/>
        </w:rPr>
      </w:pPr>
      <w:bookmarkStart w:id="948" w:name="_Toc118224622"/>
      <w:bookmarkStart w:id="949" w:name="_Toc118909690"/>
      <w:bookmarkStart w:id="950" w:name="_Toc205190535"/>
      <w:bookmarkStart w:id="951" w:name="_Toc80425775"/>
      <w:bookmarkEnd w:id="944"/>
      <w:r>
        <w:rPr>
          <w:b/>
        </w:rPr>
        <w:t xml:space="preserve">Solar </w:t>
      </w:r>
      <w:r w:rsidRPr="004222A1">
        <w:rPr>
          <w:b/>
        </w:rPr>
        <w:t>Renewable Portfolio Standard (</w:t>
      </w:r>
      <w:r>
        <w:rPr>
          <w:b/>
        </w:rPr>
        <w:t>S</w:t>
      </w:r>
      <w:r w:rsidRPr="004222A1">
        <w:rPr>
          <w:b/>
        </w:rPr>
        <w:t>RPS)</w:t>
      </w:r>
    </w:p>
    <w:p w14:paraId="4B039888" w14:textId="3690B485" w:rsidR="009A2C57" w:rsidRDefault="009A2C57" w:rsidP="00E81E00">
      <w:pPr>
        <w:pStyle w:val="H2"/>
        <w:keepNext w:val="0"/>
        <w:spacing w:before="0"/>
        <w:ind w:left="0" w:firstLine="0"/>
        <w:outlineLvl w:val="9"/>
        <w:rPr>
          <w:b/>
        </w:rPr>
      </w:pPr>
      <w:r w:rsidRPr="00F36D71">
        <w:rPr>
          <w:szCs w:val="24"/>
        </w:rPr>
        <w:t xml:space="preserve">The amount of solar capacity required to meet the requirements of </w:t>
      </w:r>
      <w:r>
        <w:rPr>
          <w:szCs w:val="24"/>
        </w:rPr>
        <w:t xml:space="preserve">subsection (f) of </w:t>
      </w:r>
      <w:r w:rsidRPr="00F36D71">
        <w:rPr>
          <w:szCs w:val="24"/>
        </w:rPr>
        <w:t>P.U.C. S</w:t>
      </w:r>
      <w:r w:rsidRPr="00F36D71">
        <w:rPr>
          <w:smallCaps/>
          <w:szCs w:val="24"/>
        </w:rPr>
        <w:t>ubst</w:t>
      </w:r>
      <w:r w:rsidRPr="00F36D71">
        <w:rPr>
          <w:szCs w:val="24"/>
        </w:rPr>
        <w:t>. R. 25.173</w:t>
      </w:r>
      <w:r>
        <w:rPr>
          <w:szCs w:val="24"/>
        </w:rPr>
        <w:t>, Renewable Energy Credit Program</w:t>
      </w:r>
      <w:r w:rsidRPr="00F36D71">
        <w:rPr>
          <w:szCs w:val="24"/>
        </w:rPr>
        <w:t>.</w:t>
      </w:r>
    </w:p>
    <w:p w14:paraId="317995E0" w14:textId="3242E2CD" w:rsidR="00B75513" w:rsidRPr="004222A1" w:rsidRDefault="00A442A0" w:rsidP="00E81E00">
      <w:pPr>
        <w:pStyle w:val="H2"/>
        <w:keepNext w:val="0"/>
        <w:ind w:left="907" w:hanging="907"/>
        <w:rPr>
          <w:b/>
        </w:rPr>
      </w:pPr>
      <w:r w:rsidRPr="004222A1">
        <w:rPr>
          <w:b/>
        </w:rPr>
        <w:t>Split Generation Resource</w:t>
      </w:r>
      <w:bookmarkEnd w:id="948"/>
      <w:bookmarkEnd w:id="949"/>
      <w:bookmarkEnd w:id="950"/>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52" w:name="_Toc118224623"/>
      <w:bookmarkStart w:id="953" w:name="_Toc118909691"/>
      <w:bookmarkStart w:id="954" w:name="_Toc205190536"/>
      <w:r w:rsidRPr="004222A1">
        <w:rPr>
          <w:b/>
        </w:rPr>
        <w:t>Startup Cost</w:t>
      </w:r>
      <w:bookmarkEnd w:id="952"/>
      <w:bookmarkEnd w:id="953"/>
      <w:bookmarkEnd w:id="954"/>
      <w:r w:rsidRPr="004222A1">
        <w:rPr>
          <w:b/>
        </w:rPr>
        <w:t xml:space="preserve"> </w:t>
      </w:r>
      <w:bookmarkEnd w:id="951"/>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8F63327" w14:textId="47D16098" w:rsidR="00C81A0C" w:rsidRDefault="00C81A0C" w:rsidP="00C81A0C">
      <w:pPr>
        <w:pStyle w:val="BodyText"/>
      </w:pPr>
      <w:r>
        <w:t xml:space="preserve">A type of Forced Outage that results when a Generation Resource is unable to operate at Low Sustained Limit (LSL) at the time scheduled in the Current Operating Plan (COP) which occurs while the unit is ramping up to its scheduled MW output.  A Startup Loading Failure ends when the Resource: </w:t>
      </w:r>
    </w:p>
    <w:p w14:paraId="5815320A" w14:textId="77777777" w:rsidR="00C81A0C" w:rsidRDefault="00C81A0C" w:rsidP="00C81A0C">
      <w:pPr>
        <w:pStyle w:val="BodyText"/>
        <w:ind w:left="1440" w:hanging="720"/>
      </w:pPr>
      <w:r>
        <w:t>(a)</w:t>
      </w:r>
      <w:r>
        <w:tab/>
        <w:t xml:space="preserve">Achieves its LSL; </w:t>
      </w:r>
    </w:p>
    <w:p w14:paraId="402D7F6D" w14:textId="77777777" w:rsidR="00C81A0C" w:rsidRDefault="00C81A0C" w:rsidP="00C81A0C">
      <w:pPr>
        <w:pStyle w:val="BodyText"/>
        <w:ind w:left="1440" w:hanging="720"/>
      </w:pPr>
      <w:r>
        <w:t>(b)</w:t>
      </w:r>
      <w:r>
        <w:tab/>
        <w:t xml:space="preserve">Is scheduled to go Off-Line; or </w:t>
      </w:r>
    </w:p>
    <w:p w14:paraId="022AF692" w14:textId="47550A56" w:rsidR="00816941" w:rsidRDefault="00C81A0C" w:rsidP="00787E0B">
      <w:pPr>
        <w:pStyle w:val="BodyText"/>
        <w:ind w:left="1440" w:hanging="720"/>
      </w:pPr>
      <w:r>
        <w:t>(c)</w:t>
      </w:r>
      <w:r>
        <w:tab/>
        <w:t>Ceases the attempt to start the Generation Resource and changes its Resource Status to OUT.</w:t>
      </w:r>
    </w:p>
    <w:p w14:paraId="4541F13E" w14:textId="77777777" w:rsidR="005D1947" w:rsidRPr="004222A1" w:rsidRDefault="00A442A0">
      <w:pPr>
        <w:pStyle w:val="H2"/>
        <w:rPr>
          <w:b/>
        </w:rPr>
      </w:pPr>
      <w:bookmarkStart w:id="955" w:name="_Toc80425776"/>
      <w:bookmarkStart w:id="956" w:name="_Toc118224624"/>
      <w:bookmarkStart w:id="957" w:name="_Toc118909692"/>
      <w:bookmarkStart w:id="958" w:name="_Toc205190537"/>
      <w:bookmarkStart w:id="959" w:name="_Toc73847977"/>
      <w:r w:rsidRPr="004222A1">
        <w:rPr>
          <w:b/>
        </w:rPr>
        <w:lastRenderedPageBreak/>
        <w:t>Startup Offer</w:t>
      </w:r>
      <w:bookmarkEnd w:id="955"/>
      <w:bookmarkEnd w:id="956"/>
      <w:bookmarkEnd w:id="957"/>
      <w:bookmarkEnd w:id="958"/>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60" w:name="_Toc118224625"/>
      <w:bookmarkStart w:id="961" w:name="_Toc118909693"/>
      <w:bookmarkStart w:id="962" w:name="_Toc205190538"/>
      <w:r w:rsidRPr="004222A1">
        <w:rPr>
          <w:b/>
        </w:rPr>
        <w:t>State Estimator</w:t>
      </w:r>
      <w:bookmarkEnd w:id="959"/>
      <w:bookmarkEnd w:id="960"/>
      <w:bookmarkEnd w:id="961"/>
      <w:bookmarkEnd w:id="962"/>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 xml:space="preserve">’s output is a description of the network and </w:t>
      </w:r>
      <w:proofErr w:type="gramStart"/>
      <w:r>
        <w:t>all of</w:t>
      </w:r>
      <w:proofErr w:type="gramEnd"/>
      <w:r>
        <w:t xml:space="preserve"> the values (topology, voltage, power flow, etc.) to describe each Electrical Bus and line included in the system model.</w:t>
      </w:r>
    </w:p>
    <w:p w14:paraId="7401179F" w14:textId="1B588A39" w:rsidR="00C65066" w:rsidRPr="004222A1" w:rsidRDefault="000C38F9">
      <w:pPr>
        <w:pStyle w:val="H2"/>
        <w:rPr>
          <w:b/>
        </w:rPr>
      </w:pPr>
      <w:r w:rsidRPr="004222A1">
        <w:rPr>
          <w:b/>
        </w:rPr>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542E8032" w14:textId="77777777" w:rsidR="008975B3" w:rsidRPr="00966633" w:rsidRDefault="008975B3" w:rsidP="008975B3">
      <w:pPr>
        <w:keepNext/>
        <w:tabs>
          <w:tab w:val="left" w:pos="900"/>
        </w:tabs>
        <w:spacing w:before="240" w:after="240"/>
        <w:ind w:left="900" w:hanging="900"/>
        <w:outlineLvl w:val="1"/>
        <w:rPr>
          <w:b/>
        </w:rPr>
      </w:pPr>
      <w:r w:rsidRPr="00966633">
        <w:rPr>
          <w:b/>
        </w:rPr>
        <w:t>State of Charge (SOC)</w:t>
      </w:r>
    </w:p>
    <w:p w14:paraId="16F8D9BB" w14:textId="77777777" w:rsidR="008975B3" w:rsidRPr="00966633" w:rsidRDefault="008975B3" w:rsidP="008975B3">
      <w:pPr>
        <w:spacing w:after="240"/>
        <w:rPr>
          <w:bCs/>
        </w:rPr>
      </w:pPr>
      <w:r w:rsidRPr="00966633">
        <w:rPr>
          <w:bCs/>
        </w:rPr>
        <w:t xml:space="preserve">The stored energy in MWh, of an </w:t>
      </w:r>
      <w:r>
        <w:rPr>
          <w:bCs/>
        </w:rPr>
        <w:t>Energy Storage Resource (</w:t>
      </w:r>
      <w:r w:rsidRPr="00966633">
        <w:rPr>
          <w:bCs/>
        </w:rPr>
        <w:t>ESR</w:t>
      </w:r>
      <w:r>
        <w:rPr>
          <w:bCs/>
        </w:rPr>
        <w:t>)</w:t>
      </w:r>
      <w:r w:rsidRPr="00966633">
        <w:rPr>
          <w:bCs/>
        </w:rPr>
        <w:t>, that can be injected into the grid at the Point of Interconnection (POI) or Point of Common Coupling (POCC).</w:t>
      </w:r>
    </w:p>
    <w:p w14:paraId="63C58D0F" w14:textId="77777777" w:rsidR="008975B3" w:rsidRDefault="008975B3" w:rsidP="00612C7B">
      <w:pPr>
        <w:keepNext/>
        <w:spacing w:before="240" w:after="120"/>
        <w:ind w:left="360"/>
        <w:outlineLvl w:val="2"/>
        <w:rPr>
          <w:b/>
          <w:bCs/>
          <w:i/>
          <w:lang w:val="x-none" w:eastAsia="x-none"/>
        </w:rPr>
      </w:pPr>
      <w:r w:rsidRPr="00966633">
        <w:rPr>
          <w:b/>
          <w:bCs/>
          <w:i/>
          <w:lang w:val="x-none" w:eastAsia="x-none"/>
        </w:rPr>
        <w:t>Hour Beginning Planned SOC</w:t>
      </w:r>
    </w:p>
    <w:p w14:paraId="2CC16625" w14:textId="77777777" w:rsidR="008975B3" w:rsidRPr="002E7AC3" w:rsidRDefault="008975B3" w:rsidP="002E7AC3">
      <w:pPr>
        <w:pStyle w:val="BodyText"/>
        <w:ind w:left="360"/>
      </w:pPr>
      <w:r w:rsidRPr="002E7AC3">
        <w:rPr>
          <w:iCs w:val="0"/>
        </w:rPr>
        <w:t>The planned State of Charge, in MWh, at the beginning of an hour, as communicated to ERCOT by the Qualified Scheduling Entity (QSE) for the Resource.</w:t>
      </w:r>
    </w:p>
    <w:p w14:paraId="12787049" w14:textId="77777777" w:rsidR="008975B3" w:rsidRPr="00966633" w:rsidRDefault="008975B3" w:rsidP="008975B3">
      <w:pPr>
        <w:keepNext/>
        <w:spacing w:before="240" w:after="120"/>
        <w:ind w:left="360"/>
        <w:outlineLvl w:val="2"/>
        <w:rPr>
          <w:b/>
          <w:bCs/>
          <w:i/>
          <w:lang w:val="x-none" w:eastAsia="x-none"/>
        </w:rPr>
      </w:pPr>
      <w:r w:rsidRPr="00966633">
        <w:rPr>
          <w:b/>
          <w:bCs/>
          <w:i/>
          <w:lang w:val="x-none" w:eastAsia="x-none"/>
        </w:rPr>
        <w:t>Maximum State of Charge (</w:t>
      </w:r>
      <w:proofErr w:type="spellStart"/>
      <w:r w:rsidRPr="00966633">
        <w:rPr>
          <w:b/>
          <w:bCs/>
          <w:i/>
          <w:lang w:val="x-none" w:eastAsia="x-none"/>
        </w:rPr>
        <w:t>MaxSOC</w:t>
      </w:r>
      <w:proofErr w:type="spellEnd"/>
      <w:r w:rsidRPr="00966633">
        <w:rPr>
          <w:b/>
          <w:bCs/>
          <w:i/>
          <w:lang w:val="x-none" w:eastAsia="x-none"/>
        </w:rPr>
        <w:t>)</w:t>
      </w:r>
    </w:p>
    <w:p w14:paraId="31786801" w14:textId="77777777" w:rsidR="008975B3" w:rsidRPr="002E7AC3" w:rsidRDefault="008975B3" w:rsidP="002E7AC3">
      <w:pPr>
        <w:pStyle w:val="BodyText"/>
        <w:ind w:left="360"/>
      </w:pPr>
      <w:r w:rsidRPr="002E7AC3">
        <w:rPr>
          <w:iCs w:val="0"/>
        </w:rPr>
        <w:t>The maximum amount of State of Charge, in MWh, of an ESR.</w:t>
      </w:r>
    </w:p>
    <w:p w14:paraId="733AACC7" w14:textId="77777777" w:rsidR="008975B3" w:rsidRPr="00966633" w:rsidRDefault="008975B3" w:rsidP="008975B3">
      <w:pPr>
        <w:keepNext/>
        <w:spacing w:before="240" w:after="120"/>
        <w:ind w:left="360"/>
        <w:outlineLvl w:val="2"/>
        <w:rPr>
          <w:bCs/>
          <w:i/>
        </w:rPr>
      </w:pPr>
      <w:r w:rsidRPr="00966633">
        <w:rPr>
          <w:b/>
          <w:bCs/>
          <w:i/>
          <w:lang w:val="x-none" w:eastAsia="x-none"/>
        </w:rPr>
        <w:t>Minimum State of Charge (</w:t>
      </w:r>
      <w:proofErr w:type="spellStart"/>
      <w:r w:rsidRPr="00966633">
        <w:rPr>
          <w:b/>
          <w:bCs/>
          <w:i/>
          <w:lang w:val="x-none" w:eastAsia="x-none"/>
        </w:rPr>
        <w:t>MinSOC</w:t>
      </w:r>
      <w:proofErr w:type="spellEnd"/>
      <w:r w:rsidRPr="00966633">
        <w:rPr>
          <w:b/>
          <w:bCs/>
          <w:i/>
          <w:lang w:val="x-none" w:eastAsia="x-none"/>
        </w:rPr>
        <w:t>)</w:t>
      </w:r>
    </w:p>
    <w:p w14:paraId="1735C29C" w14:textId="2D0333E6" w:rsidR="008975B3" w:rsidRPr="002402C2" w:rsidRDefault="008975B3" w:rsidP="002E7AC3">
      <w:pPr>
        <w:pStyle w:val="BodyText"/>
        <w:ind w:left="360"/>
      </w:pPr>
      <w:r w:rsidRPr="002E7AC3">
        <w:rPr>
          <w:iCs w:val="0"/>
        </w:rPr>
        <w:t>The minimum amount of State of Charge, in MWh, of an ESR.</w:t>
      </w:r>
    </w:p>
    <w:p w14:paraId="79647ACA" w14:textId="77777777" w:rsidR="00111F31" w:rsidRDefault="00111F31" w:rsidP="002E7AC3">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proofErr w:type="spellStart"/>
      <w:r w:rsidRPr="00936C15">
        <w:rPr>
          <w:b/>
          <w:szCs w:val="24"/>
        </w:rPr>
        <w:t>Subsynchronous</w:t>
      </w:r>
      <w:proofErr w:type="spellEnd"/>
      <w:r w:rsidRPr="00936C15">
        <w:rPr>
          <w:b/>
          <w:szCs w:val="24"/>
        </w:rPr>
        <w:t xml:space="preserve"> Oscillation (SSO)</w:t>
      </w:r>
    </w:p>
    <w:p w14:paraId="7C35AA2D" w14:textId="77777777" w:rsidR="001E598F" w:rsidRPr="00936C15" w:rsidRDefault="001E598F" w:rsidP="001E598F">
      <w:pPr>
        <w:spacing w:after="240"/>
        <w:rPr>
          <w:szCs w:val="24"/>
        </w:rPr>
      </w:pPr>
      <w:r w:rsidRPr="00936C15">
        <w:rPr>
          <w:szCs w:val="24"/>
        </w:rPr>
        <w:lastRenderedPageBreak/>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proofErr w:type="spellStart"/>
      <w:r w:rsidRPr="00936C15">
        <w:t>Subsynchronous</w:t>
      </w:r>
      <w:proofErr w:type="spellEnd"/>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 xml:space="preserve">An </w:t>
      </w:r>
      <w:proofErr w:type="gramStart"/>
      <w:r w:rsidRPr="00936C15">
        <w:rPr>
          <w:szCs w:val="24"/>
        </w:rPr>
        <w:t>electrical phenomena</w:t>
      </w:r>
      <w:proofErr w:type="gramEnd"/>
      <w:r w:rsidRPr="00936C15">
        <w:rPr>
          <w:szCs w:val="24"/>
        </w:rPr>
        <w:t xml:space="preserve"> in which a resonance involving a Generation Resource and a series compensated transmission system results in electrical self-excitation of the Generation Resource at a </w:t>
      </w:r>
      <w:proofErr w:type="spellStart"/>
      <w:r w:rsidRPr="00936C15">
        <w:rPr>
          <w:szCs w:val="24"/>
        </w:rPr>
        <w:t>subsynchronous</w:t>
      </w:r>
      <w:proofErr w:type="spellEnd"/>
      <w:r w:rsidRPr="00936C15">
        <w:rPr>
          <w:szCs w:val="24"/>
        </w:rPr>
        <w:t xml:space="preserve">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proofErr w:type="spellStart"/>
      <w:r w:rsidRPr="00936C15">
        <w:rPr>
          <w:b/>
          <w:bCs/>
          <w:i/>
          <w:snapToGrid w:val="0"/>
          <w:lang w:val="x-none" w:eastAsia="x-none"/>
        </w:rPr>
        <w:t>Subsynchronous</w:t>
      </w:r>
      <w:proofErr w:type="spellEnd"/>
      <w:r w:rsidRPr="00936C15">
        <w:rPr>
          <w:b/>
          <w:bCs/>
          <w:i/>
          <w:snapToGrid w:val="0"/>
          <w:lang w:val="x-none" w:eastAsia="x-none"/>
        </w:rPr>
        <w:t xml:space="preserve">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proofErr w:type="spellStart"/>
      <w:r w:rsidRPr="00227BDD">
        <w:rPr>
          <w:b/>
        </w:rPr>
        <w:t>Subsynchronous</w:t>
      </w:r>
      <w:proofErr w:type="spellEnd"/>
      <w:r w:rsidRPr="00227BDD">
        <w:rPr>
          <w:b/>
        </w:rPr>
        <w:t xml:space="preserve">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lastRenderedPageBreak/>
        <w:t>Subsynchronous</w:t>
      </w:r>
      <w:proofErr w:type="spellEnd"/>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bookmarkStart w:id="963" w:name="_Hlk178063135"/>
      <w:r w:rsidRPr="004222A1">
        <w:rPr>
          <w:b/>
        </w:rPr>
        <w:t>Sustained Response Period</w:t>
      </w:r>
    </w:p>
    <w:p w14:paraId="7DC526E7" w14:textId="7DA40809" w:rsidR="00EC043C" w:rsidRDefault="00FE4FDD">
      <w:pPr>
        <w:pStyle w:val="BodyText"/>
      </w:pPr>
      <w:r w:rsidRPr="00500837">
        <w:rPr>
          <w:iCs w:val="0"/>
        </w:rPr>
        <w:t xml:space="preserve">The </w:t>
      </w:r>
      <w:proofErr w:type="gramStart"/>
      <w:r w:rsidRPr="00500837">
        <w:rPr>
          <w:iCs w:val="0"/>
        </w:rPr>
        <w:t>period of time</w:t>
      </w:r>
      <w:proofErr w:type="gramEnd"/>
      <w:r w:rsidRPr="00500837">
        <w:rPr>
          <w:iCs w:val="0"/>
        </w:rPr>
        <w:t xml:space="preserve"> beginning ten minutes after </w:t>
      </w:r>
      <w:r w:rsidR="00133BEE">
        <w:t>the deployment time instructed within the</w:t>
      </w:r>
      <w:r w:rsidR="00133BEE" w:rsidRPr="00500837">
        <w:rPr>
          <w:iCs w:val="0"/>
        </w:rPr>
        <w:t xml:space="preserve"> </w:t>
      </w:r>
      <w:r w:rsidRPr="00500837">
        <w:rPr>
          <w:iCs w:val="0"/>
        </w:rPr>
        <w:t xml:space="preserve">ERCOT </w:t>
      </w:r>
      <w:r w:rsidR="00133BEE">
        <w:t>Extensible Markup Language (XML) message</w:t>
      </w:r>
      <w:r w:rsidRPr="00500837">
        <w:rPr>
          <w:iCs w:val="0"/>
        </w:rPr>
        <w:t xml:space="preserve"> deploying </w:t>
      </w:r>
      <w:r w:rsidR="00C30BAC">
        <w:rPr>
          <w:iCs w:val="0"/>
        </w:rPr>
        <w:t>Emergency Response Service (</w:t>
      </w:r>
      <w:r w:rsidRPr="00500837">
        <w:rPr>
          <w:iCs w:val="0"/>
        </w:rPr>
        <w:t>ERS</w:t>
      </w:r>
      <w:r w:rsidR="00C30BAC">
        <w:rPr>
          <w:iCs w:val="0"/>
        </w:rPr>
        <w:t>)</w:t>
      </w:r>
      <w:r w:rsidRPr="00500837">
        <w:t xml:space="preserve">-10 or 30 minutes after </w:t>
      </w:r>
      <w:r w:rsidR="00133BEE">
        <w:t xml:space="preserve">the deployment time instructed within the </w:t>
      </w:r>
      <w:r w:rsidRPr="00500837">
        <w:t xml:space="preserve">ERCOT </w:t>
      </w:r>
      <w:r w:rsidR="00133BEE">
        <w:t>XML message</w:t>
      </w:r>
      <w:r w:rsidRPr="00500837">
        <w:t xml:space="preserve"> deploying ERS-30</w:t>
      </w:r>
      <w:r w:rsidR="00572778">
        <w:t>,</w:t>
      </w:r>
      <w:r w:rsidRPr="00500837">
        <w:rPr>
          <w:iCs w:val="0"/>
        </w:rPr>
        <w:t xml:space="preserve"> and ending with </w:t>
      </w:r>
      <w:r w:rsidR="00133BEE">
        <w:t>the recall time instructed within the</w:t>
      </w:r>
      <w:r w:rsidR="00133BEE" w:rsidRPr="00500837">
        <w:t xml:space="preserve"> </w:t>
      </w:r>
      <w:r w:rsidRPr="00500837">
        <w:rPr>
          <w:iCs w:val="0"/>
        </w:rPr>
        <w:t xml:space="preserve">ERCOT </w:t>
      </w:r>
      <w:r w:rsidR="00133BEE">
        <w:t>XML message</w:t>
      </w:r>
      <w:r w:rsidR="008F6E08">
        <w:t xml:space="preserve"> recalling</w:t>
      </w:r>
      <w:r w:rsidRPr="00500837">
        <w:rPr>
          <w:iCs w:val="0"/>
        </w:rPr>
        <w:t xml:space="preserve"> ERS Resources from the deployment.</w:t>
      </w:r>
    </w:p>
    <w:p w14:paraId="0F725F50" w14:textId="77777777" w:rsidR="009C65F0" w:rsidRDefault="00A442A0" w:rsidP="00C07145">
      <w:pPr>
        <w:pStyle w:val="H2"/>
        <w:ind w:left="907" w:hanging="907"/>
        <w:rPr>
          <w:b/>
        </w:rPr>
      </w:pPr>
      <w:bookmarkStart w:id="964" w:name="_Toc205190539"/>
      <w:bookmarkStart w:id="965" w:name="_Toc73847983"/>
      <w:bookmarkStart w:id="966" w:name="_Toc118224626"/>
      <w:bookmarkStart w:id="967" w:name="_Toc118909694"/>
      <w:bookmarkEnd w:id="963"/>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4E1B0B52" w14:textId="7FA39648" w:rsidR="00FC18B7" w:rsidRDefault="00EF4BE7" w:rsidP="00FC18B7">
      <w:pPr>
        <w:pStyle w:val="Default"/>
        <w:spacing w:before="240" w:after="240"/>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7E3C2D85" w14:textId="77777777" w:rsidR="0039053A" w:rsidRPr="008C6103" w:rsidRDefault="0039053A" w:rsidP="0039053A">
      <w:pPr>
        <w:pStyle w:val="Default"/>
        <w:spacing w:before="240" w:after="240"/>
        <w:rPr>
          <w:b/>
          <w:bCs/>
        </w:rPr>
      </w:pPr>
      <w:r w:rsidRPr="008C6103">
        <w:rPr>
          <w:b/>
          <w:bCs/>
        </w:rPr>
        <w:t>Synchronism Check Relay</w:t>
      </w:r>
    </w:p>
    <w:p w14:paraId="0207CA54" w14:textId="77777777" w:rsidR="00EC7906" w:rsidRDefault="0039053A" w:rsidP="0039053A">
      <w:pPr>
        <w:pStyle w:val="Default"/>
        <w:spacing w:before="240" w:after="240"/>
      </w:pPr>
      <w:r w:rsidRPr="008C6103">
        <w:t xml:space="preserve">A relay that electrically determines if the difference in voltage magnitude, frequency and phase angle falls within allowable limits for a breaker or switch to close.  The </w:t>
      </w:r>
      <w:r>
        <w:t>S</w:t>
      </w:r>
      <w:r w:rsidRPr="008C6103">
        <w:t xml:space="preserve">ynchronism </w:t>
      </w:r>
      <w:r>
        <w:t>C</w:t>
      </w:r>
      <w:r w:rsidRPr="008C6103">
        <w:t xml:space="preserve">heck </w:t>
      </w:r>
      <w:r>
        <w:t>R</w:t>
      </w:r>
      <w:r w:rsidRPr="008C6103">
        <w:t>elay will either allow or prevent closing depending on its settings.</w:t>
      </w:r>
    </w:p>
    <w:p w14:paraId="35BA7E22" w14:textId="4EC1F604" w:rsidR="0039053A" w:rsidRPr="008C6103" w:rsidRDefault="0039053A" w:rsidP="0039053A">
      <w:pPr>
        <w:pStyle w:val="Default"/>
        <w:spacing w:before="240" w:after="240"/>
      </w:pPr>
      <w:r w:rsidRPr="008C6103">
        <w:rPr>
          <w:b/>
          <w:bCs/>
        </w:rPr>
        <w:t>Synchroscope</w:t>
      </w:r>
    </w:p>
    <w:p w14:paraId="5F8B4457" w14:textId="5BCB6A85" w:rsidR="0039053A" w:rsidRDefault="0039053A" w:rsidP="0039053A">
      <w:pPr>
        <w:pStyle w:val="Default"/>
        <w:spacing w:after="240"/>
        <w:rPr>
          <w:b/>
          <w:bCs/>
        </w:rPr>
      </w:pPr>
      <w:r w:rsidRPr="008C6103">
        <w:t>A piece of equipment that is used to monitor voltage waveforms from the two sides of an open circuit breaker or disconnect switch to ensure that the voltage magnitude, frequency and phase angle are close enough to close the breaker or switch.</w:t>
      </w:r>
    </w:p>
    <w:p w14:paraId="317420B4" w14:textId="1F645E0A" w:rsidR="00BF2DF3" w:rsidRPr="004222A1" w:rsidRDefault="00BF2DF3" w:rsidP="00EC7906">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lastRenderedPageBreak/>
        <w:t>System Operator</w:t>
      </w:r>
      <w:bookmarkEnd w:id="964"/>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68" w:name="_Toc205190540"/>
      <w:r w:rsidRPr="004222A1">
        <w:rPr>
          <w:b/>
        </w:rPr>
        <w:t>System-Wide Offer Cap (SWC</w:t>
      </w:r>
      <w:r w:rsidR="00EF4BE7" w:rsidRPr="004222A1">
        <w:rPr>
          <w:b/>
        </w:rPr>
        <w:t>A</w:t>
      </w:r>
      <w:r w:rsidRPr="004222A1">
        <w:rPr>
          <w:b/>
        </w:rPr>
        <w:t>P)</w:t>
      </w:r>
      <w:bookmarkEnd w:id="968"/>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65"/>
          <w:bookmarkEnd w:id="966"/>
          <w:bookmarkEnd w:id="967"/>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69" w:name="T"/>
      <w:bookmarkEnd w:id="969"/>
    </w:p>
    <w:p w14:paraId="76806BF3" w14:textId="77777777" w:rsidR="00B75513" w:rsidRDefault="00482CE1">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70" w:name="_Toc73847986"/>
      <w:bookmarkStart w:id="971" w:name="_Toc118224627"/>
      <w:bookmarkStart w:id="972" w:name="_Toc118909695"/>
      <w:bookmarkStart w:id="973" w:name="_Toc205190541"/>
      <w:r w:rsidRPr="004222A1">
        <w:rPr>
          <w:b/>
        </w:rPr>
        <w:t>T</w:t>
      </w:r>
      <w:r w:rsidR="00EF4BE7" w:rsidRPr="004222A1">
        <w:rPr>
          <w:b/>
        </w:rPr>
        <w:t xml:space="preserve">SP and </w:t>
      </w:r>
      <w:r w:rsidRPr="004222A1">
        <w:rPr>
          <w:b/>
        </w:rPr>
        <w:t>DSP Metered Entity</w:t>
      </w:r>
      <w:bookmarkEnd w:id="970"/>
      <w:bookmarkEnd w:id="971"/>
      <w:bookmarkEnd w:id="972"/>
      <w:bookmarkEnd w:id="973"/>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74" w:name="_Toc80425787"/>
      <w:bookmarkStart w:id="975" w:name="_Toc118224629"/>
      <w:bookmarkStart w:id="976" w:name="_Toc118909697"/>
      <w:bookmarkStart w:id="977" w:name="_Toc205190543"/>
      <w:bookmarkStart w:id="978"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74"/>
      <w:bookmarkEnd w:id="975"/>
      <w:bookmarkEnd w:id="976"/>
      <w:bookmarkEnd w:id="977"/>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79" w:name="_Toc118224630"/>
      <w:bookmarkStart w:id="980" w:name="_Toc118909698"/>
      <w:bookmarkStart w:id="981" w:name="_Toc205190544"/>
      <w:r w:rsidRPr="004222A1">
        <w:rPr>
          <w:b/>
        </w:rPr>
        <w:t xml:space="preserve">Texas </w:t>
      </w:r>
      <w:r w:rsidR="00EF4BE7" w:rsidRPr="004222A1">
        <w:rPr>
          <w:b/>
        </w:rPr>
        <w:t xml:space="preserve">Standard Electronic Transaction (TX </w:t>
      </w:r>
      <w:r w:rsidRPr="004222A1">
        <w:rPr>
          <w:b/>
        </w:rPr>
        <w:t>SET</w:t>
      </w:r>
      <w:bookmarkEnd w:id="978"/>
      <w:bookmarkEnd w:id="979"/>
      <w:bookmarkEnd w:id="980"/>
      <w:bookmarkEnd w:id="981"/>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lastRenderedPageBreak/>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82" w:name="_Toc118224631"/>
      <w:bookmarkStart w:id="983" w:name="_Toc118909699"/>
      <w:bookmarkStart w:id="984" w:name="_Toc205190545"/>
      <w:bookmarkStart w:id="985" w:name="_Toc80425796"/>
      <w:r w:rsidRPr="004222A1">
        <w:rPr>
          <w:b/>
        </w:rPr>
        <w:t>Three-Part Supply Offer</w:t>
      </w:r>
      <w:bookmarkEnd w:id="982"/>
      <w:bookmarkEnd w:id="983"/>
      <w:bookmarkEnd w:id="984"/>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86" w:name="_Toc118224632"/>
      <w:bookmarkStart w:id="987" w:name="_Toc118909700"/>
      <w:bookmarkStart w:id="988"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85"/>
      <w:bookmarkEnd w:id="986"/>
      <w:bookmarkEnd w:id="987"/>
      <w:bookmarkEnd w:id="988"/>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89" w:name="_Toc73848000"/>
      <w:bookmarkStart w:id="990" w:name="_Toc118224633"/>
      <w:bookmarkStart w:id="991" w:name="_Toc118909701"/>
      <w:bookmarkStart w:id="992" w:name="_Toc205190547"/>
      <w:r w:rsidRPr="004222A1">
        <w:rPr>
          <w:b/>
        </w:rPr>
        <w:t>Transmission and/or Distribution Service Provider (TDSP)</w:t>
      </w:r>
      <w:bookmarkEnd w:id="989"/>
      <w:bookmarkEnd w:id="990"/>
      <w:bookmarkEnd w:id="991"/>
      <w:bookmarkEnd w:id="992"/>
    </w:p>
    <w:p w14:paraId="0F29D92C" w14:textId="77777777" w:rsidR="0011691A" w:rsidRDefault="0011691A" w:rsidP="0011691A">
      <w:pPr>
        <w:pStyle w:val="BodyText"/>
      </w:pPr>
      <w:bookmarkStart w:id="993" w:name="_Toc118224634"/>
      <w:bookmarkStart w:id="994" w:name="_Toc118909702"/>
      <w:bookmarkStart w:id="995"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96" w:name="TransmissionElement"/>
      <w:r>
        <w:rPr>
          <w:b/>
        </w:rPr>
        <w:t>Transmission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93"/>
      <w:bookmarkEnd w:id="994"/>
      <w:bookmarkEnd w:id="995"/>
    </w:p>
    <w:bookmarkEnd w:id="996"/>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97" w:name="_Toc80425802"/>
      <w:bookmarkStart w:id="998" w:name="_Toc118224635"/>
      <w:bookmarkStart w:id="999" w:name="_Toc118909703"/>
      <w:bookmarkStart w:id="1000" w:name="_Toc205190549"/>
      <w:bookmarkStart w:id="1001" w:name="_Toc73848001"/>
      <w:r w:rsidRPr="004222A1">
        <w:rPr>
          <w:b/>
        </w:rPr>
        <w:lastRenderedPageBreak/>
        <w:t>Transmission Facilities</w:t>
      </w:r>
      <w:bookmarkEnd w:id="997"/>
      <w:bookmarkEnd w:id="998"/>
      <w:bookmarkEnd w:id="999"/>
      <w:bookmarkEnd w:id="1000"/>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 xml:space="preserve">The direct current interconnections between ERCOT and the Southwest Power Pool or </w:t>
      </w:r>
      <w:proofErr w:type="spellStart"/>
      <w:r>
        <w:t>Comision</w:t>
      </w:r>
      <w:proofErr w:type="spellEnd"/>
      <w:r>
        <w:t xml:space="preserve"> Federal de </w:t>
      </w:r>
      <w:proofErr w:type="spellStart"/>
      <w:r>
        <w:t>Electricidad</w:t>
      </w:r>
      <w:proofErr w:type="spellEnd"/>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258B4B65" w:rsidR="003F2344" w:rsidRPr="004B32CF" w:rsidRDefault="003F2344" w:rsidP="00AC40CD">
            <w:pPr>
              <w:spacing w:before="120" w:after="240"/>
              <w:rPr>
                <w:b/>
                <w:i/>
                <w:iCs/>
              </w:rPr>
            </w:pPr>
            <w:bookmarkStart w:id="1002" w:name="_Toc80425803"/>
            <w:bookmarkStart w:id="1003" w:name="_Toc118224636"/>
            <w:bookmarkStart w:id="1004" w:name="_Toc118909704"/>
            <w:bookmarkStart w:id="1005" w:name="_Toc205190550"/>
            <w:bookmarkStart w:id="1006" w:name="_Toc73848002"/>
            <w:bookmarkEnd w:id="1001"/>
            <w:r>
              <w:rPr>
                <w:b/>
                <w:i/>
                <w:iCs/>
              </w:rPr>
              <w:t>[NPRR857</w:t>
            </w:r>
            <w:r w:rsidRPr="004B32CF">
              <w:rPr>
                <w:b/>
                <w:i/>
                <w:iCs/>
              </w:rPr>
              <w:t xml:space="preserve">:  Replace </w:t>
            </w:r>
            <w:r>
              <w:rPr>
                <w:b/>
                <w:i/>
                <w:iCs/>
              </w:rPr>
              <w:t>paragraph (3) above w</w:t>
            </w:r>
            <w:r w:rsidRPr="004B32CF">
              <w:rPr>
                <w:b/>
                <w:i/>
                <w:iCs/>
              </w:rPr>
              <w:t>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1002"/>
      <w:bookmarkEnd w:id="1003"/>
      <w:bookmarkEnd w:id="1004"/>
      <w:bookmarkEnd w:id="1005"/>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D243A" w:rsidRPr="004B32CF" w14:paraId="27AA633D" w14:textId="77777777" w:rsidTr="008713B8">
        <w:trPr>
          <w:trHeight w:val="386"/>
        </w:trPr>
        <w:tc>
          <w:tcPr>
            <w:tcW w:w="9350" w:type="dxa"/>
            <w:shd w:val="pct12" w:color="auto" w:fill="auto"/>
          </w:tcPr>
          <w:p w14:paraId="7D1CD4F1" w14:textId="77777777" w:rsidR="004D243A" w:rsidRPr="004B32CF" w:rsidRDefault="004D243A" w:rsidP="008713B8">
            <w:pPr>
              <w:spacing w:before="120" w:after="240"/>
              <w:rPr>
                <w:b/>
                <w:i/>
                <w:iCs/>
              </w:rPr>
            </w:pPr>
            <w:bookmarkStart w:id="1007" w:name="_Toc73848003"/>
            <w:bookmarkStart w:id="1008" w:name="_Toc80425804"/>
            <w:bookmarkStart w:id="1009" w:name="_Toc118224637"/>
            <w:bookmarkStart w:id="1010" w:name="_Toc118909705"/>
            <w:bookmarkStart w:id="1011" w:name="_Toc205190551"/>
            <w:bookmarkStart w:id="1012" w:name="_Toc73848004"/>
            <w:bookmarkEnd w:id="1006"/>
            <w:r>
              <w:rPr>
                <w:b/>
                <w:i/>
                <w:iCs/>
              </w:rPr>
              <w:t>[NPRR1145</w:t>
            </w:r>
            <w:r w:rsidRPr="004B32CF">
              <w:rPr>
                <w:b/>
                <w:i/>
                <w:iCs/>
              </w:rPr>
              <w:t>:  Replace the above definition “</w:t>
            </w:r>
            <w:r w:rsidRPr="00A822BC">
              <w:rPr>
                <w:b/>
                <w:i/>
                <w:iCs/>
              </w:rPr>
              <w:t>Transmission Loss Factor (TLF</w:t>
            </w:r>
            <w:r>
              <w:rPr>
                <w:b/>
                <w:i/>
                <w:iCs/>
              </w:rPr>
              <w:t>)</w:t>
            </w:r>
            <w:r w:rsidRPr="004B32CF">
              <w:rPr>
                <w:b/>
                <w:i/>
                <w:iCs/>
              </w:rPr>
              <w:t>” with the following upon system implementation:]</w:t>
            </w:r>
          </w:p>
          <w:p w14:paraId="56221ADC" w14:textId="77777777" w:rsidR="004D243A" w:rsidRPr="00A822BC" w:rsidRDefault="004D243A" w:rsidP="008713B8">
            <w:pPr>
              <w:pStyle w:val="H2"/>
              <w:spacing w:before="0"/>
              <w:rPr>
                <w:b/>
              </w:rPr>
            </w:pPr>
            <w:r w:rsidRPr="00A822BC">
              <w:rPr>
                <w:b/>
              </w:rPr>
              <w:t>Transmission Loss Factor (TLF)</w:t>
            </w:r>
          </w:p>
          <w:p w14:paraId="756D46C1" w14:textId="77777777" w:rsidR="004D243A" w:rsidRDefault="004D243A" w:rsidP="008713B8">
            <w:pPr>
              <w:pStyle w:val="BodyText"/>
            </w:pPr>
            <w:r>
              <w:t>The fraction of ERCOT Load (forecast or actual) that is considered to constitute the ERCOT Transmission Grid losses in a Settlement Interval.</w:t>
            </w:r>
          </w:p>
          <w:p w14:paraId="7C405C56" w14:textId="77777777" w:rsidR="004D243A" w:rsidRPr="004066AE" w:rsidRDefault="004D243A" w:rsidP="008713B8">
            <w:pPr>
              <w:pStyle w:val="xmsonormal"/>
              <w:spacing w:after="240"/>
              <w:ind w:firstLine="720"/>
              <w:rPr>
                <w:rFonts w:ascii="Times New Roman" w:hAnsi="Times New Roman" w:cs="Times New Roman"/>
                <w:b/>
                <w:bCs/>
                <w:sz w:val="24"/>
                <w:szCs w:val="24"/>
              </w:rPr>
            </w:pPr>
            <w:r w:rsidRPr="00AF3507">
              <w:rPr>
                <w:rFonts w:ascii="Times New Roman" w:hAnsi="Times New Roman" w:cs="Times New Roman"/>
                <w:b/>
                <w:bCs/>
                <w:sz w:val="24"/>
                <w:szCs w:val="24"/>
              </w:rPr>
              <w:t>Actual Transmission Loss Factor</w:t>
            </w:r>
            <w:r>
              <w:rPr>
                <w:rFonts w:ascii="Times New Roman" w:hAnsi="Times New Roman" w:cs="Times New Roman"/>
                <w:b/>
                <w:bCs/>
                <w:sz w:val="24"/>
                <w:szCs w:val="24"/>
              </w:rPr>
              <w:t xml:space="preserve"> (TLF)</w:t>
            </w:r>
          </w:p>
          <w:p w14:paraId="4C2343C1" w14:textId="77777777" w:rsidR="004D243A" w:rsidRPr="004F7397" w:rsidRDefault="004D243A" w:rsidP="008713B8">
            <w:pPr>
              <w:pStyle w:val="xmsonormal"/>
              <w:spacing w:after="240"/>
              <w:ind w:left="720"/>
              <w:rPr>
                <w:rFonts w:ascii="Times New Roman" w:hAnsi="Times New Roman" w:cs="Times New Roman"/>
                <w:sz w:val="24"/>
                <w:szCs w:val="24"/>
              </w:rPr>
            </w:pPr>
            <w:r w:rsidRPr="00AF3507">
              <w:rPr>
                <w:rFonts w:ascii="Times New Roman" w:hAnsi="Times New Roman" w:cs="Times New Roman"/>
                <w:sz w:val="24"/>
                <w:szCs w:val="24"/>
              </w:rPr>
              <w:t xml:space="preserve">Actual Transmission Loss Factor for each </w:t>
            </w:r>
            <w:r>
              <w:rPr>
                <w:rFonts w:ascii="Times New Roman" w:hAnsi="Times New Roman" w:cs="Times New Roman"/>
                <w:sz w:val="24"/>
                <w:szCs w:val="24"/>
              </w:rPr>
              <w:t xml:space="preserve">Settlement Interval </w:t>
            </w:r>
            <w:r w:rsidRPr="00AF3507">
              <w:rPr>
                <w:rFonts w:ascii="Times New Roman" w:hAnsi="Times New Roman" w:cs="Times New Roman"/>
                <w:sz w:val="24"/>
                <w:szCs w:val="24"/>
              </w:rPr>
              <w:t xml:space="preserve">in the Operating </w:t>
            </w:r>
            <w:r>
              <w:rPr>
                <w:rFonts w:ascii="Times New Roman" w:hAnsi="Times New Roman" w:cs="Times New Roman"/>
                <w:sz w:val="24"/>
                <w:szCs w:val="24"/>
              </w:rPr>
              <w:t>D</w:t>
            </w:r>
            <w:r w:rsidRPr="00AF3507">
              <w:rPr>
                <w:rFonts w:ascii="Times New Roman" w:hAnsi="Times New Roman" w:cs="Times New Roman"/>
                <w:sz w:val="24"/>
                <w:szCs w:val="24"/>
              </w:rPr>
              <w:t xml:space="preserve">ay is determined by </w:t>
            </w:r>
            <w:r w:rsidRPr="0087284D">
              <w:rPr>
                <w:rFonts w:ascii="Times New Roman" w:hAnsi="Times New Roman" w:cs="Times New Roman"/>
                <w:sz w:val="24"/>
                <w:szCs w:val="24"/>
              </w:rPr>
              <w:t xml:space="preserve">dividing the sum of line and transformer MW losses by the total ERCOT </w:t>
            </w:r>
            <w:r>
              <w:rPr>
                <w:rFonts w:ascii="Times New Roman" w:hAnsi="Times New Roman" w:cs="Times New Roman"/>
                <w:sz w:val="24"/>
                <w:szCs w:val="24"/>
              </w:rPr>
              <w:t>L</w:t>
            </w:r>
            <w:r w:rsidRPr="0087284D">
              <w:rPr>
                <w:rFonts w:ascii="Times New Roman" w:hAnsi="Times New Roman" w:cs="Times New Roman"/>
                <w:sz w:val="24"/>
                <w:szCs w:val="24"/>
              </w:rPr>
              <w:t xml:space="preserve">oad as determined by the State Estimator in </w:t>
            </w:r>
            <w:r w:rsidRPr="00906B73">
              <w:rPr>
                <w:rFonts w:ascii="Times New Roman" w:hAnsi="Times New Roman" w:cs="Times New Roman"/>
                <w:sz w:val="24"/>
                <w:szCs w:val="24"/>
              </w:rPr>
              <w:t>the</w:t>
            </w:r>
            <w:r>
              <w:rPr>
                <w:rFonts w:ascii="Times New Roman" w:hAnsi="Times New Roman" w:cs="Times New Roman"/>
                <w:sz w:val="24"/>
                <w:szCs w:val="24"/>
              </w:rPr>
              <w:t xml:space="preserve"> </w:t>
            </w:r>
            <w:r w:rsidRPr="0087284D">
              <w:rPr>
                <w:rFonts w:ascii="Times New Roman" w:hAnsi="Times New Roman" w:cs="Times New Roman"/>
                <w:sz w:val="24"/>
                <w:szCs w:val="24"/>
              </w:rPr>
              <w:t>Energy Management System (EMS).</w:t>
            </w:r>
          </w:p>
          <w:p w14:paraId="7FEB2E55" w14:textId="77777777" w:rsidR="004D243A" w:rsidRPr="00AF3507" w:rsidRDefault="004D243A" w:rsidP="008713B8">
            <w:pPr>
              <w:pStyle w:val="xmsonormal"/>
              <w:spacing w:after="240"/>
              <w:ind w:firstLine="720"/>
              <w:rPr>
                <w:rFonts w:ascii="Times New Roman" w:hAnsi="Times New Roman" w:cs="Times New Roman"/>
                <w:b/>
                <w:bCs/>
                <w:sz w:val="24"/>
                <w:szCs w:val="24"/>
              </w:rPr>
            </w:pPr>
            <w:r w:rsidRPr="00AF3507">
              <w:rPr>
                <w:rFonts w:ascii="Times New Roman" w:hAnsi="Times New Roman" w:cs="Times New Roman"/>
                <w:b/>
                <w:bCs/>
                <w:sz w:val="24"/>
                <w:szCs w:val="24"/>
              </w:rPr>
              <w:t>Seasonal On-Peak and Off-Peak Transmission Loss Factor</w:t>
            </w:r>
            <w:r>
              <w:rPr>
                <w:rFonts w:ascii="Times New Roman" w:hAnsi="Times New Roman" w:cs="Times New Roman"/>
                <w:b/>
                <w:bCs/>
                <w:sz w:val="24"/>
                <w:szCs w:val="24"/>
              </w:rPr>
              <w:t xml:space="preserve"> (TLF)</w:t>
            </w:r>
          </w:p>
          <w:p w14:paraId="7C5D704E" w14:textId="77777777" w:rsidR="004D243A" w:rsidRPr="00A822BC" w:rsidRDefault="004D243A" w:rsidP="008713B8">
            <w:pPr>
              <w:pStyle w:val="BodyText"/>
              <w:ind w:left="720"/>
            </w:pPr>
            <w:r w:rsidRPr="00AF3507">
              <w:lastRenderedPageBreak/>
              <w:t xml:space="preserve">Seasonal </w:t>
            </w:r>
            <w:r>
              <w:t>O</w:t>
            </w:r>
            <w:r w:rsidRPr="00AF3507">
              <w:t xml:space="preserve">n-Peak and Off-Peak Transmission Loss Factor, as may be applied to determine </w:t>
            </w:r>
            <w:r w:rsidRPr="00872E20">
              <w:t>forecasted ERCOT-wide</w:t>
            </w:r>
            <w:r w:rsidRPr="00AF3507">
              <w:rPr>
                <w:color w:val="FF0000"/>
              </w:rPr>
              <w:t xml:space="preserve"> </w:t>
            </w:r>
            <w:r w:rsidRPr="00AF3507">
              <w:t xml:space="preserve">or deemed actual Transmission </w:t>
            </w:r>
            <w:r>
              <w:t>L</w:t>
            </w:r>
            <w:r w:rsidRPr="00AF3507">
              <w:t>osses for Non</w:t>
            </w:r>
            <w:r>
              <w:t>-</w:t>
            </w:r>
            <w:r w:rsidRPr="00AF3507">
              <w:t>Opt-</w:t>
            </w:r>
            <w:r>
              <w:t>I</w:t>
            </w:r>
            <w:r w:rsidRPr="00AF3507">
              <w:t>n Entities (NOIE</w:t>
            </w:r>
            <w:r>
              <w:t>s</w:t>
            </w:r>
            <w:r w:rsidRPr="00AF3507">
              <w:t>), is based on the use of a linear interpolation or extrapolation of the calculated losses in the off-peak and on-peak seasonal ERCOT base cases.</w:t>
            </w:r>
          </w:p>
        </w:tc>
      </w:tr>
    </w:tbl>
    <w:p w14:paraId="2AC5C5DE" w14:textId="77777777" w:rsidR="005D1947" w:rsidRPr="004222A1" w:rsidRDefault="00A442A0" w:rsidP="004D243A">
      <w:pPr>
        <w:pStyle w:val="H2"/>
        <w:spacing w:before="480"/>
        <w:rPr>
          <w:b/>
        </w:rPr>
      </w:pPr>
      <w:r w:rsidRPr="004222A1">
        <w:rPr>
          <w:b/>
        </w:rPr>
        <w:lastRenderedPageBreak/>
        <w:t>Transmission Losses</w:t>
      </w:r>
      <w:bookmarkEnd w:id="1007"/>
      <w:bookmarkEnd w:id="1008"/>
      <w:bookmarkEnd w:id="1009"/>
      <w:bookmarkEnd w:id="1010"/>
      <w:bookmarkEnd w:id="1011"/>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1013" w:name="_Toc118224638"/>
      <w:bookmarkStart w:id="1014" w:name="_Toc118909706"/>
      <w:bookmarkStart w:id="1015"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t>Transmission Service</w:t>
      </w:r>
      <w:bookmarkEnd w:id="1012"/>
      <w:bookmarkEnd w:id="1013"/>
      <w:bookmarkEnd w:id="1014"/>
      <w:bookmarkEnd w:id="1015"/>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16" w:name="_Toc73848005"/>
      <w:bookmarkStart w:id="1017" w:name="_Toc118224639"/>
      <w:bookmarkStart w:id="1018" w:name="_Toc118909707"/>
      <w:bookmarkStart w:id="1019" w:name="_Toc205190553"/>
      <w:r w:rsidRPr="004222A1">
        <w:rPr>
          <w:b/>
        </w:rPr>
        <w:t>Transmission Service Provider</w:t>
      </w:r>
      <w:bookmarkEnd w:id="1016"/>
      <w:r w:rsidRPr="004222A1">
        <w:rPr>
          <w:b/>
        </w:rPr>
        <w:t xml:space="preserve"> (TSP)</w:t>
      </w:r>
      <w:bookmarkEnd w:id="1017"/>
      <w:bookmarkEnd w:id="1018"/>
      <w:bookmarkEnd w:id="1019"/>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20" w:name="U"/>
      <w:bookmarkEnd w:id="1020"/>
    </w:p>
    <w:p w14:paraId="1E3F674E" w14:textId="77777777" w:rsidR="00B75513" w:rsidRDefault="00482CE1">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21" w:name="_Toc73848008"/>
      <w:bookmarkStart w:id="1022" w:name="_Toc80425809"/>
      <w:bookmarkStart w:id="1023" w:name="_Toc118224640"/>
      <w:bookmarkStart w:id="1024" w:name="_Toc118909708"/>
      <w:bookmarkStart w:id="1025" w:name="_Toc205190554"/>
      <w:bookmarkStart w:id="1026" w:name="_Toc73848010"/>
      <w:r w:rsidRPr="004222A1">
        <w:rPr>
          <w:b/>
        </w:rPr>
        <w:lastRenderedPageBreak/>
        <w:t>Unaccounted for Energy (UFE)</w:t>
      </w:r>
      <w:bookmarkEnd w:id="1021"/>
      <w:bookmarkEnd w:id="1022"/>
      <w:bookmarkEnd w:id="1023"/>
      <w:bookmarkEnd w:id="1024"/>
      <w:bookmarkEnd w:id="1025"/>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27" w:name="_Toc118224641"/>
      <w:bookmarkStart w:id="1028" w:name="_Toc118909709"/>
      <w:bookmarkStart w:id="1029" w:name="_Toc205190555"/>
      <w:bookmarkStart w:id="1030" w:name="_Toc73848014"/>
      <w:bookmarkEnd w:id="1026"/>
      <w:r w:rsidRPr="004222A1">
        <w:rPr>
          <w:b/>
        </w:rPr>
        <w:t>Unit Reactive Limit</w:t>
      </w:r>
      <w:bookmarkEnd w:id="1027"/>
      <w:bookmarkEnd w:id="1028"/>
      <w:bookmarkEnd w:id="1029"/>
      <w:r w:rsidR="00831914" w:rsidRPr="004222A1">
        <w:rPr>
          <w:b/>
        </w:rPr>
        <w:t xml:space="preserve"> (URL)</w:t>
      </w:r>
    </w:p>
    <w:p w14:paraId="6877A72C" w14:textId="77777777" w:rsidR="005D1947" w:rsidRDefault="00A442A0">
      <w:pPr>
        <w:pStyle w:val="BodyText"/>
      </w:pPr>
      <w:r>
        <w:t xml:space="preserve">The maximum quantity of Reactive Power that a Generation Resource </w:t>
      </w:r>
      <w:proofErr w:type="gramStart"/>
      <w:r>
        <w:t>is capable of providing</w:t>
      </w:r>
      <w:proofErr w:type="gramEnd"/>
      <w:r>
        <w:t xml:space="preserve"> at a 0.95 power factor at its maximum real power capability.</w:t>
      </w:r>
    </w:p>
    <w:p w14:paraId="51553E51" w14:textId="77777777" w:rsidR="005D1947" w:rsidRPr="004222A1" w:rsidRDefault="00A442A0">
      <w:pPr>
        <w:pStyle w:val="H2"/>
        <w:rPr>
          <w:b/>
        </w:rPr>
      </w:pPr>
      <w:bookmarkStart w:id="1031" w:name="_Toc205190556"/>
      <w:bookmarkStart w:id="1032" w:name="_Toc118224642"/>
      <w:bookmarkStart w:id="1033" w:name="_Toc118909710"/>
      <w:r w:rsidRPr="004222A1">
        <w:rPr>
          <w:b/>
        </w:rPr>
        <w:t>Updated Desired Base Point</w:t>
      </w:r>
      <w:bookmarkEnd w:id="1031"/>
    </w:p>
    <w:p w14:paraId="213C7F8D" w14:textId="77777777" w:rsidR="002275AE"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275AE" w14:paraId="0F0D5D29" w14:textId="77777777" w:rsidTr="00243B0C">
        <w:trPr>
          <w:trHeight w:val="476"/>
        </w:trPr>
        <w:tc>
          <w:tcPr>
            <w:tcW w:w="9350" w:type="dxa"/>
            <w:shd w:val="clear" w:color="auto" w:fill="E0E0E0"/>
          </w:tcPr>
          <w:p w14:paraId="28F5FEBE" w14:textId="3A17A4AD" w:rsidR="002275AE" w:rsidRPr="00625E9F" w:rsidRDefault="002275AE" w:rsidP="00243B0C">
            <w:pPr>
              <w:pStyle w:val="Instructions"/>
              <w:spacing w:before="120"/>
              <w:rPr>
                <w:lang w:val="en-US" w:eastAsia="en-US"/>
              </w:rPr>
            </w:pPr>
            <w:r>
              <w:rPr>
                <w:lang w:val="en-US" w:eastAsia="en-US"/>
              </w:rPr>
              <w:t>[NPRR1188</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p>
          <w:p w14:paraId="08A38AE4" w14:textId="77777777" w:rsidR="002275AE" w:rsidRPr="00812ECB" w:rsidRDefault="002275AE" w:rsidP="002275AE">
            <w:pPr>
              <w:keepNext/>
              <w:tabs>
                <w:tab w:val="left" w:pos="900"/>
              </w:tabs>
              <w:spacing w:after="240"/>
              <w:ind w:left="900" w:hanging="900"/>
              <w:outlineLvl w:val="1"/>
              <w:rPr>
                <w:b/>
              </w:rPr>
            </w:pPr>
            <w:r w:rsidRPr="00812ECB">
              <w:rPr>
                <w:b/>
              </w:rPr>
              <w:t>Updated Desired Base Point</w:t>
            </w:r>
          </w:p>
          <w:p w14:paraId="623B1123" w14:textId="05140627" w:rsidR="002275AE" w:rsidRPr="00303344" w:rsidRDefault="002275AE" w:rsidP="002275AE">
            <w:pPr>
              <w:spacing w:after="240"/>
              <w:rPr>
                <w:iCs/>
              </w:rPr>
            </w:pPr>
            <w:r w:rsidRPr="00812ECB">
              <w:rPr>
                <w:bCs/>
                <w:iCs/>
              </w:rPr>
              <w:t>A calculated MW value representing the expected MW output of a Generation Resource or Controllable Load Resource (CLR) ramping to a Base Point</w:t>
            </w:r>
          </w:p>
        </w:tc>
      </w:tr>
    </w:tbl>
    <w:p w14:paraId="1DA88652" w14:textId="77777777" w:rsidR="002275AE" w:rsidRDefault="002275AE" w:rsidP="002275AE">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34" w:name="_Toc205190557"/>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t>Updated Network Model</w:t>
      </w:r>
      <w:bookmarkEnd w:id="1032"/>
      <w:bookmarkEnd w:id="1033"/>
      <w:bookmarkEnd w:id="1034"/>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30"/>
    <w:p w14:paraId="2421C9E7" w14:textId="77777777" w:rsidR="005D1947" w:rsidRDefault="00A442A0">
      <w:pPr>
        <w:pStyle w:val="BodyText"/>
        <w:keepNext/>
        <w:rPr>
          <w:b/>
          <w:sz w:val="40"/>
          <w:szCs w:val="40"/>
        </w:rPr>
      </w:pPr>
      <w:r>
        <w:rPr>
          <w:b/>
          <w:sz w:val="40"/>
          <w:szCs w:val="40"/>
        </w:rPr>
        <w:t>V</w:t>
      </w:r>
      <w:bookmarkStart w:id="1035" w:name="V"/>
      <w:bookmarkEnd w:id="1035"/>
    </w:p>
    <w:p w14:paraId="3F4B6B86" w14:textId="77777777" w:rsidR="00B75513" w:rsidRDefault="00482CE1">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36" w:name="_Toc80425818"/>
      <w:bookmarkStart w:id="1037" w:name="_Toc118224645"/>
      <w:bookmarkStart w:id="1038" w:name="_Toc118909713"/>
      <w:bookmarkStart w:id="1039" w:name="_Toc205190560"/>
      <w:r w:rsidRPr="004222A1">
        <w:rPr>
          <w:b/>
        </w:rPr>
        <w:lastRenderedPageBreak/>
        <w:t>Verbal Dispatch Instruction (VDI)</w:t>
      </w:r>
      <w:bookmarkEnd w:id="1036"/>
      <w:bookmarkEnd w:id="1037"/>
      <w:bookmarkEnd w:id="1038"/>
      <w:bookmarkEnd w:id="1039"/>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40" w:name="_Toc205190561"/>
      <w:bookmarkStart w:id="1041" w:name="_Toc73848017"/>
      <w:bookmarkStart w:id="1042" w:name="_Toc118224646"/>
      <w:bookmarkStart w:id="1043" w:name="_Toc118909714"/>
      <w:r w:rsidRPr="004222A1">
        <w:rPr>
          <w:b/>
        </w:rPr>
        <w:t>Voltage Profile</w:t>
      </w:r>
      <w:bookmarkEnd w:id="1040"/>
    </w:p>
    <w:p w14:paraId="60E5B836" w14:textId="1B14737D"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 xml:space="preserve">Voltage Set Points for those Generation Resources </w:t>
      </w:r>
      <w:r w:rsidR="00616A36">
        <w:t xml:space="preserve">or Energy Storage Resources (ESRs) </w:t>
      </w:r>
      <w:r w:rsidR="00E131AD" w:rsidRPr="00031F2B">
        <w:t>specified in paragraph (2) of Section 3.15, Voltage Support,</w:t>
      </w:r>
      <w:r w:rsidR="00E131AD">
        <w:t xml:space="preserve"> in</w:t>
      </w:r>
      <w:r>
        <w:rPr>
          <w:bCs/>
          <w:iCs w:val="0"/>
        </w:rPr>
        <w:t xml:space="preserve"> the ERCOT System.</w:t>
      </w:r>
    </w:p>
    <w:p w14:paraId="67D8D020" w14:textId="77777777" w:rsidR="00E131AD" w:rsidRPr="00B20862" w:rsidRDefault="00E131AD" w:rsidP="00E131AD">
      <w:pPr>
        <w:keepNext/>
        <w:tabs>
          <w:tab w:val="left" w:pos="900"/>
        </w:tabs>
        <w:spacing w:before="240" w:after="240"/>
        <w:ind w:left="900" w:hanging="900"/>
        <w:outlineLvl w:val="1"/>
        <w:rPr>
          <w:b/>
          <w:u w:val="single"/>
        </w:rPr>
      </w:pPr>
      <w:bookmarkStart w:id="1044" w:name="_Toc205190562"/>
      <w:r w:rsidRPr="00B20862">
        <w:rPr>
          <w:b/>
        </w:rPr>
        <w:t>Voltage Set Point</w:t>
      </w:r>
    </w:p>
    <w:p w14:paraId="03B53F22" w14:textId="7734F635" w:rsidR="00031F2B" w:rsidRDefault="00E131AD" w:rsidP="00E131AD">
      <w:pPr>
        <w:spacing w:after="240"/>
      </w:pPr>
      <w:r>
        <w:rPr>
          <w:iCs/>
        </w:rPr>
        <w:t xml:space="preserve">The voltage that a Generation Resource </w:t>
      </w:r>
      <w:r w:rsidR="00616A36">
        <w:rPr>
          <w:iCs/>
        </w:rPr>
        <w:t>or</w:t>
      </w:r>
      <w:r w:rsidR="00616A36">
        <w:t xml:space="preserve"> Energy Storage Resource (ESR) </w:t>
      </w:r>
      <w:r>
        <w:rPr>
          <w:iCs/>
        </w:rPr>
        <w:t xml:space="preserve">is required to maintain at its Point of Interconnection </w:t>
      </w:r>
      <w:r w:rsidR="00BE3AD1">
        <w:rPr>
          <w:iCs/>
        </w:rPr>
        <w:t xml:space="preserve">Bus </w:t>
      </w:r>
      <w:r>
        <w:rPr>
          <w:iCs/>
        </w:rPr>
        <w:t>(POI</w:t>
      </w:r>
      <w:r w:rsidR="00BE3AD1">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p w14:paraId="5B43B738" w14:textId="5E2192F5" w:rsidR="005D1947" w:rsidRPr="004222A1" w:rsidRDefault="00A442A0">
      <w:pPr>
        <w:pStyle w:val="H2"/>
        <w:rPr>
          <w:b/>
        </w:rPr>
      </w:pPr>
      <w:r w:rsidRPr="004222A1">
        <w:rPr>
          <w:b/>
        </w:rPr>
        <w:t>Voltage Support Service</w:t>
      </w:r>
      <w:bookmarkEnd w:id="1041"/>
      <w:bookmarkEnd w:id="1042"/>
      <w:bookmarkEnd w:id="1043"/>
      <w:bookmarkEnd w:id="1044"/>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45" w:name="W"/>
      <w:bookmarkEnd w:id="1045"/>
    </w:p>
    <w:p w14:paraId="79345C73" w14:textId="77777777" w:rsidR="00B75513" w:rsidRDefault="00482CE1">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46" w:name="_Toc73848019"/>
      <w:bookmarkStart w:id="1047" w:name="_Toc118224647"/>
      <w:bookmarkStart w:id="1048" w:name="_Toc118909715"/>
      <w:bookmarkStart w:id="1049"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46"/>
      <w:bookmarkEnd w:id="1047"/>
      <w:bookmarkEnd w:id="1048"/>
      <w:bookmarkEnd w:id="1049"/>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50" w:name="_Toc73848020"/>
      <w:bookmarkStart w:id="1051" w:name="_Toc80425825"/>
      <w:bookmarkStart w:id="1052" w:name="_Toc118224648"/>
      <w:bookmarkStart w:id="1053" w:name="_Toc118909716"/>
      <w:bookmarkStart w:id="1054" w:name="_Toc205190564"/>
      <w:r w:rsidRPr="004222A1">
        <w:rPr>
          <w:b/>
        </w:rPr>
        <w:lastRenderedPageBreak/>
        <w:t>Wholesale Customer</w:t>
      </w:r>
      <w:bookmarkEnd w:id="1050"/>
      <w:bookmarkEnd w:id="1051"/>
      <w:bookmarkEnd w:id="1052"/>
      <w:bookmarkEnd w:id="1053"/>
      <w:bookmarkEnd w:id="1054"/>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55" w:name="_Toc205190565"/>
      <w:r>
        <w:rPr>
          <w:b/>
        </w:rPr>
        <w:t>Wholesale Storage Load (WSL) (</w:t>
      </w:r>
      <w:r>
        <w:rPr>
          <w:b/>
          <w:i/>
        </w:rPr>
        <w:t xml:space="preserve">see </w:t>
      </w:r>
      <w:hyperlink w:anchor="L" w:history="1">
        <w:r w:rsidRPr="00281BF8">
          <w:rPr>
            <w:rStyle w:val="Hyperlink"/>
            <w:b/>
          </w:rPr>
          <w:t>Load</w:t>
        </w:r>
      </w:hyperlink>
      <w:r>
        <w:rPr>
          <w:b/>
        </w:rPr>
        <w:t>)</w:t>
      </w:r>
    </w:p>
    <w:p w14:paraId="3E7B11E3" w14:textId="77777777" w:rsidR="00D377D8" w:rsidRDefault="00D377D8" w:rsidP="00D377D8">
      <w:pPr>
        <w:pStyle w:val="H2"/>
        <w:rPr>
          <w:b/>
        </w:rPr>
      </w:pPr>
      <w:bookmarkStart w:id="1056" w:name="_Hlk147911289"/>
      <w:r w:rsidRPr="00801B6B">
        <w:rPr>
          <w:b/>
        </w:rPr>
        <w:t>Wide Area Network (</w:t>
      </w:r>
      <w:r w:rsidRPr="009623A1">
        <w:rPr>
          <w:b/>
        </w:rPr>
        <w:t>WAN)</w:t>
      </w:r>
    </w:p>
    <w:p w14:paraId="1269F940" w14:textId="77777777" w:rsidR="00D377D8" w:rsidRDefault="00D377D8" w:rsidP="00D377D8">
      <w:pPr>
        <w:spacing w:after="240"/>
      </w:pPr>
      <w:r>
        <w:t>The WAN is a fully redundant, highly available network designed for Real-Time data transport and used by ERCOT and WAN Participants to communicate and exchange certain data as described in Nodal Operating Guide Section 7, Telemetry and Communication.</w:t>
      </w:r>
    </w:p>
    <w:p w14:paraId="068BC02E" w14:textId="77777777" w:rsidR="00D377D8" w:rsidRPr="00D377D8" w:rsidRDefault="00D377D8" w:rsidP="00D377D8">
      <w:pPr>
        <w:pStyle w:val="H2"/>
        <w:rPr>
          <w:b/>
        </w:rPr>
      </w:pPr>
      <w:r w:rsidRPr="00D377D8">
        <w:rPr>
          <w:b/>
        </w:rPr>
        <w:t>Wide Area Network (WAN) Data</w:t>
      </w:r>
    </w:p>
    <w:p w14:paraId="3A585378" w14:textId="1313F421" w:rsidR="00D377D8" w:rsidRDefault="00D377D8" w:rsidP="00D377D8">
      <w:pPr>
        <w:spacing w:after="240"/>
        <w:rPr>
          <w:u w:val="single"/>
        </w:rPr>
      </w:pPr>
      <w:r w:rsidRPr="00A56E64">
        <w:t xml:space="preserve">Any data that has been received from or will be transmitted to ERCOT across the WAN in the format of </w:t>
      </w:r>
      <w:r w:rsidRPr="004B5480">
        <w:rPr>
          <w:iCs/>
        </w:rPr>
        <w:t xml:space="preserve">Inter-Control Center Communication Protocol (ICCP) </w:t>
      </w:r>
      <w:r w:rsidR="00205706">
        <w:rPr>
          <w:iCs/>
        </w:rPr>
        <w:t>d</w:t>
      </w:r>
      <w:r w:rsidRPr="004B5480">
        <w:rPr>
          <w:iCs/>
        </w:rPr>
        <w:t>ata or Resource-</w:t>
      </w:r>
      <w:r w:rsidR="00205706">
        <w:rPr>
          <w:iCs/>
        </w:rPr>
        <w:t>s</w:t>
      </w:r>
      <w:r w:rsidRPr="004B5480">
        <w:rPr>
          <w:iCs/>
        </w:rPr>
        <w:t xml:space="preserve">pecific Extensible Markup Language (XML) </w:t>
      </w:r>
      <w:r w:rsidR="00205706">
        <w:rPr>
          <w:iCs/>
        </w:rPr>
        <w:t>d</w:t>
      </w:r>
      <w:r w:rsidRPr="004B5480">
        <w:rPr>
          <w:iCs/>
        </w:rPr>
        <w:t>ata</w:t>
      </w:r>
      <w:r w:rsidRPr="004B5480">
        <w:rPr>
          <w:u w:val="single"/>
        </w:rPr>
        <w:t xml:space="preserve">. </w:t>
      </w:r>
    </w:p>
    <w:p w14:paraId="6986E341" w14:textId="77777777" w:rsidR="00D377D8" w:rsidRPr="009623A1" w:rsidRDefault="00D377D8" w:rsidP="00D377D8">
      <w:pPr>
        <w:pStyle w:val="H2"/>
        <w:rPr>
          <w:b/>
        </w:rPr>
      </w:pPr>
      <w:r w:rsidRPr="00801B6B">
        <w:rPr>
          <w:b/>
        </w:rPr>
        <w:t>Wide Area Network (</w:t>
      </w:r>
      <w:r w:rsidRPr="009623A1">
        <w:rPr>
          <w:b/>
        </w:rPr>
        <w:t>WAN) Participant</w:t>
      </w:r>
    </w:p>
    <w:p w14:paraId="76C92B72" w14:textId="2DFD5F87" w:rsidR="00D377D8" w:rsidRPr="00AC03BD" w:rsidRDefault="00D377D8" w:rsidP="00D377D8">
      <w:pPr>
        <w:spacing w:after="240"/>
        <w:rPr>
          <w:b/>
        </w:rPr>
      </w:pPr>
      <w:r w:rsidRPr="003737D7">
        <w:t xml:space="preserve">A </w:t>
      </w:r>
      <w:r>
        <w:t xml:space="preserve">Transmission Operator (TO), Qualified Scheduling Entity (QSE) representing a Resource, QSE representing an Emergency Response Service (ERS) Resource, Data Agent-Only QSE (designated under ERCOT’s QSE Agency Agreement form), or other Market Participant that is required under the ERCOT Protocols to gather, transmit, or exchange </w:t>
      </w:r>
      <w:r w:rsidRPr="00DA2114">
        <w:t xml:space="preserve">Inter-Control Center Communication Protocol </w:t>
      </w:r>
      <w:r>
        <w:t xml:space="preserve">(ICCP) </w:t>
      </w:r>
      <w:r w:rsidR="00205706">
        <w:t>d</w:t>
      </w:r>
      <w:r>
        <w:t>ata, Resource-</w:t>
      </w:r>
      <w:r w:rsidR="00205706">
        <w:t>s</w:t>
      </w:r>
      <w:r>
        <w:t xml:space="preserve">pecific </w:t>
      </w:r>
      <w:r w:rsidRPr="00DA2114">
        <w:t xml:space="preserve">Extensible Markup Language </w:t>
      </w:r>
      <w:r>
        <w:t xml:space="preserve">(XML) </w:t>
      </w:r>
      <w:r w:rsidR="00205706">
        <w:t>d</w:t>
      </w:r>
      <w:r>
        <w:t xml:space="preserve">ata, or any of the operational voice data described in Nodal Operating Guide Section 7.1, </w:t>
      </w:r>
      <w:r w:rsidRPr="0061443E">
        <w:t>ERCOT Wide Area Network</w:t>
      </w:r>
      <w:r w:rsidRPr="003737D7">
        <w:t>.</w:t>
      </w:r>
    </w:p>
    <w:bookmarkEnd w:id="1056"/>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55"/>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57" w:name="_Toc205190566"/>
      <w:r w:rsidRPr="004222A1">
        <w:rPr>
          <w:b/>
        </w:rPr>
        <w:t>Wind-powered Generation Resource Production Potential (WGRPP)</w:t>
      </w:r>
      <w:bookmarkEnd w:id="1057"/>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58" w:name="X"/>
      <w:bookmarkEnd w:id="1058"/>
    </w:p>
    <w:p w14:paraId="14574AFC" w14:textId="77777777" w:rsidR="00B75513" w:rsidRDefault="00482CE1">
      <w:pPr>
        <w:pStyle w:val="ListIntroduction"/>
        <w:keepNext w:val="0"/>
      </w:pPr>
      <w:hyperlink w:anchor="_DEFINITIONS" w:history="1">
        <w:r w:rsidR="00842B9A">
          <w:rPr>
            <w:rStyle w:val="Hyperlink"/>
          </w:rPr>
          <w:t>[Back to Top]</w:t>
        </w:r>
      </w:hyperlink>
    </w:p>
    <w:p w14:paraId="73E46C47" w14:textId="77777777" w:rsidR="005D1947" w:rsidRDefault="00482CE1">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lastRenderedPageBreak/>
        <w:t>Y</w:t>
      </w:r>
      <w:bookmarkStart w:id="1059" w:name="Y"/>
      <w:bookmarkEnd w:id="1059"/>
    </w:p>
    <w:p w14:paraId="28022E90" w14:textId="77777777" w:rsidR="00B75513" w:rsidRDefault="00482CE1">
      <w:pPr>
        <w:pStyle w:val="ListIntroduction"/>
        <w:keepNext w:val="0"/>
      </w:pPr>
      <w:hyperlink w:anchor="_DEFINITIONS" w:history="1">
        <w:r w:rsidR="00842B9A">
          <w:rPr>
            <w:rStyle w:val="Hyperlink"/>
          </w:rPr>
          <w:t>[Back to Top]</w:t>
        </w:r>
      </w:hyperlink>
    </w:p>
    <w:p w14:paraId="76C10CB2" w14:textId="77777777" w:rsidR="005D1947" w:rsidRDefault="00482CE1">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482CE1">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60" w:name="_ACRONYMS_AND_ABBREVIATIONS"/>
      <w:bookmarkStart w:id="1061" w:name="_Toc118224650"/>
      <w:bookmarkStart w:id="1062" w:name="_Toc118909718"/>
      <w:bookmarkStart w:id="1063" w:name="_Toc205190567"/>
      <w:bookmarkEnd w:id="1060"/>
      <w:r>
        <w:t>2.2</w:t>
      </w:r>
      <w:r>
        <w:tab/>
      </w:r>
      <w:r w:rsidR="00A442A0">
        <w:t>ACRONYMS AND ABBREVIATIONS</w:t>
      </w:r>
      <w:bookmarkEnd w:id="1061"/>
      <w:bookmarkEnd w:id="1062"/>
      <w:bookmarkEnd w:id="1063"/>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3CB5FDE5" w:rsidR="002C6BF9" w:rsidRDefault="002C6BF9" w:rsidP="002C6BF9">
      <w:pPr>
        <w:pStyle w:val="Acronym"/>
        <w:tabs>
          <w:tab w:val="clear" w:pos="1440"/>
          <w:tab w:val="left" w:pos="2160"/>
        </w:tabs>
      </w:pPr>
      <w:r w:rsidRPr="00B4380F">
        <w:rPr>
          <w:b/>
        </w:rPr>
        <w:t>ARR</w:t>
      </w:r>
      <w:r>
        <w:tab/>
        <w:t xml:space="preserve">Adjusted </w:t>
      </w:r>
      <w:r w:rsidR="0058795B">
        <w:t>S</w:t>
      </w:r>
      <w:r>
        <w:t>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4805ED01" w14:textId="1C2315AB" w:rsidR="00A41F86" w:rsidRDefault="00A41F86" w:rsidP="00831914">
      <w:pPr>
        <w:tabs>
          <w:tab w:val="left" w:pos="2160"/>
        </w:tabs>
      </w:pPr>
      <w:r w:rsidRPr="00A41F86">
        <w:rPr>
          <w:b/>
          <w:bCs/>
        </w:rPr>
        <w:lastRenderedPageBreak/>
        <w:t>CDR</w:t>
      </w:r>
      <w:r>
        <w:tab/>
      </w:r>
      <w:r w:rsidRPr="00FA70E3">
        <w:t>Report on Capacity, Demand and Reserves in the ERCOT Region</w:t>
      </w:r>
    </w:p>
    <w:p w14:paraId="2487E654" w14:textId="77777777" w:rsidR="002506F6" w:rsidRPr="00AC0350" w:rsidRDefault="002506F6" w:rsidP="002506F6">
      <w:pPr>
        <w:tabs>
          <w:tab w:val="left" w:pos="2160"/>
        </w:tabs>
      </w:pPr>
      <w:r w:rsidRPr="00AC0350">
        <w:rPr>
          <w:b/>
          <w:bCs/>
        </w:rPr>
        <w:t>CEGE</w:t>
      </w:r>
      <w:r w:rsidRPr="00AC0350">
        <w:tab/>
        <w:t>Critical Electric Grid Equipment</w:t>
      </w:r>
    </w:p>
    <w:p w14:paraId="0C9BF1B2" w14:textId="77777777" w:rsidR="002506F6" w:rsidRPr="00AC0350" w:rsidRDefault="002506F6" w:rsidP="002506F6">
      <w:pPr>
        <w:tabs>
          <w:tab w:val="left" w:pos="2160"/>
        </w:tabs>
      </w:pPr>
      <w:r w:rsidRPr="00AC0350">
        <w:rPr>
          <w:b/>
          <w:bCs/>
        </w:rPr>
        <w:t>CEGS</w:t>
      </w:r>
      <w:r w:rsidRPr="00AC0350">
        <w:tab/>
        <w:t>Critical Electric Grid Services</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r>
      <w:proofErr w:type="spellStart"/>
      <w:r>
        <w:t>Comision</w:t>
      </w:r>
      <w:proofErr w:type="spellEnd"/>
      <w:r>
        <w:t xml:space="preserve"> Federal de </w:t>
      </w:r>
      <w:proofErr w:type="spellStart"/>
      <w:r>
        <w:t>Electricidad</w:t>
      </w:r>
      <w:proofErr w:type="spellEnd"/>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5AE45833" w14:textId="3618E3BB" w:rsidR="002275AE" w:rsidRDefault="002275AE" w:rsidP="00831914">
      <w:pPr>
        <w:tabs>
          <w:tab w:val="left" w:pos="2160"/>
        </w:tabs>
        <w:rPr>
          <w:b/>
        </w:rPr>
      </w:pPr>
      <w:r>
        <w:rPr>
          <w:b/>
        </w:rPr>
        <w:t>CLR</w:t>
      </w:r>
      <w:r>
        <w:rPr>
          <w:b/>
        </w:rPr>
        <w:tab/>
      </w:r>
      <w:r w:rsidRPr="002275AE">
        <w:rPr>
          <w:bCs/>
        </w:rPr>
        <w:t>Controllable Load Resource</w:t>
      </w:r>
    </w:p>
    <w:p w14:paraId="74D7FEC9" w14:textId="2883947D"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lastRenderedPageBreak/>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pPr>
      <w:r>
        <w:rPr>
          <w:b/>
        </w:rPr>
        <w:t>EC</w:t>
      </w:r>
      <w:r>
        <w:rPr>
          <w:b/>
        </w:rPr>
        <w:tab/>
      </w:r>
      <w:r>
        <w:t>Electric Cooperative</w:t>
      </w:r>
    </w:p>
    <w:p w14:paraId="37CEB0DD" w14:textId="6D7BC46C" w:rsidR="00A3049A" w:rsidRDefault="00A3049A" w:rsidP="00831914">
      <w:pPr>
        <w:tabs>
          <w:tab w:val="left" w:pos="2160"/>
        </w:tabs>
        <w:rPr>
          <w:b/>
        </w:rPr>
      </w:pPr>
      <w:r w:rsidRPr="00A3049A">
        <w:rPr>
          <w:b/>
          <w:bCs/>
        </w:rPr>
        <w:t>ECAP</w:t>
      </w:r>
      <w:r>
        <w:tab/>
        <w:t>Emergency Offer Cap</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55FB4355" w14:textId="5D17DDA9" w:rsidR="0023178C" w:rsidRDefault="0023178C" w:rsidP="00F8575A">
      <w:pPr>
        <w:tabs>
          <w:tab w:val="left" w:pos="2160"/>
        </w:tabs>
        <w:rPr>
          <w:b/>
        </w:rPr>
      </w:pPr>
      <w:r>
        <w:rPr>
          <w:b/>
        </w:rPr>
        <w:t>ELCC</w:t>
      </w:r>
      <w:r>
        <w:rPr>
          <w:b/>
        </w:rPr>
        <w:tab/>
      </w:r>
      <w:r w:rsidRPr="00336A98">
        <w:rPr>
          <w:bCs/>
        </w:rPr>
        <w:t>Effective Load Carrying Capability</w:t>
      </w:r>
    </w:p>
    <w:p w14:paraId="718ADAD3" w14:textId="2886C9DF"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0CE0E05A" w14:textId="13914BC4" w:rsidR="00A3049A" w:rsidRDefault="00A3049A" w:rsidP="00831914">
      <w:pPr>
        <w:tabs>
          <w:tab w:val="left" w:pos="2160"/>
        </w:tabs>
        <w:rPr>
          <w:b/>
        </w:rPr>
      </w:pPr>
      <w:r>
        <w:rPr>
          <w:b/>
        </w:rPr>
        <w:t>EPP</w:t>
      </w:r>
      <w:r w:rsidRPr="00A3049A">
        <w:rPr>
          <w:bCs/>
        </w:rPr>
        <w:tab/>
        <w:t>Emergency Pricing Program</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6DC9C431" w14:textId="5B70B5CB" w:rsidR="00537A50" w:rsidRPr="00537A50" w:rsidRDefault="00537A50" w:rsidP="00537A50">
      <w:pPr>
        <w:tabs>
          <w:tab w:val="left" w:pos="2160"/>
        </w:tabs>
        <w:rPr>
          <w:b/>
        </w:rPr>
      </w:pPr>
      <w:r w:rsidRPr="00537A50">
        <w:rPr>
          <w:b/>
        </w:rPr>
        <w:t>FFSS</w:t>
      </w:r>
      <w:r w:rsidRPr="00537A50">
        <w:rPr>
          <w:b/>
        </w:rPr>
        <w:tab/>
      </w:r>
      <w:r w:rsidRPr="00537A50">
        <w:rPr>
          <w:bCs/>
        </w:rPr>
        <w:t>Firm Fuel Supply Service</w:t>
      </w:r>
    </w:p>
    <w:p w14:paraId="707883C2" w14:textId="0DFB0DA2" w:rsidR="00537A50" w:rsidRPr="00537A50" w:rsidRDefault="00537A50" w:rsidP="00537A50">
      <w:pPr>
        <w:tabs>
          <w:tab w:val="left" w:pos="2160"/>
        </w:tabs>
        <w:rPr>
          <w:b/>
        </w:rPr>
      </w:pPr>
      <w:r w:rsidRPr="00537A50">
        <w:rPr>
          <w:b/>
        </w:rPr>
        <w:t>FFSSR</w:t>
      </w:r>
      <w:r w:rsidRPr="00537A50">
        <w:rPr>
          <w:b/>
        </w:rPr>
        <w:tab/>
      </w:r>
      <w:r w:rsidRPr="00537A50">
        <w:rPr>
          <w:bCs/>
        </w:rPr>
        <w:t>Firm Fuel Supply Service Resource</w:t>
      </w:r>
    </w:p>
    <w:p w14:paraId="2ED324C7" w14:textId="77777777" w:rsidR="005D1947" w:rsidRDefault="00A442A0" w:rsidP="00831914">
      <w:pPr>
        <w:tabs>
          <w:tab w:val="left" w:pos="2160"/>
        </w:tabs>
        <w:rPr>
          <w:b/>
        </w:rPr>
      </w:pPr>
      <w:r>
        <w:rPr>
          <w:b/>
        </w:rPr>
        <w:t>FGR</w:t>
      </w:r>
      <w:r>
        <w:rPr>
          <w:b/>
        </w:rPr>
        <w:tab/>
      </w:r>
      <w:proofErr w:type="spellStart"/>
      <w:r>
        <w:t>Flowgate</w:t>
      </w:r>
      <w:proofErr w:type="spellEnd"/>
      <w:r>
        <w:t xml:space="preserv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lastRenderedPageBreak/>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313D4D19" w14:textId="77777777" w:rsidR="0058795B" w:rsidRDefault="0058795B" w:rsidP="0058795B">
      <w:pPr>
        <w:pStyle w:val="Acronym"/>
        <w:tabs>
          <w:tab w:val="clear" w:pos="1440"/>
          <w:tab w:val="left" w:pos="2160"/>
        </w:tabs>
        <w:spacing w:before="240"/>
      </w:pPr>
      <w:r w:rsidRPr="00B4380F">
        <w:rPr>
          <w:b/>
        </w:rPr>
        <w:t>F</w:t>
      </w:r>
      <w:r>
        <w:rPr>
          <w:b/>
        </w:rPr>
        <w:t>S</w:t>
      </w:r>
      <w:r w:rsidRPr="00B4380F">
        <w:rPr>
          <w:b/>
        </w:rPr>
        <w:t>RR</w:t>
      </w:r>
      <w:r>
        <w:tab/>
        <w:t>Final SRPS Requirement</w:t>
      </w:r>
    </w:p>
    <w:p w14:paraId="3464E700" w14:textId="77777777" w:rsidR="0058795B" w:rsidRDefault="0058795B">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 xml:space="preserve">Intra-Hour </w:t>
      </w:r>
      <w:proofErr w:type="spellStart"/>
      <w:r w:rsidRPr="00BF0D5A">
        <w:t>PhotoVoltaic</w:t>
      </w:r>
      <w:proofErr w:type="spellEnd"/>
      <w:r w:rsidRPr="00BF0D5A">
        <w:t xml:space="preserve">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r>
      <w:proofErr w:type="gramStart"/>
      <w:r>
        <w:t>Investor Owned</w:t>
      </w:r>
      <w:proofErr w:type="gramEnd"/>
      <w:r>
        <w:t xml:space="preserve">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lastRenderedPageBreak/>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proofErr w:type="spellStart"/>
      <w:r>
        <w:rPr>
          <w:b/>
        </w:rPr>
        <w:t>kVAr</w:t>
      </w:r>
      <w:proofErr w:type="spellEnd"/>
      <w:r>
        <w:tab/>
        <w:t>Kilovolt-Ampere reactive</w:t>
      </w:r>
    </w:p>
    <w:p w14:paraId="734A1A7D" w14:textId="77777777" w:rsidR="00831914" w:rsidRDefault="00831914" w:rsidP="00831914">
      <w:pPr>
        <w:tabs>
          <w:tab w:val="left" w:pos="2160"/>
        </w:tabs>
        <w:rPr>
          <w:b/>
        </w:rPr>
      </w:pPr>
      <w:proofErr w:type="spellStart"/>
      <w:r>
        <w:rPr>
          <w:b/>
        </w:rPr>
        <w:t>kVArh</w:t>
      </w:r>
      <w:proofErr w:type="spellEnd"/>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118DA8CF" w14:textId="05D08E3E" w:rsidR="008015E8" w:rsidRPr="00336A98" w:rsidRDefault="008015E8">
      <w:pPr>
        <w:tabs>
          <w:tab w:val="left" w:pos="2160"/>
        </w:tabs>
        <w:rPr>
          <w:b/>
          <w:bCs/>
        </w:rPr>
      </w:pPr>
      <w:r w:rsidRPr="00336A98">
        <w:rPr>
          <w:b/>
          <w:bCs/>
        </w:rPr>
        <w:t>LOLE</w:t>
      </w:r>
      <w:r>
        <w:rPr>
          <w:b/>
          <w:bCs/>
        </w:rPr>
        <w:tab/>
      </w:r>
      <w:r w:rsidRPr="00336A98">
        <w:t>Loss of Load Expectation</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7A727524" w14:textId="77777777" w:rsidR="002506F6" w:rsidRDefault="002506F6">
      <w:pPr>
        <w:tabs>
          <w:tab w:val="left" w:pos="2160"/>
        </w:tabs>
        <w:rPr>
          <w:b/>
        </w:rPr>
      </w:pPr>
      <w:r w:rsidRPr="00AC0350">
        <w:rPr>
          <w:b/>
          <w:bCs/>
        </w:rPr>
        <w:t>LSIPA</w:t>
      </w:r>
      <w:r w:rsidRPr="00AC0350">
        <w:tab/>
        <w:t>Lone Star Infrastructure Protection Act</w:t>
      </w:r>
    </w:p>
    <w:p w14:paraId="3A9BBFCE" w14:textId="4E38F742"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543449DF" w14:textId="77777777" w:rsidR="00966633" w:rsidRDefault="00966633" w:rsidP="00966633">
      <w:pPr>
        <w:tabs>
          <w:tab w:val="left" w:pos="2160"/>
        </w:tabs>
      </w:pPr>
      <w:proofErr w:type="spellStart"/>
      <w:r w:rsidRPr="00F06E8E">
        <w:rPr>
          <w:b/>
          <w:bCs/>
        </w:rPr>
        <w:t>MaxSOC</w:t>
      </w:r>
      <w:proofErr w:type="spellEnd"/>
      <w:r w:rsidRPr="00F06E8E">
        <w:tab/>
        <w:t>Maximum State of Charge</w:t>
      </w:r>
    </w:p>
    <w:p w14:paraId="75A7EFEB" w14:textId="1E32A870"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665C4DE3" w14:textId="30BCC98D" w:rsidR="00F5649F" w:rsidRDefault="00F5649F">
      <w:pPr>
        <w:tabs>
          <w:tab w:val="left" w:pos="2160"/>
        </w:tabs>
      </w:pPr>
      <w:proofErr w:type="spellStart"/>
      <w:r w:rsidRPr="00F06E8E">
        <w:rPr>
          <w:b/>
          <w:bCs/>
        </w:rPr>
        <w:t>MinSOC</w:t>
      </w:r>
      <w:proofErr w:type="spellEnd"/>
      <w:r w:rsidRPr="00F06E8E">
        <w:tab/>
        <w:t>Minimum State of Charge</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0ADB7B20" w14:textId="1629A387" w:rsidR="00EA2BD7" w:rsidRDefault="00A442A0">
      <w:pPr>
        <w:tabs>
          <w:tab w:val="left" w:pos="2160"/>
        </w:tabs>
      </w:pPr>
      <w:r>
        <w:rPr>
          <w:b/>
        </w:rPr>
        <w:t>MWh</w:t>
      </w:r>
      <w:r>
        <w:tab/>
        <w:t>Megawatt Hour</w:t>
      </w:r>
    </w:p>
    <w:p w14:paraId="60CCE669" w14:textId="52C90DFE" w:rsidR="00966633" w:rsidRDefault="00966633" w:rsidP="00966633">
      <w:pPr>
        <w:tabs>
          <w:tab w:val="left" w:pos="2160"/>
        </w:tabs>
      </w:pPr>
      <w:proofErr w:type="spellStart"/>
      <w:r>
        <w:rPr>
          <w:b/>
        </w:rPr>
        <w:lastRenderedPageBreak/>
        <w:t>MWhh</w:t>
      </w:r>
      <w:proofErr w:type="spellEnd"/>
      <w:r>
        <w:tab/>
        <w:t xml:space="preserve">Megawatt Hour </w:t>
      </w:r>
      <w:proofErr w:type="spellStart"/>
      <w:r>
        <w:t>Hour</w:t>
      </w:r>
      <w:proofErr w:type="spellEnd"/>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01BF5239" w14:textId="61C21EC5" w:rsidR="00D14FF0" w:rsidRDefault="00D14FF0">
      <w:pPr>
        <w:tabs>
          <w:tab w:val="left" w:pos="2160"/>
        </w:tabs>
        <w:rPr>
          <w:b/>
        </w:rPr>
      </w:pPr>
      <w:r w:rsidRPr="00927819">
        <w:rPr>
          <w:b/>
        </w:rPr>
        <w:t>NWS</w:t>
      </w:r>
      <w:r w:rsidRPr="00927819">
        <w:tab/>
      </w:r>
      <w:r>
        <w:t>Non-Weather Sensitive</w:t>
      </w:r>
    </w:p>
    <w:p w14:paraId="40BFE1E8" w14:textId="58B70ECA"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30663ADD" w14:textId="62AE833E" w:rsidR="00084C11" w:rsidRDefault="00084C11" w:rsidP="00084C11">
      <w:pPr>
        <w:tabs>
          <w:tab w:val="left" w:pos="2160"/>
        </w:tabs>
      </w:pPr>
      <w:r>
        <w:rPr>
          <w:b/>
        </w:rPr>
        <w:t>PMI</w:t>
      </w:r>
      <w:r>
        <w:tab/>
        <w:t>Private Microgrid Island</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5047B718" w14:textId="0A1AD8B0" w:rsidR="008C2049" w:rsidRDefault="008C2049" w:rsidP="008C2049">
      <w:pPr>
        <w:tabs>
          <w:tab w:val="left" w:pos="2160"/>
        </w:tabs>
        <w:rPr>
          <w:b/>
        </w:rPr>
      </w:pPr>
      <w:r>
        <w:rPr>
          <w:b/>
        </w:rPr>
        <w:t>POCC</w:t>
      </w:r>
      <w:r>
        <w:tab/>
        <w:t>Point of Common Coupling</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lastRenderedPageBreak/>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proofErr w:type="spellStart"/>
      <w:r>
        <w:t>PhotoVoltaic</w:t>
      </w:r>
      <w:proofErr w:type="spellEnd"/>
    </w:p>
    <w:p w14:paraId="53A5F8F0" w14:textId="77777777" w:rsidR="00912CB4" w:rsidRPr="00912CB4" w:rsidRDefault="00912CB4" w:rsidP="00831914">
      <w:pPr>
        <w:tabs>
          <w:tab w:val="left" w:pos="2160"/>
        </w:tabs>
      </w:pPr>
      <w:r w:rsidRPr="000328E8">
        <w:rPr>
          <w:b/>
        </w:rPr>
        <w:t>PVGR</w:t>
      </w:r>
      <w:r w:rsidRPr="000328E8">
        <w:rPr>
          <w:b/>
        </w:rPr>
        <w:tab/>
      </w:r>
      <w:proofErr w:type="spellStart"/>
      <w:r w:rsidRPr="00912CB4">
        <w:t>PhotoVoltaic</w:t>
      </w:r>
      <w:proofErr w:type="spellEnd"/>
      <w:r w:rsidRPr="00912CB4">
        <w:t xml:space="preserve"> Generation Resource</w:t>
      </w:r>
    </w:p>
    <w:p w14:paraId="214BEA3A" w14:textId="77777777" w:rsidR="0078079C" w:rsidRPr="00BD72A1" w:rsidRDefault="0078079C" w:rsidP="0078079C">
      <w:pPr>
        <w:tabs>
          <w:tab w:val="left" w:pos="2160"/>
        </w:tabs>
      </w:pPr>
      <w:r>
        <w:rPr>
          <w:b/>
        </w:rPr>
        <w:t>PVGRPP</w:t>
      </w:r>
      <w:r>
        <w:rPr>
          <w:b/>
        </w:rPr>
        <w:tab/>
      </w:r>
      <w:proofErr w:type="spellStart"/>
      <w:r w:rsidRPr="0078079C">
        <w:t>PhotoVoltaic</w:t>
      </w:r>
      <w:proofErr w:type="spellEnd"/>
      <w:r w:rsidRPr="0078079C">
        <w:t xml:space="preserve">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3A1E121" w14:textId="58B9372A" w:rsidR="006D67F8" w:rsidRDefault="006D67F8" w:rsidP="005078CC">
      <w:pPr>
        <w:tabs>
          <w:tab w:val="left" w:pos="2160"/>
        </w:tabs>
        <w:spacing w:before="240"/>
        <w:rPr>
          <w:b/>
        </w:rPr>
      </w:pPr>
      <w:r>
        <w:rPr>
          <w:b/>
        </w:rPr>
        <w:t>RSF</w:t>
      </w:r>
      <w:r>
        <w:tab/>
        <w:t>Return of Settlement Funds</w:t>
      </w:r>
    </w:p>
    <w:p w14:paraId="0D2B5FA4" w14:textId="2BFF13A8" w:rsidR="00831914" w:rsidRDefault="00831914" w:rsidP="006D67F8">
      <w:pPr>
        <w:tabs>
          <w:tab w:val="left" w:pos="2160"/>
        </w:tabs>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6231B60C" w14:textId="77777777" w:rsidR="00966633" w:rsidRPr="00F06E8E" w:rsidRDefault="00966633" w:rsidP="00966633">
      <w:pPr>
        <w:tabs>
          <w:tab w:val="left" w:pos="2160"/>
        </w:tabs>
      </w:pPr>
      <w:r w:rsidRPr="00F06E8E">
        <w:rPr>
          <w:b/>
          <w:bCs/>
        </w:rPr>
        <w:t>SOC</w:t>
      </w:r>
      <w:r w:rsidRPr="00F06E8E">
        <w:tab/>
        <w:t>State of Charge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492BD54F" w14:textId="0D5C1852" w:rsidR="00D377D8" w:rsidRDefault="00D377D8" w:rsidP="00D377D8">
      <w:pPr>
        <w:tabs>
          <w:tab w:val="left" w:pos="2160"/>
        </w:tabs>
      </w:pPr>
      <w:r w:rsidRPr="00B4380F">
        <w:rPr>
          <w:b/>
        </w:rPr>
        <w:t>S</w:t>
      </w:r>
      <w:r>
        <w:rPr>
          <w:b/>
        </w:rPr>
        <w:t>PN</w:t>
      </w:r>
      <w:r>
        <w:tab/>
        <w:t>Secure Private Network</w:t>
      </w:r>
    </w:p>
    <w:p w14:paraId="00522B7E" w14:textId="77777777" w:rsidR="00C73B04" w:rsidRPr="0058795B" w:rsidRDefault="00C73B04" w:rsidP="00C73B04">
      <w:pPr>
        <w:tabs>
          <w:tab w:val="left" w:pos="2160"/>
        </w:tabs>
      </w:pPr>
      <w:r w:rsidRPr="0058795B">
        <w:rPr>
          <w:b/>
          <w:bCs/>
        </w:rPr>
        <w:t>SREC</w:t>
      </w:r>
      <w:r>
        <w:tab/>
        <w:t>Solar Renewable Energy Credit</w:t>
      </w:r>
    </w:p>
    <w:p w14:paraId="075A4E8F" w14:textId="626E59EB" w:rsidR="0058795B" w:rsidRDefault="0058795B" w:rsidP="0058795B">
      <w:pPr>
        <w:tabs>
          <w:tab w:val="left" w:pos="2160"/>
        </w:tabs>
      </w:pPr>
      <w:r>
        <w:rPr>
          <w:b/>
        </w:rPr>
        <w:t>SRPS</w:t>
      </w:r>
      <w:r>
        <w:tab/>
        <w:t>Solar Renewable Portfolio Standard</w:t>
      </w:r>
    </w:p>
    <w:p w14:paraId="4E815607" w14:textId="77777777" w:rsidR="004908FA" w:rsidRPr="004908FA" w:rsidRDefault="004908FA">
      <w:pPr>
        <w:tabs>
          <w:tab w:val="left" w:pos="2160"/>
        </w:tabs>
      </w:pPr>
      <w:r>
        <w:rPr>
          <w:b/>
        </w:rPr>
        <w:t>SSCI</w:t>
      </w:r>
      <w:r>
        <w:rPr>
          <w:b/>
        </w:rPr>
        <w:tab/>
      </w:r>
      <w:proofErr w:type="spellStart"/>
      <w:r w:rsidR="001633F7" w:rsidRPr="001633F7">
        <w:t>Subsynchronous</w:t>
      </w:r>
      <w:proofErr w:type="spellEnd"/>
      <w:r w:rsidR="001633F7" w:rsidRPr="001633F7">
        <w:t xml:space="preserve"> Control Interaction</w:t>
      </w:r>
    </w:p>
    <w:p w14:paraId="52CE39E3" w14:textId="77777777" w:rsidR="004908FA" w:rsidRPr="004908FA" w:rsidRDefault="004908FA">
      <w:pPr>
        <w:tabs>
          <w:tab w:val="left" w:pos="2160"/>
        </w:tabs>
      </w:pPr>
      <w:r>
        <w:rPr>
          <w:b/>
        </w:rPr>
        <w:t>SSO</w:t>
      </w:r>
      <w:r>
        <w:rPr>
          <w:b/>
        </w:rPr>
        <w:tab/>
      </w:r>
      <w:proofErr w:type="spellStart"/>
      <w:r w:rsidR="001633F7" w:rsidRPr="00936C15">
        <w:t>Subsynchronous</w:t>
      </w:r>
      <w:proofErr w:type="spellEnd"/>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proofErr w:type="spellStart"/>
      <w:r w:rsidR="001633F7" w:rsidRPr="00936C15">
        <w:t>Subsynchronous</w:t>
      </w:r>
      <w:proofErr w:type="spellEnd"/>
      <w:r w:rsidR="001633F7" w:rsidRPr="00936C15">
        <w:rPr>
          <w:szCs w:val="24"/>
        </w:rPr>
        <w:t xml:space="preserve"> Resonance</w:t>
      </w:r>
    </w:p>
    <w:p w14:paraId="62C2A414" w14:textId="27E0310C" w:rsidR="0058795B" w:rsidRDefault="0058795B" w:rsidP="0058795B">
      <w:pPr>
        <w:tabs>
          <w:tab w:val="left" w:pos="2160"/>
        </w:tabs>
      </w:pPr>
      <w:r w:rsidRPr="00B4380F">
        <w:rPr>
          <w:b/>
        </w:rPr>
        <w:t>S</w:t>
      </w:r>
      <w:r>
        <w:rPr>
          <w:b/>
        </w:rPr>
        <w:t>S</w:t>
      </w:r>
      <w:r w:rsidRPr="00B4380F">
        <w:rPr>
          <w:b/>
        </w:rPr>
        <w:t>RR</w:t>
      </w:r>
      <w:r>
        <w:tab/>
        <w:t>Statewide SRPS Requirement</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 xml:space="preserve">Short-Term </w:t>
      </w:r>
      <w:proofErr w:type="spellStart"/>
      <w:r w:rsidRPr="0078079C">
        <w:t>PhotoVoltaic</w:t>
      </w:r>
      <w:proofErr w:type="spellEnd"/>
      <w:r w:rsidRPr="0078079C">
        <w:t xml:space="preserve">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 xml:space="preserve">Total ERCOT </w:t>
      </w:r>
      <w:proofErr w:type="spellStart"/>
      <w:r w:rsidRPr="0078079C">
        <w:t>PhotoVoltaic</w:t>
      </w:r>
      <w:proofErr w:type="spellEnd"/>
      <w:r w:rsidRPr="0078079C">
        <w:t xml:space="preserve">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lastRenderedPageBreak/>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proofErr w:type="spellStart"/>
      <w:r>
        <w:rPr>
          <w:b/>
        </w:rPr>
        <w:t>VAr</w:t>
      </w:r>
      <w:proofErr w:type="spellEnd"/>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3BBA94C1" w14:textId="3442CD0B" w:rsidR="00D14FF0" w:rsidRDefault="00D14FF0" w:rsidP="00D14FF0">
      <w:pPr>
        <w:tabs>
          <w:tab w:val="left" w:pos="2160"/>
        </w:tabs>
      </w:pPr>
      <w:r>
        <w:rPr>
          <w:b/>
        </w:rPr>
        <w:t>WS</w:t>
      </w:r>
      <w:r>
        <w:tab/>
        <w:t>Weather Sensitive</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7287D" w14:textId="77777777" w:rsidR="003109F8" w:rsidRDefault="003109F8">
      <w:r>
        <w:separator/>
      </w:r>
    </w:p>
  </w:endnote>
  <w:endnote w:type="continuationSeparator" w:id="0">
    <w:p w14:paraId="62C192AE" w14:textId="77777777" w:rsidR="003109F8" w:rsidRDefault="0031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18556" w14:textId="77777777" w:rsidR="003109F8" w:rsidRDefault="003109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3109F8" w:rsidRDefault="003109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5E7DB" w14:textId="77777777" w:rsidR="003109F8" w:rsidRDefault="003109F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F72F3" w14:textId="6807A7A4" w:rsidR="003109F8" w:rsidRPr="00F909A2" w:rsidRDefault="003109F8">
    <w:pPr>
      <w:pStyle w:val="Footer"/>
      <w:tabs>
        <w:tab w:val="clear" w:pos="4680"/>
      </w:tabs>
      <w:spacing w:before="0" w:after="0"/>
    </w:pPr>
    <w:r w:rsidRPr="00F909A2">
      <w:t>ERCOT Nodal Protocols –</w:t>
    </w:r>
    <w:r w:rsidR="007A6E43">
      <w:t xml:space="preserve"> </w:t>
    </w:r>
    <w:r w:rsidR="000716B3">
      <w:t>December</w:t>
    </w:r>
    <w:r w:rsidR="00C35A18">
      <w:t xml:space="preserve"> 1</w:t>
    </w:r>
    <w:r w:rsidR="00244855">
      <w:t>2</w:t>
    </w:r>
    <w:r>
      <w:t xml:space="preserve">, </w:t>
    </w:r>
    <w:proofErr w:type="gramStart"/>
    <w:r>
      <w:t>202</w:t>
    </w:r>
    <w:r w:rsidR="00831DAE">
      <w:t>4</w:t>
    </w:r>
    <w:proofErr w:type="gramEnd"/>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3109F8" w:rsidRDefault="003109F8">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64932" w14:textId="77777777" w:rsidR="003109F8" w:rsidRDefault="003109F8">
      <w:r>
        <w:separator/>
      </w:r>
    </w:p>
  </w:footnote>
  <w:footnote w:type="continuationSeparator" w:id="0">
    <w:p w14:paraId="700835B5" w14:textId="77777777" w:rsidR="003109F8" w:rsidRDefault="0031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43C44" w14:textId="77777777" w:rsidR="003109F8" w:rsidRDefault="003109F8" w:rsidP="00E00CEA">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45AE" w14:textId="77777777" w:rsidR="003109F8" w:rsidRDefault="003109F8">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16cid:durableId="518007330">
    <w:abstractNumId w:val="45"/>
  </w:num>
  <w:num w:numId="2" w16cid:durableId="1146823099">
    <w:abstractNumId w:val="10"/>
  </w:num>
  <w:num w:numId="3" w16cid:durableId="2099279520">
    <w:abstractNumId w:val="19"/>
  </w:num>
  <w:num w:numId="4" w16cid:durableId="1220360162">
    <w:abstractNumId w:val="39"/>
  </w:num>
  <w:num w:numId="5" w16cid:durableId="2097050296">
    <w:abstractNumId w:val="13"/>
  </w:num>
  <w:num w:numId="6" w16cid:durableId="976378877">
    <w:abstractNumId w:val="11"/>
  </w:num>
  <w:num w:numId="7" w16cid:durableId="2144494726">
    <w:abstractNumId w:val="20"/>
  </w:num>
  <w:num w:numId="8" w16cid:durableId="1313019739">
    <w:abstractNumId w:val="36"/>
  </w:num>
  <w:num w:numId="9" w16cid:durableId="1979453848">
    <w:abstractNumId w:val="17"/>
  </w:num>
  <w:num w:numId="10" w16cid:durableId="393167160">
    <w:abstractNumId w:val="37"/>
  </w:num>
  <w:num w:numId="11" w16cid:durableId="582567678">
    <w:abstractNumId w:val="43"/>
  </w:num>
  <w:num w:numId="12" w16cid:durableId="1139767279">
    <w:abstractNumId w:val="35"/>
  </w:num>
  <w:num w:numId="13" w16cid:durableId="645164858">
    <w:abstractNumId w:val="15"/>
  </w:num>
  <w:num w:numId="14" w16cid:durableId="1432583421">
    <w:abstractNumId w:val="33"/>
  </w:num>
  <w:num w:numId="15" w16cid:durableId="999846119">
    <w:abstractNumId w:val="25"/>
  </w:num>
  <w:num w:numId="16" w16cid:durableId="765461949">
    <w:abstractNumId w:val="32"/>
  </w:num>
  <w:num w:numId="17" w16cid:durableId="824471544">
    <w:abstractNumId w:val="9"/>
  </w:num>
  <w:num w:numId="18" w16cid:durableId="1558853355">
    <w:abstractNumId w:val="7"/>
  </w:num>
  <w:num w:numId="19" w16cid:durableId="1714040520">
    <w:abstractNumId w:val="6"/>
  </w:num>
  <w:num w:numId="20" w16cid:durableId="1537622845">
    <w:abstractNumId w:val="5"/>
  </w:num>
  <w:num w:numId="21" w16cid:durableId="1449276496">
    <w:abstractNumId w:val="4"/>
  </w:num>
  <w:num w:numId="22" w16cid:durableId="731854990">
    <w:abstractNumId w:val="8"/>
  </w:num>
  <w:num w:numId="23" w16cid:durableId="1690136888">
    <w:abstractNumId w:val="3"/>
  </w:num>
  <w:num w:numId="24" w16cid:durableId="1249383133">
    <w:abstractNumId w:val="2"/>
  </w:num>
  <w:num w:numId="25" w16cid:durableId="1065955603">
    <w:abstractNumId w:val="1"/>
  </w:num>
  <w:num w:numId="26" w16cid:durableId="680552140">
    <w:abstractNumId w:val="0"/>
  </w:num>
  <w:num w:numId="27" w16cid:durableId="1954942039">
    <w:abstractNumId w:val="41"/>
  </w:num>
  <w:num w:numId="28" w16cid:durableId="797651085">
    <w:abstractNumId w:val="44"/>
  </w:num>
  <w:num w:numId="29" w16cid:durableId="1511681305">
    <w:abstractNumId w:val="26"/>
  </w:num>
  <w:num w:numId="30" w16cid:durableId="1996764045">
    <w:abstractNumId w:val="31"/>
  </w:num>
  <w:num w:numId="31" w16cid:durableId="400564633">
    <w:abstractNumId w:val="12"/>
  </w:num>
  <w:num w:numId="32" w16cid:durableId="182398952">
    <w:abstractNumId w:val="30"/>
  </w:num>
  <w:num w:numId="33" w16cid:durableId="588271873">
    <w:abstractNumId w:val="23"/>
  </w:num>
  <w:num w:numId="34" w16cid:durableId="1818256300">
    <w:abstractNumId w:val="24"/>
  </w:num>
  <w:num w:numId="35" w16cid:durableId="1065956572">
    <w:abstractNumId w:val="40"/>
  </w:num>
  <w:num w:numId="36" w16cid:durableId="1280334382">
    <w:abstractNumId w:val="38"/>
  </w:num>
  <w:num w:numId="37" w16cid:durableId="1021391282">
    <w:abstractNumId w:val="22"/>
  </w:num>
  <w:num w:numId="38" w16cid:durableId="666515668">
    <w:abstractNumId w:val="28"/>
  </w:num>
  <w:num w:numId="39" w16cid:durableId="238832470">
    <w:abstractNumId w:val="34"/>
  </w:num>
  <w:num w:numId="40" w16cid:durableId="830027057">
    <w:abstractNumId w:val="14"/>
  </w:num>
  <w:num w:numId="41" w16cid:durableId="1874415874">
    <w:abstractNumId w:val="16"/>
  </w:num>
  <w:num w:numId="42" w16cid:durableId="256836514">
    <w:abstractNumId w:val="42"/>
  </w:num>
  <w:num w:numId="43" w16cid:durableId="542055341">
    <w:abstractNumId w:val="21"/>
  </w:num>
  <w:num w:numId="44" w16cid:durableId="2087917802">
    <w:abstractNumId w:val="18"/>
  </w:num>
  <w:num w:numId="45" w16cid:durableId="259795824">
    <w:abstractNumId w:val="46"/>
  </w:num>
  <w:num w:numId="46" w16cid:durableId="33484881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4085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2D50"/>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46AF2"/>
    <w:rsid w:val="0005081C"/>
    <w:rsid w:val="00050B73"/>
    <w:rsid w:val="00053E16"/>
    <w:rsid w:val="00055F52"/>
    <w:rsid w:val="00056635"/>
    <w:rsid w:val="00060003"/>
    <w:rsid w:val="00060928"/>
    <w:rsid w:val="0006160F"/>
    <w:rsid w:val="00061F17"/>
    <w:rsid w:val="000631B0"/>
    <w:rsid w:val="00066F17"/>
    <w:rsid w:val="00067D87"/>
    <w:rsid w:val="00070114"/>
    <w:rsid w:val="000716B3"/>
    <w:rsid w:val="00072491"/>
    <w:rsid w:val="000729A2"/>
    <w:rsid w:val="000735DE"/>
    <w:rsid w:val="0007440C"/>
    <w:rsid w:val="000754C9"/>
    <w:rsid w:val="0007582F"/>
    <w:rsid w:val="00077756"/>
    <w:rsid w:val="000812CF"/>
    <w:rsid w:val="000819B3"/>
    <w:rsid w:val="00083C56"/>
    <w:rsid w:val="00084BDE"/>
    <w:rsid w:val="00084C11"/>
    <w:rsid w:val="00087419"/>
    <w:rsid w:val="00087C63"/>
    <w:rsid w:val="00087DFE"/>
    <w:rsid w:val="000914BB"/>
    <w:rsid w:val="00091E5F"/>
    <w:rsid w:val="0009533C"/>
    <w:rsid w:val="00095648"/>
    <w:rsid w:val="00096C22"/>
    <w:rsid w:val="000A0E7E"/>
    <w:rsid w:val="000A20F6"/>
    <w:rsid w:val="000A2B97"/>
    <w:rsid w:val="000A3EC6"/>
    <w:rsid w:val="000A57F4"/>
    <w:rsid w:val="000A63E1"/>
    <w:rsid w:val="000A6540"/>
    <w:rsid w:val="000A6B6E"/>
    <w:rsid w:val="000A7A2A"/>
    <w:rsid w:val="000A7A9D"/>
    <w:rsid w:val="000B0F37"/>
    <w:rsid w:val="000B280E"/>
    <w:rsid w:val="000B3B0E"/>
    <w:rsid w:val="000B501C"/>
    <w:rsid w:val="000B6171"/>
    <w:rsid w:val="000B664E"/>
    <w:rsid w:val="000B78E5"/>
    <w:rsid w:val="000B7948"/>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AC0"/>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1F6C"/>
    <w:rsid w:val="0011232D"/>
    <w:rsid w:val="00112989"/>
    <w:rsid w:val="00112B5C"/>
    <w:rsid w:val="00115A01"/>
    <w:rsid w:val="0011691A"/>
    <w:rsid w:val="00117183"/>
    <w:rsid w:val="00117C75"/>
    <w:rsid w:val="0012195B"/>
    <w:rsid w:val="00122CB4"/>
    <w:rsid w:val="001239E2"/>
    <w:rsid w:val="00123B8F"/>
    <w:rsid w:val="00124F3C"/>
    <w:rsid w:val="00125B10"/>
    <w:rsid w:val="001262AE"/>
    <w:rsid w:val="00130C21"/>
    <w:rsid w:val="00131012"/>
    <w:rsid w:val="001325DD"/>
    <w:rsid w:val="00133BEE"/>
    <w:rsid w:val="00135C8C"/>
    <w:rsid w:val="0014296C"/>
    <w:rsid w:val="00144C67"/>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67F63"/>
    <w:rsid w:val="00170B6F"/>
    <w:rsid w:val="0017177E"/>
    <w:rsid w:val="00172CF9"/>
    <w:rsid w:val="001732FA"/>
    <w:rsid w:val="00174142"/>
    <w:rsid w:val="00174655"/>
    <w:rsid w:val="0017577A"/>
    <w:rsid w:val="001758D4"/>
    <w:rsid w:val="00175BB8"/>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5E82"/>
    <w:rsid w:val="001A6B36"/>
    <w:rsid w:val="001A755E"/>
    <w:rsid w:val="001A7879"/>
    <w:rsid w:val="001B111B"/>
    <w:rsid w:val="001B13F2"/>
    <w:rsid w:val="001B1432"/>
    <w:rsid w:val="001B2402"/>
    <w:rsid w:val="001B4849"/>
    <w:rsid w:val="001B5BDC"/>
    <w:rsid w:val="001B651A"/>
    <w:rsid w:val="001B771D"/>
    <w:rsid w:val="001C1996"/>
    <w:rsid w:val="001C2B7E"/>
    <w:rsid w:val="001C2E12"/>
    <w:rsid w:val="001C43A0"/>
    <w:rsid w:val="001C6C9F"/>
    <w:rsid w:val="001D089B"/>
    <w:rsid w:val="001D15E7"/>
    <w:rsid w:val="001D1EFC"/>
    <w:rsid w:val="001D3473"/>
    <w:rsid w:val="001D44A0"/>
    <w:rsid w:val="001D50FB"/>
    <w:rsid w:val="001D6435"/>
    <w:rsid w:val="001D65AC"/>
    <w:rsid w:val="001D7A0F"/>
    <w:rsid w:val="001D7E5E"/>
    <w:rsid w:val="001D7F82"/>
    <w:rsid w:val="001E0358"/>
    <w:rsid w:val="001E21AB"/>
    <w:rsid w:val="001E3E65"/>
    <w:rsid w:val="001E4107"/>
    <w:rsid w:val="001E598F"/>
    <w:rsid w:val="001F1F97"/>
    <w:rsid w:val="001F28A1"/>
    <w:rsid w:val="001F3D58"/>
    <w:rsid w:val="001F69E5"/>
    <w:rsid w:val="001F79A3"/>
    <w:rsid w:val="0020064A"/>
    <w:rsid w:val="00200C33"/>
    <w:rsid w:val="00201392"/>
    <w:rsid w:val="0020238E"/>
    <w:rsid w:val="0020251A"/>
    <w:rsid w:val="00202F0A"/>
    <w:rsid w:val="00204F2D"/>
    <w:rsid w:val="00205706"/>
    <w:rsid w:val="002079E8"/>
    <w:rsid w:val="00207AC7"/>
    <w:rsid w:val="00207B85"/>
    <w:rsid w:val="00210745"/>
    <w:rsid w:val="00211335"/>
    <w:rsid w:val="00212ED7"/>
    <w:rsid w:val="00214B1E"/>
    <w:rsid w:val="0021652B"/>
    <w:rsid w:val="002165A8"/>
    <w:rsid w:val="002176DB"/>
    <w:rsid w:val="00221175"/>
    <w:rsid w:val="0022158D"/>
    <w:rsid w:val="00221D7C"/>
    <w:rsid w:val="002234AB"/>
    <w:rsid w:val="00224B5B"/>
    <w:rsid w:val="00225274"/>
    <w:rsid w:val="002275AE"/>
    <w:rsid w:val="00227864"/>
    <w:rsid w:val="0023178C"/>
    <w:rsid w:val="00231A2B"/>
    <w:rsid w:val="00232EDE"/>
    <w:rsid w:val="00233BDC"/>
    <w:rsid w:val="0023512C"/>
    <w:rsid w:val="00236070"/>
    <w:rsid w:val="002373C8"/>
    <w:rsid w:val="00237DCB"/>
    <w:rsid w:val="002402C2"/>
    <w:rsid w:val="00240918"/>
    <w:rsid w:val="00242D43"/>
    <w:rsid w:val="00243E63"/>
    <w:rsid w:val="00244855"/>
    <w:rsid w:val="0024584E"/>
    <w:rsid w:val="00245956"/>
    <w:rsid w:val="00247AAB"/>
    <w:rsid w:val="002506F6"/>
    <w:rsid w:val="00251D8F"/>
    <w:rsid w:val="00252EA9"/>
    <w:rsid w:val="00253777"/>
    <w:rsid w:val="00253C25"/>
    <w:rsid w:val="0025615D"/>
    <w:rsid w:val="00256380"/>
    <w:rsid w:val="0025650E"/>
    <w:rsid w:val="002566D3"/>
    <w:rsid w:val="002567D5"/>
    <w:rsid w:val="00260ED4"/>
    <w:rsid w:val="002615F3"/>
    <w:rsid w:val="00261945"/>
    <w:rsid w:val="00265B6B"/>
    <w:rsid w:val="00265F40"/>
    <w:rsid w:val="0027014C"/>
    <w:rsid w:val="002708A7"/>
    <w:rsid w:val="00271D25"/>
    <w:rsid w:val="00271DF4"/>
    <w:rsid w:val="00271F9F"/>
    <w:rsid w:val="002727AA"/>
    <w:rsid w:val="00272D57"/>
    <w:rsid w:val="00272DBE"/>
    <w:rsid w:val="002737D2"/>
    <w:rsid w:val="0027577D"/>
    <w:rsid w:val="00276794"/>
    <w:rsid w:val="00277DAD"/>
    <w:rsid w:val="00281BF8"/>
    <w:rsid w:val="00285F1E"/>
    <w:rsid w:val="00286EDD"/>
    <w:rsid w:val="00287194"/>
    <w:rsid w:val="00290754"/>
    <w:rsid w:val="0029204D"/>
    <w:rsid w:val="00292747"/>
    <w:rsid w:val="002946F4"/>
    <w:rsid w:val="00295B5E"/>
    <w:rsid w:val="00296421"/>
    <w:rsid w:val="002965B0"/>
    <w:rsid w:val="002A03F1"/>
    <w:rsid w:val="002A3B6B"/>
    <w:rsid w:val="002A3E63"/>
    <w:rsid w:val="002B12A6"/>
    <w:rsid w:val="002B2AF8"/>
    <w:rsid w:val="002B5E29"/>
    <w:rsid w:val="002B5F28"/>
    <w:rsid w:val="002B7145"/>
    <w:rsid w:val="002B7814"/>
    <w:rsid w:val="002C099B"/>
    <w:rsid w:val="002C0A55"/>
    <w:rsid w:val="002C0C2E"/>
    <w:rsid w:val="002C0E71"/>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0AE0"/>
    <w:rsid w:val="002E111C"/>
    <w:rsid w:val="002E3927"/>
    <w:rsid w:val="002E46E3"/>
    <w:rsid w:val="002E4844"/>
    <w:rsid w:val="002E64C7"/>
    <w:rsid w:val="002E7AC3"/>
    <w:rsid w:val="002F00FE"/>
    <w:rsid w:val="002F0A4E"/>
    <w:rsid w:val="002F325A"/>
    <w:rsid w:val="002F7715"/>
    <w:rsid w:val="003012FC"/>
    <w:rsid w:val="0030174A"/>
    <w:rsid w:val="0030270C"/>
    <w:rsid w:val="00303344"/>
    <w:rsid w:val="00304035"/>
    <w:rsid w:val="00305768"/>
    <w:rsid w:val="003065F7"/>
    <w:rsid w:val="00307511"/>
    <w:rsid w:val="00307CAD"/>
    <w:rsid w:val="003109F8"/>
    <w:rsid w:val="003118AB"/>
    <w:rsid w:val="0031328E"/>
    <w:rsid w:val="0031459B"/>
    <w:rsid w:val="00316751"/>
    <w:rsid w:val="00316E6A"/>
    <w:rsid w:val="00320D06"/>
    <w:rsid w:val="00321A11"/>
    <w:rsid w:val="003229C5"/>
    <w:rsid w:val="00322ADC"/>
    <w:rsid w:val="003239B4"/>
    <w:rsid w:val="00323D61"/>
    <w:rsid w:val="0032438E"/>
    <w:rsid w:val="003245CD"/>
    <w:rsid w:val="00327B43"/>
    <w:rsid w:val="00327D98"/>
    <w:rsid w:val="00330C1C"/>
    <w:rsid w:val="00331756"/>
    <w:rsid w:val="003321CF"/>
    <w:rsid w:val="00334390"/>
    <w:rsid w:val="00334786"/>
    <w:rsid w:val="00334C9A"/>
    <w:rsid w:val="00334D97"/>
    <w:rsid w:val="003350AF"/>
    <w:rsid w:val="00335A44"/>
    <w:rsid w:val="00336A98"/>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23E9"/>
    <w:rsid w:val="003759AE"/>
    <w:rsid w:val="00375A78"/>
    <w:rsid w:val="00377B22"/>
    <w:rsid w:val="0038132E"/>
    <w:rsid w:val="00381985"/>
    <w:rsid w:val="00382C74"/>
    <w:rsid w:val="00383714"/>
    <w:rsid w:val="00385CD6"/>
    <w:rsid w:val="003864E8"/>
    <w:rsid w:val="00386C63"/>
    <w:rsid w:val="00386E6C"/>
    <w:rsid w:val="0039053A"/>
    <w:rsid w:val="00390F5F"/>
    <w:rsid w:val="0039107A"/>
    <w:rsid w:val="0039120F"/>
    <w:rsid w:val="00391D23"/>
    <w:rsid w:val="00393E3D"/>
    <w:rsid w:val="00397001"/>
    <w:rsid w:val="0039770E"/>
    <w:rsid w:val="00397DFF"/>
    <w:rsid w:val="003A15FA"/>
    <w:rsid w:val="003A2334"/>
    <w:rsid w:val="003A233A"/>
    <w:rsid w:val="003A2FFB"/>
    <w:rsid w:val="003A3416"/>
    <w:rsid w:val="003B045E"/>
    <w:rsid w:val="003B158C"/>
    <w:rsid w:val="003B1851"/>
    <w:rsid w:val="003B7150"/>
    <w:rsid w:val="003C3AF6"/>
    <w:rsid w:val="003C3C4A"/>
    <w:rsid w:val="003C43EF"/>
    <w:rsid w:val="003C57F5"/>
    <w:rsid w:val="003C5FB2"/>
    <w:rsid w:val="003C73B2"/>
    <w:rsid w:val="003D0F35"/>
    <w:rsid w:val="003D1421"/>
    <w:rsid w:val="003D1803"/>
    <w:rsid w:val="003D22D2"/>
    <w:rsid w:val="003D2A93"/>
    <w:rsid w:val="003D3676"/>
    <w:rsid w:val="003D3E02"/>
    <w:rsid w:val="003D4666"/>
    <w:rsid w:val="003D6A4B"/>
    <w:rsid w:val="003D736D"/>
    <w:rsid w:val="003E2081"/>
    <w:rsid w:val="003E31CF"/>
    <w:rsid w:val="003E51A2"/>
    <w:rsid w:val="003E60C6"/>
    <w:rsid w:val="003E67D0"/>
    <w:rsid w:val="003F0D12"/>
    <w:rsid w:val="003F0F8C"/>
    <w:rsid w:val="003F175F"/>
    <w:rsid w:val="003F2344"/>
    <w:rsid w:val="003F24AE"/>
    <w:rsid w:val="003F3DA4"/>
    <w:rsid w:val="003F3E07"/>
    <w:rsid w:val="003F4716"/>
    <w:rsid w:val="003F5818"/>
    <w:rsid w:val="003F66B2"/>
    <w:rsid w:val="003F6A3D"/>
    <w:rsid w:val="003F6C08"/>
    <w:rsid w:val="003F7BC7"/>
    <w:rsid w:val="00400B23"/>
    <w:rsid w:val="00401A93"/>
    <w:rsid w:val="0040348D"/>
    <w:rsid w:val="00405748"/>
    <w:rsid w:val="004059A7"/>
    <w:rsid w:val="00406B6D"/>
    <w:rsid w:val="00410E65"/>
    <w:rsid w:val="00411D85"/>
    <w:rsid w:val="00413043"/>
    <w:rsid w:val="00413E05"/>
    <w:rsid w:val="00413F56"/>
    <w:rsid w:val="00414107"/>
    <w:rsid w:val="00414E21"/>
    <w:rsid w:val="00414FA5"/>
    <w:rsid w:val="004205AB"/>
    <w:rsid w:val="0042149B"/>
    <w:rsid w:val="00421823"/>
    <w:rsid w:val="004222A1"/>
    <w:rsid w:val="0042293B"/>
    <w:rsid w:val="0042401F"/>
    <w:rsid w:val="00424193"/>
    <w:rsid w:val="00424FE2"/>
    <w:rsid w:val="00425796"/>
    <w:rsid w:val="004273F1"/>
    <w:rsid w:val="0043148F"/>
    <w:rsid w:val="00431C61"/>
    <w:rsid w:val="00431EB3"/>
    <w:rsid w:val="0043241E"/>
    <w:rsid w:val="00432B0C"/>
    <w:rsid w:val="004331B5"/>
    <w:rsid w:val="004368D4"/>
    <w:rsid w:val="00437A28"/>
    <w:rsid w:val="00437CE6"/>
    <w:rsid w:val="00442DAA"/>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6A55"/>
    <w:rsid w:val="00467300"/>
    <w:rsid w:val="0046745C"/>
    <w:rsid w:val="00467F33"/>
    <w:rsid w:val="004725F3"/>
    <w:rsid w:val="00472743"/>
    <w:rsid w:val="004727E1"/>
    <w:rsid w:val="00472824"/>
    <w:rsid w:val="00472C8C"/>
    <w:rsid w:val="0047389E"/>
    <w:rsid w:val="004741B5"/>
    <w:rsid w:val="004746D9"/>
    <w:rsid w:val="004757FD"/>
    <w:rsid w:val="00475BE9"/>
    <w:rsid w:val="00476AFB"/>
    <w:rsid w:val="00477048"/>
    <w:rsid w:val="004778ED"/>
    <w:rsid w:val="00482CE1"/>
    <w:rsid w:val="004836C2"/>
    <w:rsid w:val="00485F3C"/>
    <w:rsid w:val="00487B37"/>
    <w:rsid w:val="004908FA"/>
    <w:rsid w:val="004914D8"/>
    <w:rsid w:val="00493D2A"/>
    <w:rsid w:val="0049400B"/>
    <w:rsid w:val="00494164"/>
    <w:rsid w:val="00494D69"/>
    <w:rsid w:val="004954E5"/>
    <w:rsid w:val="0049654A"/>
    <w:rsid w:val="004A0A1B"/>
    <w:rsid w:val="004A1F35"/>
    <w:rsid w:val="004A378C"/>
    <w:rsid w:val="004A3B0E"/>
    <w:rsid w:val="004A3C36"/>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190"/>
    <w:rsid w:val="004C64EB"/>
    <w:rsid w:val="004C6715"/>
    <w:rsid w:val="004C6AD8"/>
    <w:rsid w:val="004C7AE0"/>
    <w:rsid w:val="004D243A"/>
    <w:rsid w:val="004D2CF9"/>
    <w:rsid w:val="004D3243"/>
    <w:rsid w:val="004D3E41"/>
    <w:rsid w:val="004D4E12"/>
    <w:rsid w:val="004E0CD6"/>
    <w:rsid w:val="004E21E1"/>
    <w:rsid w:val="004E245D"/>
    <w:rsid w:val="004E2491"/>
    <w:rsid w:val="004E2A4D"/>
    <w:rsid w:val="004E3B0C"/>
    <w:rsid w:val="004E4899"/>
    <w:rsid w:val="004E5DF8"/>
    <w:rsid w:val="004E6FA8"/>
    <w:rsid w:val="004E7C7E"/>
    <w:rsid w:val="004E7D56"/>
    <w:rsid w:val="004F0925"/>
    <w:rsid w:val="004F1E09"/>
    <w:rsid w:val="004F4A64"/>
    <w:rsid w:val="004F5B22"/>
    <w:rsid w:val="004F5CC0"/>
    <w:rsid w:val="00500237"/>
    <w:rsid w:val="005020E5"/>
    <w:rsid w:val="005039A1"/>
    <w:rsid w:val="00503E82"/>
    <w:rsid w:val="00503F2A"/>
    <w:rsid w:val="0050413A"/>
    <w:rsid w:val="005056BF"/>
    <w:rsid w:val="00507609"/>
    <w:rsid w:val="005078CC"/>
    <w:rsid w:val="00510183"/>
    <w:rsid w:val="005108E3"/>
    <w:rsid w:val="00511942"/>
    <w:rsid w:val="0051425B"/>
    <w:rsid w:val="00516192"/>
    <w:rsid w:val="0051746F"/>
    <w:rsid w:val="00520267"/>
    <w:rsid w:val="00521EC7"/>
    <w:rsid w:val="00522A58"/>
    <w:rsid w:val="005237B6"/>
    <w:rsid w:val="00524674"/>
    <w:rsid w:val="00524710"/>
    <w:rsid w:val="005248E3"/>
    <w:rsid w:val="00525026"/>
    <w:rsid w:val="00525E7A"/>
    <w:rsid w:val="0052766A"/>
    <w:rsid w:val="005366F2"/>
    <w:rsid w:val="00536FEB"/>
    <w:rsid w:val="00537A50"/>
    <w:rsid w:val="00537D5F"/>
    <w:rsid w:val="005402BB"/>
    <w:rsid w:val="00547264"/>
    <w:rsid w:val="0055130D"/>
    <w:rsid w:val="00551FFD"/>
    <w:rsid w:val="005522B9"/>
    <w:rsid w:val="00552E20"/>
    <w:rsid w:val="00553485"/>
    <w:rsid w:val="00553A71"/>
    <w:rsid w:val="00555B7C"/>
    <w:rsid w:val="00557F8A"/>
    <w:rsid w:val="0056083A"/>
    <w:rsid w:val="00560F0B"/>
    <w:rsid w:val="005626AB"/>
    <w:rsid w:val="00565A5A"/>
    <w:rsid w:val="005673F9"/>
    <w:rsid w:val="005676C8"/>
    <w:rsid w:val="00567C13"/>
    <w:rsid w:val="005726D8"/>
    <w:rsid w:val="00572778"/>
    <w:rsid w:val="00572869"/>
    <w:rsid w:val="00572EBE"/>
    <w:rsid w:val="00573282"/>
    <w:rsid w:val="0057367C"/>
    <w:rsid w:val="0057374D"/>
    <w:rsid w:val="0057459B"/>
    <w:rsid w:val="0057730D"/>
    <w:rsid w:val="0057761C"/>
    <w:rsid w:val="005846D0"/>
    <w:rsid w:val="005859D2"/>
    <w:rsid w:val="00586221"/>
    <w:rsid w:val="00586230"/>
    <w:rsid w:val="005872DD"/>
    <w:rsid w:val="00587383"/>
    <w:rsid w:val="0058795B"/>
    <w:rsid w:val="00590133"/>
    <w:rsid w:val="00590D29"/>
    <w:rsid w:val="00593A83"/>
    <w:rsid w:val="0059523D"/>
    <w:rsid w:val="00595E4D"/>
    <w:rsid w:val="00596357"/>
    <w:rsid w:val="00596550"/>
    <w:rsid w:val="00596878"/>
    <w:rsid w:val="005A230B"/>
    <w:rsid w:val="005A261C"/>
    <w:rsid w:val="005A3523"/>
    <w:rsid w:val="005A37F7"/>
    <w:rsid w:val="005A3E06"/>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01B2"/>
    <w:rsid w:val="005C118E"/>
    <w:rsid w:val="005C136E"/>
    <w:rsid w:val="005C3FB0"/>
    <w:rsid w:val="005C5FF5"/>
    <w:rsid w:val="005C60EF"/>
    <w:rsid w:val="005C6704"/>
    <w:rsid w:val="005D00B7"/>
    <w:rsid w:val="005D0677"/>
    <w:rsid w:val="005D1947"/>
    <w:rsid w:val="005D1FAD"/>
    <w:rsid w:val="005D2988"/>
    <w:rsid w:val="005D31F0"/>
    <w:rsid w:val="005D3BE9"/>
    <w:rsid w:val="005D61DA"/>
    <w:rsid w:val="005D6575"/>
    <w:rsid w:val="005D6C50"/>
    <w:rsid w:val="005D7C27"/>
    <w:rsid w:val="005E0178"/>
    <w:rsid w:val="005E1295"/>
    <w:rsid w:val="005E166B"/>
    <w:rsid w:val="005E1CD4"/>
    <w:rsid w:val="005E25EC"/>
    <w:rsid w:val="005E3A14"/>
    <w:rsid w:val="005E529D"/>
    <w:rsid w:val="005F1042"/>
    <w:rsid w:val="005F2251"/>
    <w:rsid w:val="005F2922"/>
    <w:rsid w:val="005F39B1"/>
    <w:rsid w:val="005F5B38"/>
    <w:rsid w:val="005F5E22"/>
    <w:rsid w:val="005F5EF5"/>
    <w:rsid w:val="00600BE1"/>
    <w:rsid w:val="00601C16"/>
    <w:rsid w:val="00602759"/>
    <w:rsid w:val="006037A4"/>
    <w:rsid w:val="00605788"/>
    <w:rsid w:val="0060611F"/>
    <w:rsid w:val="006063CD"/>
    <w:rsid w:val="0060680B"/>
    <w:rsid w:val="0060756B"/>
    <w:rsid w:val="00607853"/>
    <w:rsid w:val="00607DBF"/>
    <w:rsid w:val="006107CE"/>
    <w:rsid w:val="00612C7B"/>
    <w:rsid w:val="00612D6C"/>
    <w:rsid w:val="00613588"/>
    <w:rsid w:val="006141AC"/>
    <w:rsid w:val="00616A36"/>
    <w:rsid w:val="00620A0B"/>
    <w:rsid w:val="00620E0D"/>
    <w:rsid w:val="00622C40"/>
    <w:rsid w:val="00622CCB"/>
    <w:rsid w:val="00623B0D"/>
    <w:rsid w:val="00625BFA"/>
    <w:rsid w:val="00625E9F"/>
    <w:rsid w:val="00626DF5"/>
    <w:rsid w:val="006316DB"/>
    <w:rsid w:val="006328F9"/>
    <w:rsid w:val="006335A9"/>
    <w:rsid w:val="00633BFC"/>
    <w:rsid w:val="00633C15"/>
    <w:rsid w:val="00634827"/>
    <w:rsid w:val="00635296"/>
    <w:rsid w:val="006356D5"/>
    <w:rsid w:val="00635BB5"/>
    <w:rsid w:val="006367D2"/>
    <w:rsid w:val="00636B59"/>
    <w:rsid w:val="00637C1C"/>
    <w:rsid w:val="006410CE"/>
    <w:rsid w:val="00641A78"/>
    <w:rsid w:val="00641BAE"/>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A2D"/>
    <w:rsid w:val="00675CD9"/>
    <w:rsid w:val="00676CBB"/>
    <w:rsid w:val="00680EEA"/>
    <w:rsid w:val="00682771"/>
    <w:rsid w:val="00682E06"/>
    <w:rsid w:val="00684EC3"/>
    <w:rsid w:val="00685E8B"/>
    <w:rsid w:val="006868A5"/>
    <w:rsid w:val="006900D8"/>
    <w:rsid w:val="006905A9"/>
    <w:rsid w:val="00690F83"/>
    <w:rsid w:val="00691ED7"/>
    <w:rsid w:val="00693F21"/>
    <w:rsid w:val="006948B8"/>
    <w:rsid w:val="00696424"/>
    <w:rsid w:val="006968E5"/>
    <w:rsid w:val="006A0C00"/>
    <w:rsid w:val="006A1E5A"/>
    <w:rsid w:val="006A2F28"/>
    <w:rsid w:val="006A60EB"/>
    <w:rsid w:val="006A6BDA"/>
    <w:rsid w:val="006A7F2F"/>
    <w:rsid w:val="006B127D"/>
    <w:rsid w:val="006B2AD1"/>
    <w:rsid w:val="006B3B0A"/>
    <w:rsid w:val="006B48C3"/>
    <w:rsid w:val="006B5112"/>
    <w:rsid w:val="006C2254"/>
    <w:rsid w:val="006C27B9"/>
    <w:rsid w:val="006C340A"/>
    <w:rsid w:val="006C3881"/>
    <w:rsid w:val="006C3A27"/>
    <w:rsid w:val="006C508F"/>
    <w:rsid w:val="006C5AD5"/>
    <w:rsid w:val="006C5E49"/>
    <w:rsid w:val="006C7273"/>
    <w:rsid w:val="006D27B8"/>
    <w:rsid w:val="006D4AC6"/>
    <w:rsid w:val="006D5354"/>
    <w:rsid w:val="006D54B2"/>
    <w:rsid w:val="006D5B74"/>
    <w:rsid w:val="006D640D"/>
    <w:rsid w:val="006D67F8"/>
    <w:rsid w:val="006D683A"/>
    <w:rsid w:val="006E0528"/>
    <w:rsid w:val="006E0C73"/>
    <w:rsid w:val="006E0DF8"/>
    <w:rsid w:val="006E27BD"/>
    <w:rsid w:val="006E4040"/>
    <w:rsid w:val="006E484C"/>
    <w:rsid w:val="006E4EE6"/>
    <w:rsid w:val="006E5999"/>
    <w:rsid w:val="006E63F1"/>
    <w:rsid w:val="006E718F"/>
    <w:rsid w:val="006E753E"/>
    <w:rsid w:val="006E7E9C"/>
    <w:rsid w:val="006F278A"/>
    <w:rsid w:val="006F4C18"/>
    <w:rsid w:val="006F5B32"/>
    <w:rsid w:val="006F5D3E"/>
    <w:rsid w:val="006F6C4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1AC0"/>
    <w:rsid w:val="00722FD6"/>
    <w:rsid w:val="00723280"/>
    <w:rsid w:val="00723B6A"/>
    <w:rsid w:val="00726AC9"/>
    <w:rsid w:val="00727588"/>
    <w:rsid w:val="00730A9B"/>
    <w:rsid w:val="0073251A"/>
    <w:rsid w:val="00735C48"/>
    <w:rsid w:val="00736326"/>
    <w:rsid w:val="00736560"/>
    <w:rsid w:val="007368DE"/>
    <w:rsid w:val="00736C1A"/>
    <w:rsid w:val="0073770A"/>
    <w:rsid w:val="007379BF"/>
    <w:rsid w:val="00737DA0"/>
    <w:rsid w:val="007401D3"/>
    <w:rsid w:val="00741D12"/>
    <w:rsid w:val="007428DB"/>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AF2"/>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1C6B"/>
    <w:rsid w:val="00782F81"/>
    <w:rsid w:val="00782F82"/>
    <w:rsid w:val="0078328F"/>
    <w:rsid w:val="00785760"/>
    <w:rsid w:val="0078695E"/>
    <w:rsid w:val="00787D8E"/>
    <w:rsid w:val="00787E0B"/>
    <w:rsid w:val="00792045"/>
    <w:rsid w:val="0079253F"/>
    <w:rsid w:val="00793AE5"/>
    <w:rsid w:val="0079490C"/>
    <w:rsid w:val="00794922"/>
    <w:rsid w:val="00794D26"/>
    <w:rsid w:val="007956AB"/>
    <w:rsid w:val="00796647"/>
    <w:rsid w:val="00796B4F"/>
    <w:rsid w:val="00796D62"/>
    <w:rsid w:val="00797DAD"/>
    <w:rsid w:val="007A0181"/>
    <w:rsid w:val="007A21D9"/>
    <w:rsid w:val="007A5A3B"/>
    <w:rsid w:val="007A5D5F"/>
    <w:rsid w:val="007A6E43"/>
    <w:rsid w:val="007B0871"/>
    <w:rsid w:val="007B0C9D"/>
    <w:rsid w:val="007B17F3"/>
    <w:rsid w:val="007B20F1"/>
    <w:rsid w:val="007B3AAE"/>
    <w:rsid w:val="007B3F67"/>
    <w:rsid w:val="007B41DD"/>
    <w:rsid w:val="007B5769"/>
    <w:rsid w:val="007B734C"/>
    <w:rsid w:val="007B741B"/>
    <w:rsid w:val="007C0A73"/>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3B1B"/>
    <w:rsid w:val="007E6948"/>
    <w:rsid w:val="007E7F01"/>
    <w:rsid w:val="007E7FF2"/>
    <w:rsid w:val="007F2379"/>
    <w:rsid w:val="007F2862"/>
    <w:rsid w:val="007F2EC6"/>
    <w:rsid w:val="007F3B31"/>
    <w:rsid w:val="007F4D7E"/>
    <w:rsid w:val="007F6135"/>
    <w:rsid w:val="007F7876"/>
    <w:rsid w:val="007F7C2F"/>
    <w:rsid w:val="007F7DD9"/>
    <w:rsid w:val="008015E8"/>
    <w:rsid w:val="00801B6E"/>
    <w:rsid w:val="0080249A"/>
    <w:rsid w:val="00803731"/>
    <w:rsid w:val="008038D6"/>
    <w:rsid w:val="00803CD6"/>
    <w:rsid w:val="00803D64"/>
    <w:rsid w:val="0080518C"/>
    <w:rsid w:val="00805395"/>
    <w:rsid w:val="00805990"/>
    <w:rsid w:val="00806E4B"/>
    <w:rsid w:val="00806F78"/>
    <w:rsid w:val="00811BEF"/>
    <w:rsid w:val="00816941"/>
    <w:rsid w:val="0082035E"/>
    <w:rsid w:val="00820F2F"/>
    <w:rsid w:val="008230A0"/>
    <w:rsid w:val="008234DE"/>
    <w:rsid w:val="00823B6E"/>
    <w:rsid w:val="00823BF5"/>
    <w:rsid w:val="0082435C"/>
    <w:rsid w:val="00826EED"/>
    <w:rsid w:val="00831914"/>
    <w:rsid w:val="00831DAE"/>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14AF"/>
    <w:rsid w:val="0085215F"/>
    <w:rsid w:val="0085229C"/>
    <w:rsid w:val="00853E01"/>
    <w:rsid w:val="008542B9"/>
    <w:rsid w:val="00855683"/>
    <w:rsid w:val="00856191"/>
    <w:rsid w:val="008566DF"/>
    <w:rsid w:val="0085756A"/>
    <w:rsid w:val="00860C1D"/>
    <w:rsid w:val="00860FFE"/>
    <w:rsid w:val="00861746"/>
    <w:rsid w:val="00861E59"/>
    <w:rsid w:val="00862E90"/>
    <w:rsid w:val="00863725"/>
    <w:rsid w:val="00865928"/>
    <w:rsid w:val="00867389"/>
    <w:rsid w:val="0087107B"/>
    <w:rsid w:val="00871795"/>
    <w:rsid w:val="00871B40"/>
    <w:rsid w:val="008720B3"/>
    <w:rsid w:val="008742AB"/>
    <w:rsid w:val="00875A7A"/>
    <w:rsid w:val="00876F91"/>
    <w:rsid w:val="00877DE7"/>
    <w:rsid w:val="00880D80"/>
    <w:rsid w:val="00882987"/>
    <w:rsid w:val="00882CF4"/>
    <w:rsid w:val="008833E6"/>
    <w:rsid w:val="00884DEE"/>
    <w:rsid w:val="00885486"/>
    <w:rsid w:val="0088551D"/>
    <w:rsid w:val="00886516"/>
    <w:rsid w:val="00886749"/>
    <w:rsid w:val="0089065D"/>
    <w:rsid w:val="008906B5"/>
    <w:rsid w:val="00890BEF"/>
    <w:rsid w:val="0089172B"/>
    <w:rsid w:val="00896B39"/>
    <w:rsid w:val="00896E8D"/>
    <w:rsid w:val="00897360"/>
    <w:rsid w:val="008975B3"/>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C0380"/>
    <w:rsid w:val="008C2049"/>
    <w:rsid w:val="008C2665"/>
    <w:rsid w:val="008C36B0"/>
    <w:rsid w:val="008C52A4"/>
    <w:rsid w:val="008C5847"/>
    <w:rsid w:val="008C5D4D"/>
    <w:rsid w:val="008C6A7F"/>
    <w:rsid w:val="008C6CF2"/>
    <w:rsid w:val="008D169C"/>
    <w:rsid w:val="008D2C55"/>
    <w:rsid w:val="008D2FF7"/>
    <w:rsid w:val="008D309D"/>
    <w:rsid w:val="008D30EA"/>
    <w:rsid w:val="008D3E83"/>
    <w:rsid w:val="008D7092"/>
    <w:rsid w:val="008D7289"/>
    <w:rsid w:val="008E0B8B"/>
    <w:rsid w:val="008E1A8A"/>
    <w:rsid w:val="008E28FC"/>
    <w:rsid w:val="008E3EDF"/>
    <w:rsid w:val="008E541E"/>
    <w:rsid w:val="008E601A"/>
    <w:rsid w:val="008F00F8"/>
    <w:rsid w:val="008F0E85"/>
    <w:rsid w:val="008F1267"/>
    <w:rsid w:val="008F2983"/>
    <w:rsid w:val="008F44B7"/>
    <w:rsid w:val="008F4AB7"/>
    <w:rsid w:val="008F5124"/>
    <w:rsid w:val="008F574B"/>
    <w:rsid w:val="008F5D50"/>
    <w:rsid w:val="008F6600"/>
    <w:rsid w:val="008F6722"/>
    <w:rsid w:val="008F6A37"/>
    <w:rsid w:val="008F6E08"/>
    <w:rsid w:val="009009CD"/>
    <w:rsid w:val="009016C6"/>
    <w:rsid w:val="00906481"/>
    <w:rsid w:val="009064C8"/>
    <w:rsid w:val="009067B6"/>
    <w:rsid w:val="009069B1"/>
    <w:rsid w:val="00911D04"/>
    <w:rsid w:val="00912549"/>
    <w:rsid w:val="00912CB4"/>
    <w:rsid w:val="00914597"/>
    <w:rsid w:val="00915266"/>
    <w:rsid w:val="0091538B"/>
    <w:rsid w:val="009164D6"/>
    <w:rsid w:val="00916EB4"/>
    <w:rsid w:val="00920A83"/>
    <w:rsid w:val="00923017"/>
    <w:rsid w:val="0092355A"/>
    <w:rsid w:val="00924854"/>
    <w:rsid w:val="00925082"/>
    <w:rsid w:val="009270F5"/>
    <w:rsid w:val="0092711A"/>
    <w:rsid w:val="00927819"/>
    <w:rsid w:val="00927A86"/>
    <w:rsid w:val="00930C53"/>
    <w:rsid w:val="009310C1"/>
    <w:rsid w:val="00934730"/>
    <w:rsid w:val="00936C15"/>
    <w:rsid w:val="009372BA"/>
    <w:rsid w:val="00943E4B"/>
    <w:rsid w:val="00945EC5"/>
    <w:rsid w:val="009470F7"/>
    <w:rsid w:val="00951681"/>
    <w:rsid w:val="009516E8"/>
    <w:rsid w:val="00954781"/>
    <w:rsid w:val="00954DB6"/>
    <w:rsid w:val="00954DFA"/>
    <w:rsid w:val="00956D7A"/>
    <w:rsid w:val="009600AA"/>
    <w:rsid w:val="00961C7A"/>
    <w:rsid w:val="009626F3"/>
    <w:rsid w:val="00962DEA"/>
    <w:rsid w:val="00963BBC"/>
    <w:rsid w:val="00965E4A"/>
    <w:rsid w:val="00966633"/>
    <w:rsid w:val="009667C4"/>
    <w:rsid w:val="00966BE5"/>
    <w:rsid w:val="009711FC"/>
    <w:rsid w:val="0097294B"/>
    <w:rsid w:val="009729F7"/>
    <w:rsid w:val="00972D3C"/>
    <w:rsid w:val="00973153"/>
    <w:rsid w:val="00973337"/>
    <w:rsid w:val="009741BD"/>
    <w:rsid w:val="009756D1"/>
    <w:rsid w:val="00975A01"/>
    <w:rsid w:val="00977D0B"/>
    <w:rsid w:val="00977DE0"/>
    <w:rsid w:val="0098023B"/>
    <w:rsid w:val="00982E35"/>
    <w:rsid w:val="00983E76"/>
    <w:rsid w:val="009840A1"/>
    <w:rsid w:val="00985F77"/>
    <w:rsid w:val="009864EF"/>
    <w:rsid w:val="00986AD1"/>
    <w:rsid w:val="00987F52"/>
    <w:rsid w:val="00990D53"/>
    <w:rsid w:val="0099147E"/>
    <w:rsid w:val="0099265E"/>
    <w:rsid w:val="00993EC2"/>
    <w:rsid w:val="00995462"/>
    <w:rsid w:val="009959A6"/>
    <w:rsid w:val="009965C1"/>
    <w:rsid w:val="009A0772"/>
    <w:rsid w:val="009A0B16"/>
    <w:rsid w:val="009A1370"/>
    <w:rsid w:val="009A1BC3"/>
    <w:rsid w:val="009A2C57"/>
    <w:rsid w:val="009A2F3F"/>
    <w:rsid w:val="009A34E8"/>
    <w:rsid w:val="009A497C"/>
    <w:rsid w:val="009A5229"/>
    <w:rsid w:val="009A52E2"/>
    <w:rsid w:val="009A588D"/>
    <w:rsid w:val="009A7BEF"/>
    <w:rsid w:val="009B033A"/>
    <w:rsid w:val="009B1E9E"/>
    <w:rsid w:val="009B5591"/>
    <w:rsid w:val="009B57E7"/>
    <w:rsid w:val="009B58F7"/>
    <w:rsid w:val="009B7909"/>
    <w:rsid w:val="009C030B"/>
    <w:rsid w:val="009C077F"/>
    <w:rsid w:val="009C2397"/>
    <w:rsid w:val="009C4AED"/>
    <w:rsid w:val="009C65F0"/>
    <w:rsid w:val="009C72F7"/>
    <w:rsid w:val="009D0979"/>
    <w:rsid w:val="009D1ADF"/>
    <w:rsid w:val="009D37A9"/>
    <w:rsid w:val="009D4304"/>
    <w:rsid w:val="009D7251"/>
    <w:rsid w:val="009D79A7"/>
    <w:rsid w:val="009D7F77"/>
    <w:rsid w:val="009E1D3D"/>
    <w:rsid w:val="009E1E29"/>
    <w:rsid w:val="009E217F"/>
    <w:rsid w:val="009E2465"/>
    <w:rsid w:val="009E355B"/>
    <w:rsid w:val="009E46D3"/>
    <w:rsid w:val="009E7C2F"/>
    <w:rsid w:val="009F04BE"/>
    <w:rsid w:val="009F17AD"/>
    <w:rsid w:val="009F416E"/>
    <w:rsid w:val="009F54A6"/>
    <w:rsid w:val="009F5B5E"/>
    <w:rsid w:val="009F79B0"/>
    <w:rsid w:val="00A0116C"/>
    <w:rsid w:val="00A03EBA"/>
    <w:rsid w:val="00A04512"/>
    <w:rsid w:val="00A046DB"/>
    <w:rsid w:val="00A057A8"/>
    <w:rsid w:val="00A06158"/>
    <w:rsid w:val="00A106BF"/>
    <w:rsid w:val="00A123CA"/>
    <w:rsid w:val="00A12C6A"/>
    <w:rsid w:val="00A14A15"/>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7A5"/>
    <w:rsid w:val="00A27A60"/>
    <w:rsid w:val="00A3049A"/>
    <w:rsid w:val="00A321F9"/>
    <w:rsid w:val="00A32D53"/>
    <w:rsid w:val="00A34B99"/>
    <w:rsid w:val="00A34C73"/>
    <w:rsid w:val="00A3558C"/>
    <w:rsid w:val="00A37BF9"/>
    <w:rsid w:val="00A37FBC"/>
    <w:rsid w:val="00A40B49"/>
    <w:rsid w:val="00A40EAF"/>
    <w:rsid w:val="00A411C6"/>
    <w:rsid w:val="00A41F86"/>
    <w:rsid w:val="00A424D1"/>
    <w:rsid w:val="00A434E2"/>
    <w:rsid w:val="00A439F1"/>
    <w:rsid w:val="00A43C55"/>
    <w:rsid w:val="00A442A0"/>
    <w:rsid w:val="00A46513"/>
    <w:rsid w:val="00A52C8D"/>
    <w:rsid w:val="00A53193"/>
    <w:rsid w:val="00A532F5"/>
    <w:rsid w:val="00A54456"/>
    <w:rsid w:val="00A57C3A"/>
    <w:rsid w:val="00A606A2"/>
    <w:rsid w:val="00A61060"/>
    <w:rsid w:val="00A61EEE"/>
    <w:rsid w:val="00A6570C"/>
    <w:rsid w:val="00A67E42"/>
    <w:rsid w:val="00A7100C"/>
    <w:rsid w:val="00A72A6E"/>
    <w:rsid w:val="00A72E19"/>
    <w:rsid w:val="00A761DF"/>
    <w:rsid w:val="00A765BA"/>
    <w:rsid w:val="00A774A8"/>
    <w:rsid w:val="00A77EDB"/>
    <w:rsid w:val="00A80E57"/>
    <w:rsid w:val="00A825EA"/>
    <w:rsid w:val="00A82B62"/>
    <w:rsid w:val="00A83C2E"/>
    <w:rsid w:val="00A85FBE"/>
    <w:rsid w:val="00A86C27"/>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1F16"/>
    <w:rsid w:val="00AB227A"/>
    <w:rsid w:val="00AB2983"/>
    <w:rsid w:val="00AB3183"/>
    <w:rsid w:val="00AB3B9B"/>
    <w:rsid w:val="00AB4022"/>
    <w:rsid w:val="00AB5B9D"/>
    <w:rsid w:val="00AB5FE6"/>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36CA"/>
    <w:rsid w:val="00AE526D"/>
    <w:rsid w:val="00AE5685"/>
    <w:rsid w:val="00AE5D3E"/>
    <w:rsid w:val="00AE6B0E"/>
    <w:rsid w:val="00AE6DA3"/>
    <w:rsid w:val="00AE7A62"/>
    <w:rsid w:val="00AF10FB"/>
    <w:rsid w:val="00AF1616"/>
    <w:rsid w:val="00AF19D4"/>
    <w:rsid w:val="00AF1BB2"/>
    <w:rsid w:val="00AF2926"/>
    <w:rsid w:val="00AF6DAA"/>
    <w:rsid w:val="00AF70F7"/>
    <w:rsid w:val="00AF7A87"/>
    <w:rsid w:val="00AF7CAF"/>
    <w:rsid w:val="00B00621"/>
    <w:rsid w:val="00B00EA6"/>
    <w:rsid w:val="00B00F80"/>
    <w:rsid w:val="00B016F5"/>
    <w:rsid w:val="00B04A31"/>
    <w:rsid w:val="00B04CFF"/>
    <w:rsid w:val="00B04F73"/>
    <w:rsid w:val="00B0638B"/>
    <w:rsid w:val="00B06AE7"/>
    <w:rsid w:val="00B07394"/>
    <w:rsid w:val="00B11695"/>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378E4"/>
    <w:rsid w:val="00B41FB9"/>
    <w:rsid w:val="00B442A3"/>
    <w:rsid w:val="00B445A4"/>
    <w:rsid w:val="00B468E6"/>
    <w:rsid w:val="00B46C21"/>
    <w:rsid w:val="00B473F2"/>
    <w:rsid w:val="00B5058F"/>
    <w:rsid w:val="00B5168E"/>
    <w:rsid w:val="00B52417"/>
    <w:rsid w:val="00B5334E"/>
    <w:rsid w:val="00B54247"/>
    <w:rsid w:val="00B55C81"/>
    <w:rsid w:val="00B5614D"/>
    <w:rsid w:val="00B60DCF"/>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85267"/>
    <w:rsid w:val="00B866A5"/>
    <w:rsid w:val="00B90722"/>
    <w:rsid w:val="00B92820"/>
    <w:rsid w:val="00B93D16"/>
    <w:rsid w:val="00B94AC3"/>
    <w:rsid w:val="00B95875"/>
    <w:rsid w:val="00B9690C"/>
    <w:rsid w:val="00B97A02"/>
    <w:rsid w:val="00BA0838"/>
    <w:rsid w:val="00BA2672"/>
    <w:rsid w:val="00BA26C2"/>
    <w:rsid w:val="00BA3CBE"/>
    <w:rsid w:val="00BA4CC5"/>
    <w:rsid w:val="00BA4FE6"/>
    <w:rsid w:val="00BA64B1"/>
    <w:rsid w:val="00BB10BF"/>
    <w:rsid w:val="00BB2446"/>
    <w:rsid w:val="00BB24FD"/>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2BF3"/>
    <w:rsid w:val="00BD4BFC"/>
    <w:rsid w:val="00BD58C7"/>
    <w:rsid w:val="00BD6A8B"/>
    <w:rsid w:val="00BE0BB0"/>
    <w:rsid w:val="00BE0C6B"/>
    <w:rsid w:val="00BE1E4C"/>
    <w:rsid w:val="00BE1E8F"/>
    <w:rsid w:val="00BE3AD1"/>
    <w:rsid w:val="00BE3CD9"/>
    <w:rsid w:val="00BE6664"/>
    <w:rsid w:val="00BF0D5A"/>
    <w:rsid w:val="00BF1043"/>
    <w:rsid w:val="00BF2DF3"/>
    <w:rsid w:val="00BF7222"/>
    <w:rsid w:val="00BF75E5"/>
    <w:rsid w:val="00C00650"/>
    <w:rsid w:val="00C01466"/>
    <w:rsid w:val="00C020EA"/>
    <w:rsid w:val="00C031B4"/>
    <w:rsid w:val="00C03AFB"/>
    <w:rsid w:val="00C04EDF"/>
    <w:rsid w:val="00C05AF3"/>
    <w:rsid w:val="00C06A8E"/>
    <w:rsid w:val="00C07145"/>
    <w:rsid w:val="00C07B67"/>
    <w:rsid w:val="00C07BB4"/>
    <w:rsid w:val="00C11BCD"/>
    <w:rsid w:val="00C12347"/>
    <w:rsid w:val="00C12967"/>
    <w:rsid w:val="00C13B54"/>
    <w:rsid w:val="00C14247"/>
    <w:rsid w:val="00C14BD0"/>
    <w:rsid w:val="00C1584D"/>
    <w:rsid w:val="00C21272"/>
    <w:rsid w:val="00C22F03"/>
    <w:rsid w:val="00C23929"/>
    <w:rsid w:val="00C23E67"/>
    <w:rsid w:val="00C256DF"/>
    <w:rsid w:val="00C27D13"/>
    <w:rsid w:val="00C30BAC"/>
    <w:rsid w:val="00C30D8F"/>
    <w:rsid w:val="00C318EE"/>
    <w:rsid w:val="00C347C8"/>
    <w:rsid w:val="00C35510"/>
    <w:rsid w:val="00C35A18"/>
    <w:rsid w:val="00C36BCE"/>
    <w:rsid w:val="00C37F8F"/>
    <w:rsid w:val="00C40817"/>
    <w:rsid w:val="00C42825"/>
    <w:rsid w:val="00C429D0"/>
    <w:rsid w:val="00C431B2"/>
    <w:rsid w:val="00C44137"/>
    <w:rsid w:val="00C4492C"/>
    <w:rsid w:val="00C44B10"/>
    <w:rsid w:val="00C51B65"/>
    <w:rsid w:val="00C52804"/>
    <w:rsid w:val="00C54464"/>
    <w:rsid w:val="00C545B9"/>
    <w:rsid w:val="00C55C95"/>
    <w:rsid w:val="00C578E2"/>
    <w:rsid w:val="00C60250"/>
    <w:rsid w:val="00C63679"/>
    <w:rsid w:val="00C638F4"/>
    <w:rsid w:val="00C641F5"/>
    <w:rsid w:val="00C64218"/>
    <w:rsid w:val="00C646E9"/>
    <w:rsid w:val="00C65066"/>
    <w:rsid w:val="00C66E2E"/>
    <w:rsid w:val="00C7056A"/>
    <w:rsid w:val="00C72847"/>
    <w:rsid w:val="00C72A85"/>
    <w:rsid w:val="00C73B04"/>
    <w:rsid w:val="00C74251"/>
    <w:rsid w:val="00C7427F"/>
    <w:rsid w:val="00C764DC"/>
    <w:rsid w:val="00C76849"/>
    <w:rsid w:val="00C76D19"/>
    <w:rsid w:val="00C7727A"/>
    <w:rsid w:val="00C811A0"/>
    <w:rsid w:val="00C81A0C"/>
    <w:rsid w:val="00C81CB2"/>
    <w:rsid w:val="00C820E3"/>
    <w:rsid w:val="00C8235B"/>
    <w:rsid w:val="00C84C21"/>
    <w:rsid w:val="00C90877"/>
    <w:rsid w:val="00C925F1"/>
    <w:rsid w:val="00C952F0"/>
    <w:rsid w:val="00C953D0"/>
    <w:rsid w:val="00C96602"/>
    <w:rsid w:val="00C97705"/>
    <w:rsid w:val="00C97F82"/>
    <w:rsid w:val="00CA09FF"/>
    <w:rsid w:val="00CA0DB4"/>
    <w:rsid w:val="00CA1792"/>
    <w:rsid w:val="00CA1A72"/>
    <w:rsid w:val="00CA24B4"/>
    <w:rsid w:val="00CA3760"/>
    <w:rsid w:val="00CA3B4F"/>
    <w:rsid w:val="00CA49B5"/>
    <w:rsid w:val="00CA4E7C"/>
    <w:rsid w:val="00CA50C5"/>
    <w:rsid w:val="00CA628E"/>
    <w:rsid w:val="00CA7066"/>
    <w:rsid w:val="00CB26DA"/>
    <w:rsid w:val="00CB2894"/>
    <w:rsid w:val="00CB311F"/>
    <w:rsid w:val="00CB444F"/>
    <w:rsid w:val="00CB6216"/>
    <w:rsid w:val="00CB7187"/>
    <w:rsid w:val="00CC0A31"/>
    <w:rsid w:val="00CC1AFD"/>
    <w:rsid w:val="00CC2B4C"/>
    <w:rsid w:val="00CC330D"/>
    <w:rsid w:val="00CC3A6D"/>
    <w:rsid w:val="00CC62B7"/>
    <w:rsid w:val="00CC66F6"/>
    <w:rsid w:val="00CC688D"/>
    <w:rsid w:val="00CC74DE"/>
    <w:rsid w:val="00CC7B79"/>
    <w:rsid w:val="00CD0066"/>
    <w:rsid w:val="00CD0F09"/>
    <w:rsid w:val="00CD20AC"/>
    <w:rsid w:val="00CD2FE3"/>
    <w:rsid w:val="00CD65BC"/>
    <w:rsid w:val="00CD6F70"/>
    <w:rsid w:val="00CD703D"/>
    <w:rsid w:val="00CD7069"/>
    <w:rsid w:val="00CE06CE"/>
    <w:rsid w:val="00CE1951"/>
    <w:rsid w:val="00CE1D32"/>
    <w:rsid w:val="00CE29D6"/>
    <w:rsid w:val="00CE2B2B"/>
    <w:rsid w:val="00CE2EF2"/>
    <w:rsid w:val="00CE3945"/>
    <w:rsid w:val="00CE3E42"/>
    <w:rsid w:val="00CE4CE3"/>
    <w:rsid w:val="00CE6F29"/>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4FF0"/>
    <w:rsid w:val="00D16526"/>
    <w:rsid w:val="00D20AA5"/>
    <w:rsid w:val="00D21629"/>
    <w:rsid w:val="00D21CE5"/>
    <w:rsid w:val="00D23AC3"/>
    <w:rsid w:val="00D26136"/>
    <w:rsid w:val="00D2643D"/>
    <w:rsid w:val="00D2665F"/>
    <w:rsid w:val="00D26FE6"/>
    <w:rsid w:val="00D2755F"/>
    <w:rsid w:val="00D31B68"/>
    <w:rsid w:val="00D32759"/>
    <w:rsid w:val="00D32CC8"/>
    <w:rsid w:val="00D354A4"/>
    <w:rsid w:val="00D35A78"/>
    <w:rsid w:val="00D377D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13F"/>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0CA"/>
    <w:rsid w:val="00D95F08"/>
    <w:rsid w:val="00D96240"/>
    <w:rsid w:val="00D973A6"/>
    <w:rsid w:val="00D97DD5"/>
    <w:rsid w:val="00DA0092"/>
    <w:rsid w:val="00DA06CD"/>
    <w:rsid w:val="00DA12A9"/>
    <w:rsid w:val="00DA1584"/>
    <w:rsid w:val="00DA260C"/>
    <w:rsid w:val="00DA283C"/>
    <w:rsid w:val="00DA4588"/>
    <w:rsid w:val="00DA49FB"/>
    <w:rsid w:val="00DA4D81"/>
    <w:rsid w:val="00DA4D9E"/>
    <w:rsid w:val="00DA5585"/>
    <w:rsid w:val="00DB0240"/>
    <w:rsid w:val="00DB0AD3"/>
    <w:rsid w:val="00DB212E"/>
    <w:rsid w:val="00DB568D"/>
    <w:rsid w:val="00DB6870"/>
    <w:rsid w:val="00DB6D76"/>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5FB"/>
    <w:rsid w:val="00DF0A9D"/>
    <w:rsid w:val="00DF127C"/>
    <w:rsid w:val="00DF1B0C"/>
    <w:rsid w:val="00DF3544"/>
    <w:rsid w:val="00DF3BED"/>
    <w:rsid w:val="00DF3F31"/>
    <w:rsid w:val="00DF49F0"/>
    <w:rsid w:val="00DF51A7"/>
    <w:rsid w:val="00DF55F9"/>
    <w:rsid w:val="00DF5C04"/>
    <w:rsid w:val="00DF6D65"/>
    <w:rsid w:val="00DF7F06"/>
    <w:rsid w:val="00E003C8"/>
    <w:rsid w:val="00E00CEA"/>
    <w:rsid w:val="00E02611"/>
    <w:rsid w:val="00E0266B"/>
    <w:rsid w:val="00E027C8"/>
    <w:rsid w:val="00E03714"/>
    <w:rsid w:val="00E03A59"/>
    <w:rsid w:val="00E04018"/>
    <w:rsid w:val="00E041F6"/>
    <w:rsid w:val="00E04BA9"/>
    <w:rsid w:val="00E07100"/>
    <w:rsid w:val="00E07C18"/>
    <w:rsid w:val="00E07FD1"/>
    <w:rsid w:val="00E1003B"/>
    <w:rsid w:val="00E10903"/>
    <w:rsid w:val="00E1232B"/>
    <w:rsid w:val="00E131AD"/>
    <w:rsid w:val="00E1322C"/>
    <w:rsid w:val="00E13D10"/>
    <w:rsid w:val="00E143A6"/>
    <w:rsid w:val="00E146B7"/>
    <w:rsid w:val="00E14A01"/>
    <w:rsid w:val="00E14AB0"/>
    <w:rsid w:val="00E17058"/>
    <w:rsid w:val="00E17893"/>
    <w:rsid w:val="00E2244F"/>
    <w:rsid w:val="00E22CD8"/>
    <w:rsid w:val="00E23A3A"/>
    <w:rsid w:val="00E25D31"/>
    <w:rsid w:val="00E260BD"/>
    <w:rsid w:val="00E317AE"/>
    <w:rsid w:val="00E32E42"/>
    <w:rsid w:val="00E334AE"/>
    <w:rsid w:val="00E340ED"/>
    <w:rsid w:val="00E372D6"/>
    <w:rsid w:val="00E37C89"/>
    <w:rsid w:val="00E37E5E"/>
    <w:rsid w:val="00E4032D"/>
    <w:rsid w:val="00E40997"/>
    <w:rsid w:val="00E41FC5"/>
    <w:rsid w:val="00E42284"/>
    <w:rsid w:val="00E4255D"/>
    <w:rsid w:val="00E4296B"/>
    <w:rsid w:val="00E44CDB"/>
    <w:rsid w:val="00E45573"/>
    <w:rsid w:val="00E46013"/>
    <w:rsid w:val="00E47383"/>
    <w:rsid w:val="00E512E5"/>
    <w:rsid w:val="00E522FE"/>
    <w:rsid w:val="00E52A39"/>
    <w:rsid w:val="00E538C5"/>
    <w:rsid w:val="00E545B3"/>
    <w:rsid w:val="00E54B19"/>
    <w:rsid w:val="00E56E9C"/>
    <w:rsid w:val="00E57598"/>
    <w:rsid w:val="00E60263"/>
    <w:rsid w:val="00E60F56"/>
    <w:rsid w:val="00E61015"/>
    <w:rsid w:val="00E62877"/>
    <w:rsid w:val="00E64E87"/>
    <w:rsid w:val="00E65389"/>
    <w:rsid w:val="00E6599A"/>
    <w:rsid w:val="00E673BD"/>
    <w:rsid w:val="00E707A2"/>
    <w:rsid w:val="00E71502"/>
    <w:rsid w:val="00E7169F"/>
    <w:rsid w:val="00E71BE2"/>
    <w:rsid w:val="00E71E4F"/>
    <w:rsid w:val="00E7214F"/>
    <w:rsid w:val="00E7227D"/>
    <w:rsid w:val="00E726A8"/>
    <w:rsid w:val="00E7419B"/>
    <w:rsid w:val="00E745B6"/>
    <w:rsid w:val="00E749FA"/>
    <w:rsid w:val="00E75FC9"/>
    <w:rsid w:val="00E76B0C"/>
    <w:rsid w:val="00E76EF4"/>
    <w:rsid w:val="00E80643"/>
    <w:rsid w:val="00E8084B"/>
    <w:rsid w:val="00E81E00"/>
    <w:rsid w:val="00E83CCF"/>
    <w:rsid w:val="00E83DC9"/>
    <w:rsid w:val="00E83ED7"/>
    <w:rsid w:val="00E84A1C"/>
    <w:rsid w:val="00E94405"/>
    <w:rsid w:val="00E94D83"/>
    <w:rsid w:val="00E962BD"/>
    <w:rsid w:val="00E96D3D"/>
    <w:rsid w:val="00E974F5"/>
    <w:rsid w:val="00EA0550"/>
    <w:rsid w:val="00EA06FC"/>
    <w:rsid w:val="00EA08B0"/>
    <w:rsid w:val="00EA1193"/>
    <w:rsid w:val="00EA1F57"/>
    <w:rsid w:val="00EA2442"/>
    <w:rsid w:val="00EA245A"/>
    <w:rsid w:val="00EA287C"/>
    <w:rsid w:val="00EA2BD7"/>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C7906"/>
    <w:rsid w:val="00ED2B79"/>
    <w:rsid w:val="00ED4B9D"/>
    <w:rsid w:val="00ED554F"/>
    <w:rsid w:val="00ED622D"/>
    <w:rsid w:val="00ED6FAC"/>
    <w:rsid w:val="00EE0462"/>
    <w:rsid w:val="00EE103A"/>
    <w:rsid w:val="00EE1229"/>
    <w:rsid w:val="00EE41F7"/>
    <w:rsid w:val="00EE5725"/>
    <w:rsid w:val="00EE5734"/>
    <w:rsid w:val="00EE5953"/>
    <w:rsid w:val="00EE5D7B"/>
    <w:rsid w:val="00EE75A9"/>
    <w:rsid w:val="00EE7889"/>
    <w:rsid w:val="00EE7B76"/>
    <w:rsid w:val="00EE7CAF"/>
    <w:rsid w:val="00EE7D65"/>
    <w:rsid w:val="00EE7DD6"/>
    <w:rsid w:val="00EF133E"/>
    <w:rsid w:val="00EF140E"/>
    <w:rsid w:val="00EF28C9"/>
    <w:rsid w:val="00EF4A1C"/>
    <w:rsid w:val="00EF4BE7"/>
    <w:rsid w:val="00EF4C41"/>
    <w:rsid w:val="00EF78B4"/>
    <w:rsid w:val="00EF7C5E"/>
    <w:rsid w:val="00F01C66"/>
    <w:rsid w:val="00F02B9B"/>
    <w:rsid w:val="00F06978"/>
    <w:rsid w:val="00F10F5D"/>
    <w:rsid w:val="00F11DCD"/>
    <w:rsid w:val="00F12B0F"/>
    <w:rsid w:val="00F12FA0"/>
    <w:rsid w:val="00F1384A"/>
    <w:rsid w:val="00F14E20"/>
    <w:rsid w:val="00F15E3C"/>
    <w:rsid w:val="00F168F7"/>
    <w:rsid w:val="00F200B7"/>
    <w:rsid w:val="00F20E5B"/>
    <w:rsid w:val="00F2145B"/>
    <w:rsid w:val="00F23C3C"/>
    <w:rsid w:val="00F23F4E"/>
    <w:rsid w:val="00F25B65"/>
    <w:rsid w:val="00F266E3"/>
    <w:rsid w:val="00F30C79"/>
    <w:rsid w:val="00F30E42"/>
    <w:rsid w:val="00F3300F"/>
    <w:rsid w:val="00F33C83"/>
    <w:rsid w:val="00F35134"/>
    <w:rsid w:val="00F36D71"/>
    <w:rsid w:val="00F36F62"/>
    <w:rsid w:val="00F37550"/>
    <w:rsid w:val="00F40576"/>
    <w:rsid w:val="00F4117E"/>
    <w:rsid w:val="00F41A44"/>
    <w:rsid w:val="00F43E18"/>
    <w:rsid w:val="00F50142"/>
    <w:rsid w:val="00F50197"/>
    <w:rsid w:val="00F51A20"/>
    <w:rsid w:val="00F51A7F"/>
    <w:rsid w:val="00F559E0"/>
    <w:rsid w:val="00F5649F"/>
    <w:rsid w:val="00F579B8"/>
    <w:rsid w:val="00F612F6"/>
    <w:rsid w:val="00F613D2"/>
    <w:rsid w:val="00F61ECE"/>
    <w:rsid w:val="00F623DC"/>
    <w:rsid w:val="00F63840"/>
    <w:rsid w:val="00F64283"/>
    <w:rsid w:val="00F666EE"/>
    <w:rsid w:val="00F67407"/>
    <w:rsid w:val="00F7520C"/>
    <w:rsid w:val="00F753FE"/>
    <w:rsid w:val="00F7694F"/>
    <w:rsid w:val="00F76A3F"/>
    <w:rsid w:val="00F77D43"/>
    <w:rsid w:val="00F77FE2"/>
    <w:rsid w:val="00F804AA"/>
    <w:rsid w:val="00F82578"/>
    <w:rsid w:val="00F83581"/>
    <w:rsid w:val="00F83B89"/>
    <w:rsid w:val="00F83E3E"/>
    <w:rsid w:val="00F84E77"/>
    <w:rsid w:val="00F8575A"/>
    <w:rsid w:val="00F85A30"/>
    <w:rsid w:val="00F86D96"/>
    <w:rsid w:val="00F9077F"/>
    <w:rsid w:val="00F909A2"/>
    <w:rsid w:val="00F91168"/>
    <w:rsid w:val="00F91831"/>
    <w:rsid w:val="00F92C99"/>
    <w:rsid w:val="00F94828"/>
    <w:rsid w:val="00F974A8"/>
    <w:rsid w:val="00FA0B04"/>
    <w:rsid w:val="00FA14D1"/>
    <w:rsid w:val="00FA2A9D"/>
    <w:rsid w:val="00FA2E52"/>
    <w:rsid w:val="00FB2344"/>
    <w:rsid w:val="00FB31A4"/>
    <w:rsid w:val="00FB33C7"/>
    <w:rsid w:val="00FB5139"/>
    <w:rsid w:val="00FB7651"/>
    <w:rsid w:val="00FB76B0"/>
    <w:rsid w:val="00FC1524"/>
    <w:rsid w:val="00FC18B7"/>
    <w:rsid w:val="00FC1B02"/>
    <w:rsid w:val="00FC3EDA"/>
    <w:rsid w:val="00FC4BAD"/>
    <w:rsid w:val="00FC4ED8"/>
    <w:rsid w:val="00FC5320"/>
    <w:rsid w:val="00FC5B22"/>
    <w:rsid w:val="00FC5BEA"/>
    <w:rsid w:val="00FC6220"/>
    <w:rsid w:val="00FC6EB3"/>
    <w:rsid w:val="00FD011B"/>
    <w:rsid w:val="00FD07E7"/>
    <w:rsid w:val="00FD1CA9"/>
    <w:rsid w:val="00FD2B19"/>
    <w:rsid w:val="00FD3D41"/>
    <w:rsid w:val="00FD49A6"/>
    <w:rsid w:val="00FD4F61"/>
    <w:rsid w:val="00FD603D"/>
    <w:rsid w:val="00FE0278"/>
    <w:rsid w:val="00FE2366"/>
    <w:rsid w:val="00FE2B0B"/>
    <w:rsid w:val="00FE4FDD"/>
    <w:rsid w:val="00FE5155"/>
    <w:rsid w:val="00FE524E"/>
    <w:rsid w:val="00FE616A"/>
    <w:rsid w:val="00FE6D67"/>
    <w:rsid w:val="00FE77F8"/>
    <w:rsid w:val="00FF0994"/>
    <w:rsid w:val="00FF1BE6"/>
    <w:rsid w:val="00FF2C22"/>
    <w:rsid w:val="00FF2EE9"/>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8577"/>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link w:val="H6Char"/>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 w:type="character" w:styleId="UnresolvedMention">
    <w:name w:val="Unresolved Mention"/>
    <w:basedOn w:val="DefaultParagraphFont"/>
    <w:uiPriority w:val="99"/>
    <w:semiHidden/>
    <w:unhideWhenUsed/>
    <w:rsid w:val="003F6C08"/>
    <w:rPr>
      <w:color w:val="605E5C"/>
      <w:shd w:val="clear" w:color="auto" w:fill="E1DFDD"/>
    </w:rPr>
  </w:style>
  <w:style w:type="paragraph" w:customStyle="1" w:styleId="xmsonormal">
    <w:name w:val="x_msonormal"/>
    <w:basedOn w:val="Normal"/>
    <w:rsid w:val="004D243A"/>
    <w:rPr>
      <w:rFonts w:ascii="Calibri" w:eastAsia="Calibri" w:hAnsi="Calibri" w:cs="Calibri"/>
      <w:sz w:val="22"/>
      <w:szCs w:val="22"/>
    </w:rPr>
  </w:style>
  <w:style w:type="character" w:customStyle="1" w:styleId="H6Char">
    <w:name w:val="H6 Char"/>
    <w:link w:val="H6"/>
    <w:rsid w:val="00BE0BB0"/>
    <w:rPr>
      <w:b/>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t.com/mktrules/nprotocols/pir_proces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mktrules/nprotocols/pir_proces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125</Pages>
  <Words>31997</Words>
  <Characters>188914</Characters>
  <Application>Microsoft Office Word</Application>
  <DocSecurity>0</DocSecurity>
  <Lines>1574</Lines>
  <Paragraphs>440</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220471</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C Phillips</cp:lastModifiedBy>
  <cp:revision>3</cp:revision>
  <cp:lastPrinted>2006-04-19T19:09:00Z</cp:lastPrinted>
  <dcterms:created xsi:type="dcterms:W3CDTF">2024-12-10T16:38:00Z</dcterms:created>
  <dcterms:modified xsi:type="dcterms:W3CDTF">2024-12-10T16:39:00Z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2023-08-23T14:54:11Z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c9060d80-ba1d-4aaa-98eb-627a200c753f</vt:lpwstr>
  </property>
  <property fmtid="{D5CDD505-2E9C-101B-9397-08002B2CF9AE}" pid="8" name="MSIP_Label_7084cbda-52b8-46fb-a7b7-cb5bd465ed85_ContentBits">
    <vt:lpwstr>0</vt:lpwstr>
  </property>
</Properties>
</file>