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0653" w14:textId="75AC519F" w:rsidR="002D4213" w:rsidRPr="002D4213" w:rsidRDefault="002D4213" w:rsidP="002D4213">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 xml:space="preserve">IBRWG </w:t>
      </w:r>
      <w:r w:rsidR="00BD1D81">
        <w:rPr>
          <w:rFonts w:ascii="Times New Roman" w:eastAsia="Calibri" w:hAnsi="Times New Roman" w:cs="Times New Roman"/>
          <w:b/>
          <w:bCs/>
          <w:kern w:val="0"/>
          <w:sz w:val="32"/>
          <w:szCs w:val="32"/>
          <w14:ligatures w14:val="none"/>
        </w:rPr>
        <w:t>Update</w:t>
      </w:r>
    </w:p>
    <w:p w14:paraId="001575D3" w14:textId="2090126A" w:rsidR="002D4213" w:rsidRPr="002D4213" w:rsidRDefault="00D976D9" w:rsidP="002D4213">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December</w:t>
      </w:r>
      <w:r w:rsidR="002D4213" w:rsidRPr="002D4213">
        <w:rPr>
          <w:rFonts w:ascii="Times New Roman" w:eastAsia="Calibri" w:hAnsi="Times New Roman" w:cs="Times New Roman"/>
          <w:b/>
          <w:bCs/>
          <w:kern w:val="0"/>
          <w:sz w:val="32"/>
          <w:szCs w:val="32"/>
          <w14:ligatures w14:val="none"/>
        </w:rPr>
        <w:t xml:space="preserve"> 2024</w:t>
      </w:r>
    </w:p>
    <w:p w14:paraId="5255C0B2"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3ECE4A7A"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p>
    <w:p w14:paraId="0B0BFB52" w14:textId="0DBAF781"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D976D9">
        <w:rPr>
          <w:rFonts w:ascii="Times New Roman" w:eastAsia="Calibri" w:hAnsi="Times New Roman" w:cs="Times New Roman"/>
          <w:b/>
          <w:bCs/>
          <w:kern w:val="0"/>
          <w:sz w:val="28"/>
          <w:szCs w:val="28"/>
          <w:u w:val="single"/>
          <w14:ligatures w14:val="none"/>
        </w:rPr>
        <w:t xml:space="preserve">December </w:t>
      </w:r>
      <w:r w:rsidRPr="002D4213">
        <w:rPr>
          <w:rFonts w:ascii="Times New Roman" w:eastAsia="Calibri" w:hAnsi="Times New Roman" w:cs="Times New Roman"/>
          <w:b/>
          <w:bCs/>
          <w:kern w:val="0"/>
          <w:sz w:val="28"/>
          <w:szCs w:val="28"/>
          <w:u w:val="single"/>
          <w14:ligatures w14:val="none"/>
        </w:rPr>
        <w:t>1</w:t>
      </w:r>
      <w:r w:rsidR="00D976D9">
        <w:rPr>
          <w:rFonts w:ascii="Times New Roman" w:eastAsia="Calibri" w:hAnsi="Times New Roman" w:cs="Times New Roman"/>
          <w:b/>
          <w:bCs/>
          <w:kern w:val="0"/>
          <w:sz w:val="28"/>
          <w:szCs w:val="28"/>
          <w:u w:val="single"/>
          <w14:ligatures w14:val="none"/>
        </w:rPr>
        <w:t>3</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65B539D3" w14:textId="7448F4CF" w:rsidR="002D4213" w:rsidRDefault="002D4213" w:rsidP="002D4213">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5" w:history="1">
        <w:r w:rsidRPr="002D4213">
          <w:rPr>
            <w:rStyle w:val="Hyperlink"/>
            <w:rFonts w:ascii="Times New Roman" w:eastAsia="Calibri" w:hAnsi="Times New Roman" w:cs="Times New Roman"/>
            <w:kern w:val="0"/>
            <w:sz w:val="28"/>
            <w:szCs w:val="28"/>
            <w14:ligatures w14:val="none"/>
          </w:rPr>
          <w:t>here</w:t>
        </w:r>
      </w:hyperlink>
    </w:p>
    <w:p w14:paraId="26A2144A" w14:textId="6293ED10" w:rsidR="008D68C1" w:rsidRPr="002D4213" w:rsidRDefault="008D68C1" w:rsidP="008D68C1">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82</w:t>
      </w:r>
      <w:r>
        <w:rPr>
          <w:rFonts w:ascii="Times New Roman" w:eastAsia="Calibri" w:hAnsi="Times New Roman" w:cs="Times New Roman"/>
          <w:kern w:val="0"/>
          <w:sz w:val="28"/>
          <w:szCs w:val="28"/>
          <w14:ligatures w14:val="none"/>
        </w:rPr>
        <w:t xml:space="preserve"> people attended the meeting (at peak)</w:t>
      </w:r>
    </w:p>
    <w:p w14:paraId="747846F7" w14:textId="77777777"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45476079" w14:textId="32C23616" w:rsidR="002D4213" w:rsidRPr="002D4213" w:rsidRDefault="00041F89" w:rsidP="002D4213">
      <w:pPr>
        <w:tabs>
          <w:tab w:val="right" w:pos="9360"/>
        </w:tabs>
        <w:spacing w:line="259" w:lineRule="auto"/>
        <w:rPr>
          <w:rFonts w:ascii="Times New Roman" w:eastAsia="Calibri" w:hAnsi="Times New Roman" w:cs="Times New Roman"/>
          <w:b/>
          <w:bCs/>
          <w:kern w:val="0"/>
          <w:sz w:val="28"/>
          <w:szCs w:val="28"/>
          <w14:ligatures w14:val="none"/>
        </w:rPr>
      </w:pPr>
      <w:r w:rsidRPr="00041F89">
        <w:rPr>
          <w:rFonts w:ascii="Times New Roman" w:eastAsia="Calibri" w:hAnsi="Times New Roman" w:cs="Times New Roman"/>
          <w:b/>
          <w:bCs/>
          <w:kern w:val="0"/>
          <w:sz w:val="28"/>
          <w:szCs w:val="28"/>
          <w14:ligatures w14:val="none"/>
        </w:rPr>
        <w:t xml:space="preserve">NERC Update  </w:t>
      </w:r>
      <w:r w:rsidR="002D4213" w:rsidRPr="002D4213">
        <w:rPr>
          <w:rFonts w:ascii="Times New Roman" w:eastAsia="Calibri" w:hAnsi="Times New Roman" w:cs="Times New Roman"/>
          <w:b/>
          <w:bCs/>
          <w:kern w:val="0"/>
          <w:sz w:val="28"/>
          <w:szCs w:val="28"/>
          <w14:ligatures w14:val="none"/>
        </w:rPr>
        <w:tab/>
      </w:r>
    </w:p>
    <w:p w14:paraId="5E4CEDC7" w14:textId="04EAF2C5" w:rsidR="002D4213" w:rsidRPr="002D4213" w:rsidRDefault="00BA3593" w:rsidP="002D4213">
      <w:pPr>
        <w:spacing w:line="259" w:lineRule="auto"/>
        <w:rPr>
          <w:rFonts w:ascii="Times New Roman" w:eastAsia="Calibri" w:hAnsi="Times New Roman" w:cs="Times New Roman"/>
          <w:kern w:val="0"/>
          <w:sz w:val="28"/>
          <w:szCs w:val="28"/>
          <w14:ligatures w14:val="none"/>
        </w:rPr>
      </w:pPr>
      <w:r w:rsidRPr="00BA3593">
        <w:rPr>
          <w:rFonts w:ascii="Times New Roman" w:eastAsia="Calibri" w:hAnsi="Times New Roman" w:cs="Times New Roman"/>
          <w:kern w:val="0"/>
          <w:sz w:val="28"/>
          <w:szCs w:val="28"/>
          <w14:ligatures w14:val="none"/>
        </w:rPr>
        <w:t>Rachele Coyne (TRE)</w:t>
      </w:r>
    </w:p>
    <w:p w14:paraId="522698C4" w14:textId="0BE0D495" w:rsidR="00CA6A1A" w:rsidRDefault="00BD37A7"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hAnsi="Times New Roman" w:cs="Times New Roman"/>
          <w:kern w:val="0"/>
          <w:sz w:val="28"/>
          <w:szCs w:val="28"/>
          <w14:ligatures w14:val="none"/>
        </w:rPr>
        <w:t xml:space="preserve">Presented status of NERC Projects as a part of </w:t>
      </w:r>
      <w:r w:rsidR="00D97238" w:rsidRPr="00CA6A1A">
        <w:rPr>
          <w:rFonts w:ascii="Times New Roman" w:hAnsi="Times New Roman" w:cs="Times New Roman"/>
          <w:kern w:val="0"/>
          <w:sz w:val="28"/>
          <w:szCs w:val="28"/>
          <w14:ligatures w14:val="none"/>
        </w:rPr>
        <w:t>FERC Order</w:t>
      </w:r>
      <w:r w:rsidR="00456079">
        <w:rPr>
          <w:rFonts w:ascii="Times New Roman" w:hAnsi="Times New Roman" w:cs="Times New Roman"/>
          <w:kern w:val="0"/>
          <w:sz w:val="28"/>
          <w:szCs w:val="28"/>
          <w14:ligatures w14:val="none"/>
        </w:rPr>
        <w:t xml:space="preserve"> </w:t>
      </w:r>
      <w:r w:rsidR="00D97238" w:rsidRPr="00CA6A1A">
        <w:rPr>
          <w:rFonts w:ascii="Times New Roman" w:hAnsi="Times New Roman" w:cs="Times New Roman"/>
          <w:kern w:val="0"/>
          <w:sz w:val="28"/>
          <w:szCs w:val="28"/>
          <w14:ligatures w14:val="none"/>
        </w:rPr>
        <w:t>901</w:t>
      </w:r>
      <w:r w:rsidR="005E2B72">
        <w:rPr>
          <w:rFonts w:ascii="Times New Roman" w:hAnsi="Times New Roman" w:cs="Times New Roman"/>
          <w:kern w:val="0"/>
          <w:sz w:val="28"/>
          <w:szCs w:val="28"/>
          <w14:ligatures w14:val="none"/>
        </w:rPr>
        <w:t>,</w:t>
      </w:r>
      <w:r w:rsidR="00D97238" w:rsidRPr="00CA6A1A">
        <w:rPr>
          <w:rFonts w:ascii="Times New Roman" w:hAnsi="Times New Roman" w:cs="Times New Roman"/>
          <w:kern w:val="0"/>
          <w:sz w:val="28"/>
          <w:szCs w:val="28"/>
          <w14:ligatures w14:val="none"/>
        </w:rPr>
        <w:t xml:space="preserve"> Milestone </w:t>
      </w:r>
      <w:r w:rsidR="007F1368">
        <w:rPr>
          <w:rFonts w:ascii="Times New Roman" w:hAnsi="Times New Roman" w:cs="Times New Roman"/>
          <w:kern w:val="0"/>
          <w:sz w:val="28"/>
          <w:szCs w:val="28"/>
          <w14:ligatures w14:val="none"/>
        </w:rPr>
        <w:t xml:space="preserve">2. NERC fulfilled the FERC deadline for these projects. </w:t>
      </w:r>
      <w:r w:rsidR="00456079">
        <w:rPr>
          <w:rFonts w:ascii="Times New Roman" w:hAnsi="Times New Roman" w:cs="Times New Roman"/>
          <w:kern w:val="0"/>
          <w:sz w:val="28"/>
          <w:szCs w:val="28"/>
          <w14:ligatures w14:val="none"/>
        </w:rPr>
        <w:t xml:space="preserve">Projects primarily related to IBR performance and monitoring. </w:t>
      </w:r>
    </w:p>
    <w:p w14:paraId="39D9D97B" w14:textId="528322A6" w:rsidR="00D848D7" w:rsidRDefault="007F1368"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5F77BA">
        <w:rPr>
          <w:rFonts w:ascii="Times New Roman" w:hAnsi="Times New Roman" w:cs="Times New Roman"/>
          <w:kern w:val="0"/>
          <w:sz w:val="28"/>
          <w:szCs w:val="28"/>
          <w14:ligatures w14:val="none"/>
        </w:rPr>
        <w:t xml:space="preserve">NERC is now gearing up for Milestone 3, the projects under this </w:t>
      </w:r>
      <w:r w:rsidR="005F77BA">
        <w:rPr>
          <w:rFonts w:ascii="Times New Roman" w:hAnsi="Times New Roman" w:cs="Times New Roman"/>
          <w:kern w:val="0"/>
          <w:sz w:val="28"/>
          <w:szCs w:val="28"/>
          <w14:ligatures w14:val="none"/>
        </w:rPr>
        <w:t>M</w:t>
      </w:r>
      <w:r w:rsidRPr="005F77BA">
        <w:rPr>
          <w:rFonts w:ascii="Times New Roman" w:hAnsi="Times New Roman" w:cs="Times New Roman"/>
          <w:kern w:val="0"/>
          <w:sz w:val="28"/>
          <w:szCs w:val="28"/>
          <w14:ligatures w14:val="none"/>
        </w:rPr>
        <w:t>il</w:t>
      </w:r>
      <w:r w:rsidR="005F77BA">
        <w:rPr>
          <w:rFonts w:ascii="Times New Roman" w:hAnsi="Times New Roman" w:cs="Times New Roman"/>
          <w:kern w:val="0"/>
          <w:sz w:val="28"/>
          <w:szCs w:val="28"/>
          <w14:ligatures w14:val="none"/>
        </w:rPr>
        <w:t>e</w:t>
      </w:r>
      <w:r w:rsidRPr="005F77BA">
        <w:rPr>
          <w:rFonts w:ascii="Times New Roman" w:hAnsi="Times New Roman" w:cs="Times New Roman"/>
          <w:kern w:val="0"/>
          <w:sz w:val="28"/>
          <w:szCs w:val="28"/>
          <w14:ligatures w14:val="none"/>
        </w:rPr>
        <w:t>stone are</w:t>
      </w:r>
      <w:r w:rsidR="00D848D7">
        <w:rPr>
          <w:rFonts w:ascii="Times New Roman" w:hAnsi="Times New Roman" w:cs="Times New Roman"/>
          <w:kern w:val="0"/>
          <w:sz w:val="28"/>
          <w:szCs w:val="28"/>
          <w14:ligatures w14:val="none"/>
        </w:rPr>
        <w:t xml:space="preserve"> </w:t>
      </w:r>
      <w:r w:rsidR="00E27B68">
        <w:rPr>
          <w:rFonts w:ascii="Times New Roman" w:hAnsi="Times New Roman" w:cs="Times New Roman"/>
          <w:kern w:val="0"/>
          <w:sz w:val="28"/>
          <w:szCs w:val="28"/>
          <w14:ligatures w14:val="none"/>
        </w:rPr>
        <w:t xml:space="preserve">related to modeling, including EMT. </w:t>
      </w:r>
    </w:p>
    <w:p w14:paraId="0532CCCA" w14:textId="5ACB4195" w:rsidR="007F1368" w:rsidRDefault="00E05BED"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NERC will be holding a Technical Conference on Jan 15-16 in Phoenix to start engaging with industry early on these projects. </w:t>
      </w:r>
      <w:r w:rsidR="007F1368" w:rsidRPr="005F77BA">
        <w:rPr>
          <w:rFonts w:ascii="Times New Roman" w:hAnsi="Times New Roman" w:cs="Times New Roman"/>
          <w:kern w:val="0"/>
          <w:sz w:val="28"/>
          <w:szCs w:val="28"/>
          <w14:ligatures w14:val="none"/>
        </w:rPr>
        <w:t xml:space="preserve"> </w:t>
      </w:r>
    </w:p>
    <w:p w14:paraId="037437B0" w14:textId="77777777" w:rsidR="00B54690" w:rsidRDefault="00C772C8"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Texas RE Regional Project </w:t>
      </w:r>
      <w:r w:rsidR="00A61C90" w:rsidRPr="00A61C90">
        <w:rPr>
          <w:rFonts w:ascii="Times New Roman" w:hAnsi="Times New Roman" w:cs="Times New Roman"/>
          <w:kern w:val="0"/>
          <w:sz w:val="28"/>
          <w:szCs w:val="28"/>
          <w14:ligatures w14:val="none"/>
        </w:rPr>
        <w:t xml:space="preserve">Standard Authorization Request </w:t>
      </w:r>
      <w:r>
        <w:rPr>
          <w:rFonts w:ascii="Times New Roman" w:hAnsi="Times New Roman" w:cs="Times New Roman"/>
          <w:kern w:val="0"/>
          <w:sz w:val="28"/>
          <w:szCs w:val="28"/>
          <w14:ligatures w14:val="none"/>
        </w:rPr>
        <w:t xml:space="preserve">SAR-013 </w:t>
      </w:r>
      <w:r w:rsidR="00BB5D37">
        <w:rPr>
          <w:rFonts w:ascii="Times New Roman" w:hAnsi="Times New Roman" w:cs="Times New Roman"/>
          <w:kern w:val="0"/>
          <w:sz w:val="28"/>
          <w:szCs w:val="28"/>
          <w14:ligatures w14:val="none"/>
        </w:rPr>
        <w:t>to revise BAL-001-TRE-2</w:t>
      </w:r>
      <w:r w:rsidR="007E73F5">
        <w:rPr>
          <w:rFonts w:ascii="Times New Roman" w:hAnsi="Times New Roman" w:cs="Times New Roman"/>
          <w:kern w:val="0"/>
          <w:sz w:val="28"/>
          <w:szCs w:val="28"/>
          <w14:ligatures w14:val="none"/>
        </w:rPr>
        <w:t xml:space="preserve">. </w:t>
      </w:r>
    </w:p>
    <w:p w14:paraId="47144C2E" w14:textId="339F5E55" w:rsidR="00476EC4" w:rsidRDefault="00285204"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 scope of the SAR is</w:t>
      </w:r>
      <w:r w:rsidR="005E2B72">
        <w:rPr>
          <w:rFonts w:ascii="Times New Roman" w:hAnsi="Times New Roman" w:cs="Times New Roman"/>
          <w:kern w:val="0"/>
          <w:sz w:val="28"/>
          <w:szCs w:val="28"/>
          <w14:ligatures w14:val="none"/>
        </w:rPr>
        <w:t xml:space="preserve"> to</w:t>
      </w:r>
      <w:r w:rsidR="00B54690">
        <w:rPr>
          <w:rFonts w:ascii="Times New Roman" w:hAnsi="Times New Roman" w:cs="Times New Roman"/>
          <w:kern w:val="0"/>
          <w:sz w:val="28"/>
          <w:szCs w:val="28"/>
          <w14:ligatures w14:val="none"/>
        </w:rPr>
        <w:t>:</w:t>
      </w:r>
    </w:p>
    <w:p w14:paraId="11642FC7" w14:textId="4B89946C" w:rsidR="004D7BCC" w:rsidRDefault="004D7BCC" w:rsidP="004D7BCC">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sidRPr="004D7BCC">
        <w:rPr>
          <w:rFonts w:ascii="Times New Roman" w:hAnsi="Times New Roman" w:cs="Times New Roman"/>
          <w:kern w:val="0"/>
          <w:sz w:val="28"/>
          <w:szCs w:val="28"/>
          <w14:ligatures w14:val="none"/>
        </w:rPr>
        <w:t xml:space="preserve">provide for widening generator Governor deadband </w:t>
      </w:r>
    </w:p>
    <w:p w14:paraId="7F09F73C" w14:textId="08439E26" w:rsidR="008A5B17" w:rsidRDefault="008A5B17" w:rsidP="008A5B17">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w:t>
      </w:r>
      <w:r w:rsidRPr="004D7BCC">
        <w:rPr>
          <w:rFonts w:ascii="Times New Roman" w:hAnsi="Times New Roman" w:cs="Times New Roman"/>
          <w:kern w:val="0"/>
          <w:sz w:val="28"/>
          <w:szCs w:val="28"/>
          <w14:ligatures w14:val="none"/>
        </w:rPr>
        <w:t>efine PFR performance requirements for BESS</w:t>
      </w:r>
    </w:p>
    <w:p w14:paraId="39F050B4" w14:textId="39A083A6" w:rsidR="004D7BCC" w:rsidRDefault="004D7BCC" w:rsidP="004D7BCC">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sidRPr="004D7BCC">
        <w:rPr>
          <w:rFonts w:ascii="Times New Roman" w:hAnsi="Times New Roman" w:cs="Times New Roman"/>
          <w:kern w:val="0"/>
          <w:sz w:val="28"/>
          <w:szCs w:val="28"/>
          <w14:ligatures w14:val="none"/>
        </w:rPr>
        <w:t>clarify roles of GO, BA and Compliance Enforcement Authority (CEA) pertaining to compliance time periods</w:t>
      </w:r>
    </w:p>
    <w:p w14:paraId="3A23F5FA" w14:textId="0E16A0B2" w:rsidR="00285204" w:rsidRDefault="00A61C90"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A61C90">
        <w:rPr>
          <w:rFonts w:ascii="Times New Roman" w:hAnsi="Times New Roman" w:cs="Times New Roman"/>
          <w:kern w:val="0"/>
          <w:sz w:val="28"/>
          <w:szCs w:val="28"/>
          <w14:ligatures w14:val="none"/>
        </w:rPr>
        <w:t>T</w:t>
      </w:r>
      <w:r w:rsidRPr="00A61C90">
        <w:rPr>
          <w:rFonts w:ascii="Times New Roman" w:hAnsi="Times New Roman" w:cs="Times New Roman"/>
          <w:kern w:val="0"/>
          <w:sz w:val="28"/>
          <w:szCs w:val="28"/>
          <w14:ligatures w14:val="none"/>
        </w:rPr>
        <w:t>his SAR</w:t>
      </w:r>
      <w:r w:rsidRPr="00A61C90">
        <w:rPr>
          <w:rFonts w:ascii="Times New Roman" w:hAnsi="Times New Roman" w:cs="Times New Roman"/>
          <w:kern w:val="0"/>
          <w:sz w:val="28"/>
          <w:szCs w:val="28"/>
          <w14:ligatures w14:val="none"/>
        </w:rPr>
        <w:t xml:space="preserve"> </w:t>
      </w:r>
      <w:r w:rsidRPr="003C5F98">
        <w:rPr>
          <w:rFonts w:ascii="Times New Roman" w:hAnsi="Times New Roman" w:cs="Times New Roman"/>
          <w:b/>
          <w:bCs/>
          <w:kern w:val="0"/>
          <w:sz w:val="28"/>
          <w:szCs w:val="28"/>
          <w:u w:val="single"/>
          <w14:ligatures w14:val="none"/>
        </w:rPr>
        <w:t>will not</w:t>
      </w:r>
      <w:r w:rsidRPr="00A61C90">
        <w:rPr>
          <w:rFonts w:ascii="Times New Roman" w:hAnsi="Times New Roman" w:cs="Times New Roman"/>
          <w:kern w:val="0"/>
          <w:sz w:val="28"/>
          <w:szCs w:val="28"/>
          <w14:ligatures w14:val="none"/>
        </w:rPr>
        <w:t xml:space="preserve"> be</w:t>
      </w:r>
      <w:r w:rsidRPr="00A61C90">
        <w:rPr>
          <w:rFonts w:ascii="Times New Roman" w:hAnsi="Times New Roman" w:cs="Times New Roman"/>
          <w:kern w:val="0"/>
          <w:sz w:val="28"/>
          <w:szCs w:val="28"/>
          <w14:ligatures w14:val="none"/>
        </w:rPr>
        <w:t xml:space="preserve"> </w:t>
      </w:r>
      <w:r w:rsidRPr="00A61C90">
        <w:rPr>
          <w:rFonts w:ascii="Times New Roman" w:hAnsi="Times New Roman" w:cs="Times New Roman"/>
          <w:kern w:val="0"/>
          <w:sz w:val="28"/>
          <w:szCs w:val="28"/>
          <w14:ligatures w14:val="none"/>
        </w:rPr>
        <w:t xml:space="preserve">expanded to address concerns with </w:t>
      </w:r>
      <w:r w:rsidR="003C5F98" w:rsidRPr="00A61C90">
        <w:rPr>
          <w:rFonts w:ascii="Times New Roman" w:hAnsi="Times New Roman" w:cs="Times New Roman"/>
          <w:kern w:val="0"/>
          <w:sz w:val="28"/>
          <w:szCs w:val="28"/>
          <w14:ligatures w14:val="none"/>
        </w:rPr>
        <w:t>the impact</w:t>
      </w:r>
      <w:r w:rsidRPr="00A61C90">
        <w:rPr>
          <w:rFonts w:ascii="Times New Roman" w:hAnsi="Times New Roman" w:cs="Times New Roman"/>
          <w:kern w:val="0"/>
          <w:sz w:val="28"/>
          <w:szCs w:val="28"/>
          <w14:ligatures w14:val="none"/>
        </w:rPr>
        <w:t xml:space="preserve"> of curtailment on wind</w:t>
      </w:r>
      <w:r w:rsidRPr="00A61C90">
        <w:rPr>
          <w:rFonts w:ascii="Times New Roman" w:hAnsi="Times New Roman" w:cs="Times New Roman"/>
          <w:kern w:val="0"/>
          <w:sz w:val="28"/>
          <w:szCs w:val="28"/>
          <w14:ligatures w14:val="none"/>
        </w:rPr>
        <w:t xml:space="preserve"> </w:t>
      </w:r>
      <w:r w:rsidRPr="00A61C90">
        <w:rPr>
          <w:rFonts w:ascii="Times New Roman" w:hAnsi="Times New Roman" w:cs="Times New Roman"/>
          <w:kern w:val="0"/>
          <w:sz w:val="28"/>
          <w:szCs w:val="28"/>
          <w14:ligatures w14:val="none"/>
        </w:rPr>
        <w:t>generation discussed in the last two IBRWG meetings. A separate SAR can</w:t>
      </w:r>
      <w:r w:rsidRPr="00A61C90">
        <w:rPr>
          <w:rFonts w:ascii="Times New Roman" w:hAnsi="Times New Roman" w:cs="Times New Roman"/>
          <w:kern w:val="0"/>
          <w:sz w:val="28"/>
          <w:szCs w:val="28"/>
          <w14:ligatures w14:val="none"/>
        </w:rPr>
        <w:t xml:space="preserve"> </w:t>
      </w:r>
      <w:r w:rsidRPr="00A61C90">
        <w:rPr>
          <w:rFonts w:ascii="Times New Roman" w:hAnsi="Times New Roman" w:cs="Times New Roman"/>
          <w:kern w:val="0"/>
          <w:sz w:val="28"/>
          <w:szCs w:val="28"/>
          <w14:ligatures w14:val="none"/>
        </w:rPr>
        <w:t>be drafted if necessary</w:t>
      </w:r>
    </w:p>
    <w:p w14:paraId="7C676187" w14:textId="62A53F4F" w:rsidR="00AF04E5" w:rsidRDefault="008365D5"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proofErr w:type="gramStart"/>
      <w:r>
        <w:rPr>
          <w:rFonts w:ascii="Times New Roman" w:hAnsi="Times New Roman" w:cs="Times New Roman"/>
          <w:kern w:val="0"/>
          <w:sz w:val="28"/>
          <w:szCs w:val="28"/>
          <w14:ligatures w14:val="none"/>
        </w:rPr>
        <w:t>With regard to</w:t>
      </w:r>
      <w:proofErr w:type="gramEnd"/>
      <w:r w:rsidR="009B6596">
        <w:rPr>
          <w:rFonts w:ascii="Times New Roman" w:hAnsi="Times New Roman" w:cs="Times New Roman"/>
          <w:kern w:val="0"/>
          <w:sz w:val="28"/>
          <w:szCs w:val="28"/>
          <w14:ligatures w14:val="none"/>
        </w:rPr>
        <w:t xml:space="preserve"> </w:t>
      </w:r>
      <w:r w:rsidR="009B6596" w:rsidRPr="009B6596">
        <w:rPr>
          <w:rFonts w:ascii="Times New Roman" w:hAnsi="Times New Roman" w:cs="Times New Roman"/>
          <w:kern w:val="0"/>
          <w:sz w:val="28"/>
          <w:szCs w:val="28"/>
          <w14:ligatures w14:val="none"/>
        </w:rPr>
        <w:t>Category 2 IBR</w:t>
      </w:r>
      <w:r>
        <w:rPr>
          <w:rFonts w:ascii="Times New Roman" w:hAnsi="Times New Roman" w:cs="Times New Roman"/>
          <w:kern w:val="0"/>
          <w:sz w:val="28"/>
          <w:szCs w:val="28"/>
          <w14:ligatures w14:val="none"/>
        </w:rPr>
        <w:t xml:space="preserve"> (</w:t>
      </w:r>
      <w:r w:rsidRPr="009B6596">
        <w:rPr>
          <w:rFonts w:ascii="Times New Roman" w:hAnsi="Times New Roman" w:cs="Times New Roman"/>
          <w:kern w:val="0"/>
          <w:sz w:val="28"/>
          <w:szCs w:val="28"/>
          <w14:ligatures w14:val="none"/>
        </w:rPr>
        <w:t>20-75 MW</w:t>
      </w:r>
      <w:r>
        <w:rPr>
          <w:rFonts w:ascii="Times New Roman" w:hAnsi="Times New Roman" w:cs="Times New Roman"/>
          <w:kern w:val="0"/>
          <w:sz w:val="28"/>
          <w:szCs w:val="28"/>
          <w14:ligatures w14:val="none"/>
        </w:rPr>
        <w:t>)</w:t>
      </w:r>
      <w:r w:rsidR="009B6596" w:rsidRPr="009B6596">
        <w:rPr>
          <w:rFonts w:ascii="Times New Roman" w:hAnsi="Times New Roman" w:cs="Times New Roman"/>
          <w:kern w:val="0"/>
          <w:sz w:val="28"/>
          <w:szCs w:val="28"/>
          <w14:ligatures w14:val="none"/>
        </w:rPr>
        <w:t xml:space="preserve"> Registration</w:t>
      </w:r>
      <w:r>
        <w:rPr>
          <w:rFonts w:ascii="Times New Roman" w:hAnsi="Times New Roman" w:cs="Times New Roman"/>
          <w:kern w:val="0"/>
          <w:sz w:val="28"/>
          <w:szCs w:val="28"/>
          <w14:ligatures w14:val="none"/>
        </w:rPr>
        <w:t>,</w:t>
      </w:r>
      <w:r w:rsidR="00FC5D22">
        <w:rPr>
          <w:rFonts w:ascii="Times New Roman" w:hAnsi="Times New Roman" w:cs="Times New Roman"/>
          <w:kern w:val="0"/>
          <w:sz w:val="28"/>
          <w:szCs w:val="28"/>
          <w14:ligatures w14:val="none"/>
        </w:rPr>
        <w:t xml:space="preserve"> TRE is in the process of identifying facilities and owners for registration between May 202</w:t>
      </w:r>
      <w:r w:rsidR="007E6DD1">
        <w:rPr>
          <w:rFonts w:ascii="Times New Roman" w:hAnsi="Times New Roman" w:cs="Times New Roman"/>
          <w:kern w:val="0"/>
          <w:sz w:val="28"/>
          <w:szCs w:val="28"/>
          <w14:ligatures w14:val="none"/>
        </w:rPr>
        <w:t xml:space="preserve">5-2026. </w:t>
      </w:r>
    </w:p>
    <w:p w14:paraId="6D44D738" w14:textId="3FBA69EE" w:rsidR="00806C03" w:rsidRDefault="00806C03"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NERC Level 2 IBR Modeling Alert</w:t>
      </w:r>
      <w:r w:rsidR="00C8402F">
        <w:rPr>
          <w:rFonts w:ascii="Times New Roman" w:hAnsi="Times New Roman" w:cs="Times New Roman"/>
          <w:kern w:val="0"/>
          <w:sz w:val="28"/>
          <w:szCs w:val="28"/>
          <w14:ligatures w14:val="none"/>
        </w:rPr>
        <w:t xml:space="preserve"> Response</w:t>
      </w:r>
      <w:r w:rsidR="00793976">
        <w:rPr>
          <w:rFonts w:ascii="Times New Roman" w:hAnsi="Times New Roman" w:cs="Times New Roman"/>
          <w:kern w:val="0"/>
          <w:sz w:val="28"/>
          <w:szCs w:val="28"/>
          <w14:ligatures w14:val="none"/>
        </w:rPr>
        <w:t xml:space="preserve">. </w:t>
      </w:r>
      <w:r w:rsidR="00BB2070" w:rsidRPr="00BB2070">
        <w:rPr>
          <w:rFonts w:ascii="Times New Roman" w:hAnsi="Times New Roman" w:cs="Times New Roman"/>
          <w:kern w:val="0"/>
          <w:sz w:val="28"/>
          <w:szCs w:val="28"/>
          <w14:ligatures w14:val="none"/>
        </w:rPr>
        <w:t>Preliminary observations indicate widespread modelling concerns such as lack of verification, tools and metrics for accuracy</w:t>
      </w:r>
      <w:r w:rsidR="00BB2070">
        <w:rPr>
          <w:rFonts w:ascii="Times New Roman" w:hAnsi="Times New Roman" w:cs="Times New Roman"/>
          <w:kern w:val="0"/>
          <w:sz w:val="28"/>
          <w:szCs w:val="28"/>
          <w14:ligatures w14:val="none"/>
        </w:rPr>
        <w:t xml:space="preserve">. </w:t>
      </w:r>
      <w:r w:rsidR="00793976">
        <w:rPr>
          <w:rFonts w:ascii="Times New Roman" w:hAnsi="Times New Roman" w:cs="Times New Roman"/>
          <w:kern w:val="0"/>
          <w:sz w:val="28"/>
          <w:szCs w:val="28"/>
          <w14:ligatures w14:val="none"/>
        </w:rPr>
        <w:t xml:space="preserve">TRE will present the </w:t>
      </w:r>
      <w:r w:rsidR="000D6FB8">
        <w:rPr>
          <w:rFonts w:ascii="Times New Roman" w:hAnsi="Times New Roman" w:cs="Times New Roman"/>
          <w:kern w:val="0"/>
          <w:sz w:val="28"/>
          <w:szCs w:val="28"/>
          <w14:ligatures w14:val="none"/>
        </w:rPr>
        <w:t>results</w:t>
      </w:r>
      <w:r w:rsidR="00793976">
        <w:rPr>
          <w:rFonts w:ascii="Times New Roman" w:hAnsi="Times New Roman" w:cs="Times New Roman"/>
          <w:kern w:val="0"/>
          <w:sz w:val="28"/>
          <w:szCs w:val="28"/>
          <w14:ligatures w14:val="none"/>
        </w:rPr>
        <w:t xml:space="preserve"> </w:t>
      </w:r>
      <w:r w:rsidR="00270850">
        <w:rPr>
          <w:rFonts w:ascii="Times New Roman" w:hAnsi="Times New Roman" w:cs="Times New Roman"/>
          <w:kern w:val="0"/>
          <w:sz w:val="28"/>
          <w:szCs w:val="28"/>
          <w14:ligatures w14:val="none"/>
        </w:rPr>
        <w:t xml:space="preserve">at </w:t>
      </w:r>
      <w:r w:rsidR="00793976">
        <w:rPr>
          <w:rFonts w:ascii="Times New Roman" w:hAnsi="Times New Roman" w:cs="Times New Roman"/>
          <w:kern w:val="0"/>
          <w:sz w:val="28"/>
          <w:szCs w:val="28"/>
          <w14:ligatures w14:val="none"/>
        </w:rPr>
        <w:t>IBRW</w:t>
      </w:r>
      <w:r w:rsidR="00270850">
        <w:rPr>
          <w:rFonts w:ascii="Times New Roman" w:hAnsi="Times New Roman" w:cs="Times New Roman"/>
          <w:kern w:val="0"/>
          <w:sz w:val="28"/>
          <w:szCs w:val="28"/>
          <w14:ligatures w14:val="none"/>
        </w:rPr>
        <w:t>G on 01/17/25</w:t>
      </w:r>
      <w:r w:rsidR="00793976">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 </w:t>
      </w:r>
    </w:p>
    <w:p w14:paraId="6EEF6136" w14:textId="2336B7B8" w:rsidR="00B92718" w:rsidRDefault="00B92718" w:rsidP="00D97238">
      <w:pPr>
        <w:tabs>
          <w:tab w:val="right" w:pos="9360"/>
        </w:tabs>
        <w:spacing w:line="259" w:lineRule="auto"/>
        <w:rPr>
          <w:rFonts w:ascii="Times New Roman" w:eastAsia="Calibri" w:hAnsi="Times New Roman" w:cs="Times New Roman"/>
          <w:b/>
          <w:bCs/>
          <w:kern w:val="0"/>
          <w:sz w:val="28"/>
          <w:szCs w:val="28"/>
          <w14:ligatures w14:val="none"/>
        </w:rPr>
      </w:pPr>
      <w:r w:rsidRPr="00B92718">
        <w:rPr>
          <w:rFonts w:ascii="Times New Roman" w:eastAsia="Calibri" w:hAnsi="Times New Roman" w:cs="Times New Roman"/>
          <w:b/>
          <w:bCs/>
          <w:kern w:val="0"/>
          <w:sz w:val="28"/>
          <w:szCs w:val="28"/>
          <w14:ligatures w14:val="none"/>
        </w:rPr>
        <w:lastRenderedPageBreak/>
        <w:t>Advanced Grid Support Requirements for Inverter-Based ESRs (NOGRR272 &amp; PGRR121)</w:t>
      </w:r>
    </w:p>
    <w:p w14:paraId="2EBE8910" w14:textId="706F6F98" w:rsidR="00A362F2" w:rsidRDefault="000D30B9" w:rsidP="00A362F2">
      <w:p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Fre</w:t>
      </w:r>
      <w:r w:rsidR="00A74F63">
        <w:rPr>
          <w:rFonts w:ascii="Times New Roman" w:eastAsia="Calibri" w:hAnsi="Times New Roman" w:cs="Times New Roman"/>
          <w:kern w:val="0"/>
          <w:sz w:val="28"/>
          <w:szCs w:val="28"/>
          <w14:ligatures w14:val="none"/>
        </w:rPr>
        <w:t>d</w:t>
      </w:r>
      <w:r>
        <w:rPr>
          <w:rFonts w:ascii="Times New Roman" w:eastAsia="Calibri" w:hAnsi="Times New Roman" w:cs="Times New Roman"/>
          <w:kern w:val="0"/>
          <w:sz w:val="28"/>
          <w:szCs w:val="28"/>
          <w14:ligatures w14:val="none"/>
        </w:rPr>
        <w:t xml:space="preserve"> Huang</w:t>
      </w:r>
      <w:r w:rsidR="00E618A8">
        <w:rPr>
          <w:rFonts w:ascii="Times New Roman" w:eastAsia="Calibri" w:hAnsi="Times New Roman" w:cs="Times New Roman"/>
          <w:kern w:val="0"/>
          <w:sz w:val="28"/>
          <w:szCs w:val="28"/>
          <w14:ligatures w14:val="none"/>
        </w:rPr>
        <w:t xml:space="preserve"> </w:t>
      </w:r>
      <w:r w:rsidR="00B92718">
        <w:rPr>
          <w:rFonts w:ascii="Times New Roman" w:eastAsia="Calibri" w:hAnsi="Times New Roman" w:cs="Times New Roman"/>
          <w:kern w:val="0"/>
          <w:sz w:val="28"/>
          <w:szCs w:val="28"/>
          <w14:ligatures w14:val="none"/>
        </w:rPr>
        <w:t>(ERCOT</w:t>
      </w:r>
      <w:r w:rsidR="00E618A8">
        <w:rPr>
          <w:rFonts w:ascii="Times New Roman" w:eastAsia="Calibri" w:hAnsi="Times New Roman" w:cs="Times New Roman"/>
          <w:kern w:val="0"/>
          <w:sz w:val="28"/>
          <w:szCs w:val="28"/>
          <w14:ligatures w14:val="none"/>
        </w:rPr>
        <w:t>)</w:t>
      </w:r>
    </w:p>
    <w:p w14:paraId="71386FFC" w14:textId="50CA9C5A" w:rsidR="00F23E56" w:rsidRPr="00054EC5" w:rsidRDefault="00F23E56" w:rsidP="00054EC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Background: </w:t>
      </w:r>
      <w:r>
        <w:rPr>
          <w:rFonts w:ascii="Times New Roman" w:hAnsi="Times New Roman" w:cs="Times New Roman"/>
          <w:kern w:val="0"/>
          <w:sz w:val="28"/>
          <w:szCs w:val="28"/>
          <w14:ligatures w14:val="none"/>
        </w:rPr>
        <w:t xml:space="preserve">ERCOT successfully integrated large numbers of IBRs so far and the interconnection queue going forward is also dominated by IBRs. ERCOT is looking for ways to integrate them stably and with the least constraints. Solutions such as </w:t>
      </w:r>
      <w:proofErr w:type="spellStart"/>
      <w:r>
        <w:rPr>
          <w:rFonts w:ascii="Times New Roman" w:hAnsi="Times New Roman" w:cs="Times New Roman"/>
          <w:kern w:val="0"/>
          <w:sz w:val="28"/>
          <w:szCs w:val="28"/>
          <w14:ligatures w14:val="none"/>
        </w:rPr>
        <w:t>SynCons</w:t>
      </w:r>
      <w:proofErr w:type="spellEnd"/>
      <w:r>
        <w:rPr>
          <w:rFonts w:ascii="Times New Roman" w:hAnsi="Times New Roman" w:cs="Times New Roman"/>
          <w:kern w:val="0"/>
          <w:sz w:val="28"/>
          <w:szCs w:val="28"/>
          <w14:ligatures w14:val="none"/>
        </w:rPr>
        <w:t xml:space="preserve"> and transmission expansion are already being applied today but are lagging in time and insufficient to fully remove constraints. Moving forward, ERCOT is exploring additional viable options</w:t>
      </w:r>
      <w:r>
        <w:rPr>
          <w:rFonts w:ascii="Times New Roman" w:hAnsi="Times New Roman" w:cs="Times New Roman"/>
          <w:kern w:val="0"/>
          <w:sz w:val="28"/>
          <w:szCs w:val="28"/>
          <w14:ligatures w14:val="none"/>
        </w:rPr>
        <w:t>.</w:t>
      </w:r>
      <w:r w:rsidR="006F6B92">
        <w:rPr>
          <w:rFonts w:ascii="Times New Roman" w:hAnsi="Times New Roman" w:cs="Times New Roman"/>
          <w:kern w:val="0"/>
          <w:sz w:val="28"/>
          <w:szCs w:val="28"/>
          <w14:ligatures w14:val="none"/>
        </w:rPr>
        <w:t xml:space="preserve"> </w:t>
      </w:r>
      <w:r w:rsidR="006F6B92">
        <w:rPr>
          <w:rFonts w:ascii="Times New Roman" w:hAnsi="Times New Roman" w:cs="Times New Roman"/>
          <w:kern w:val="0"/>
          <w:sz w:val="28"/>
          <w:szCs w:val="28"/>
          <w14:ligatures w14:val="none"/>
        </w:rPr>
        <w:t xml:space="preserve">In the </w:t>
      </w:r>
      <w:r w:rsidR="006F6B92">
        <w:rPr>
          <w:rFonts w:ascii="Times New Roman" w:hAnsi="Times New Roman" w:cs="Times New Roman"/>
          <w:kern w:val="0"/>
          <w:sz w:val="28"/>
          <w:szCs w:val="28"/>
          <w14:ligatures w14:val="none"/>
        </w:rPr>
        <w:t xml:space="preserve">past </w:t>
      </w:r>
      <w:r w:rsidR="006F6B92">
        <w:rPr>
          <w:rFonts w:ascii="Times New Roman" w:hAnsi="Times New Roman" w:cs="Times New Roman"/>
          <w:kern w:val="0"/>
          <w:sz w:val="28"/>
          <w:szCs w:val="28"/>
          <w14:ligatures w14:val="none"/>
        </w:rPr>
        <w:t xml:space="preserve">5 years grid forming technology has been picking up in regions experiencing similar growth in IBRs and similar stability issues. </w:t>
      </w:r>
    </w:p>
    <w:p w14:paraId="15F546E5" w14:textId="1B6FB90F" w:rsidR="005E4D68" w:rsidRDefault="00F23E56"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Since</w:t>
      </w:r>
      <w:r w:rsidR="005E4D68">
        <w:rPr>
          <w:rFonts w:ascii="Times New Roman" w:hAnsi="Times New Roman" w:cs="Times New Roman"/>
          <w:kern w:val="0"/>
          <w:sz w:val="28"/>
          <w:szCs w:val="28"/>
          <w14:ligatures w14:val="none"/>
        </w:rPr>
        <w:t xml:space="preserve"> 2023 ERCOT </w:t>
      </w:r>
      <w:r w:rsidR="00D71CCE">
        <w:rPr>
          <w:rFonts w:ascii="Times New Roman" w:hAnsi="Times New Roman" w:cs="Times New Roman"/>
          <w:kern w:val="0"/>
          <w:sz w:val="28"/>
          <w:szCs w:val="28"/>
          <w14:ligatures w14:val="none"/>
        </w:rPr>
        <w:t>has been</w:t>
      </w:r>
      <w:r w:rsidR="005E4D68">
        <w:rPr>
          <w:rFonts w:ascii="Times New Roman" w:hAnsi="Times New Roman" w:cs="Times New Roman"/>
          <w:kern w:val="0"/>
          <w:sz w:val="28"/>
          <w:szCs w:val="28"/>
          <w14:ligatures w14:val="none"/>
        </w:rPr>
        <w:t xml:space="preserve"> </w:t>
      </w:r>
      <w:r w:rsidR="00EA7FB9">
        <w:rPr>
          <w:rFonts w:ascii="Times New Roman" w:hAnsi="Times New Roman" w:cs="Times New Roman"/>
          <w:kern w:val="0"/>
          <w:sz w:val="28"/>
          <w:szCs w:val="28"/>
          <w14:ligatures w14:val="none"/>
        </w:rPr>
        <w:t>bringing</w:t>
      </w:r>
      <w:r w:rsidR="005E4D68">
        <w:rPr>
          <w:rFonts w:ascii="Times New Roman" w:hAnsi="Times New Roman" w:cs="Times New Roman"/>
          <w:kern w:val="0"/>
          <w:sz w:val="28"/>
          <w:szCs w:val="28"/>
          <w14:ligatures w14:val="none"/>
        </w:rPr>
        <w:t xml:space="preserve"> status updates to IBRWG on this topic and appreciates group’s feedback so far. </w:t>
      </w:r>
    </w:p>
    <w:p w14:paraId="0E907C26" w14:textId="7ED17C1A" w:rsidR="00A30977" w:rsidRDefault="00A30977"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draft NOGRR and PGRR were provided even before these were posted. </w:t>
      </w:r>
    </w:p>
    <w:p w14:paraId="305A1EFF" w14:textId="034D4109" w:rsidR="00823314" w:rsidRDefault="0082331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NERC also recognized the benefits of grid forming publishing two white papers </w:t>
      </w:r>
      <w:r w:rsidR="00682882">
        <w:rPr>
          <w:rFonts w:ascii="Times New Roman" w:hAnsi="Times New Roman" w:cs="Times New Roman"/>
          <w:kern w:val="0"/>
          <w:sz w:val="28"/>
          <w:szCs w:val="28"/>
          <w14:ligatures w14:val="none"/>
        </w:rPr>
        <w:t>in</w:t>
      </w:r>
      <w:r>
        <w:rPr>
          <w:rFonts w:ascii="Times New Roman" w:hAnsi="Times New Roman" w:cs="Times New Roman"/>
          <w:kern w:val="0"/>
          <w:sz w:val="28"/>
          <w:szCs w:val="28"/>
          <w14:ligatures w14:val="none"/>
        </w:rPr>
        <w:t xml:space="preserve"> 2021 and 2023 respectively. </w:t>
      </w:r>
    </w:p>
    <w:p w14:paraId="4BC705A8" w14:textId="6BA3A7FF" w:rsidR="00823314" w:rsidRDefault="0082331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w:t>
      </w:r>
      <w:r w:rsidR="00682882">
        <w:rPr>
          <w:rFonts w:ascii="Times New Roman" w:hAnsi="Times New Roman" w:cs="Times New Roman"/>
          <w:kern w:val="0"/>
          <w:sz w:val="28"/>
          <w:szCs w:val="28"/>
          <w14:ligatures w14:val="none"/>
        </w:rPr>
        <w:t>engaged</w:t>
      </w:r>
      <w:r>
        <w:rPr>
          <w:rFonts w:ascii="Times New Roman" w:hAnsi="Times New Roman" w:cs="Times New Roman"/>
          <w:kern w:val="0"/>
          <w:sz w:val="28"/>
          <w:szCs w:val="28"/>
          <w14:ligatures w14:val="none"/>
        </w:rPr>
        <w:t xml:space="preserve"> Electranix to help identify and develop</w:t>
      </w:r>
      <w:r w:rsidR="00DA5BBB">
        <w:rPr>
          <w:rFonts w:ascii="Times New Roman" w:hAnsi="Times New Roman" w:cs="Times New Roman"/>
          <w:kern w:val="0"/>
          <w:sz w:val="28"/>
          <w:szCs w:val="28"/>
          <w14:ligatures w14:val="none"/>
        </w:rPr>
        <w:t xml:space="preserve"> testing framework in case ERCOT were to adapt this technology. </w:t>
      </w:r>
    </w:p>
    <w:p w14:paraId="4BDA4F6C" w14:textId="2B3CCFAE" w:rsidR="00F33A3B" w:rsidRDefault="00F33A3B"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ERCOT does see benefit from grid forming technologies</w:t>
      </w:r>
      <w:r w:rsidR="00671265">
        <w:rPr>
          <w:rFonts w:ascii="Times New Roman" w:hAnsi="Times New Roman" w:cs="Times New Roman"/>
          <w:kern w:val="0"/>
          <w:sz w:val="28"/>
          <w:szCs w:val="28"/>
          <w14:ligatures w14:val="none"/>
        </w:rPr>
        <w:t xml:space="preserve"> (1)</w:t>
      </w:r>
      <w:r>
        <w:rPr>
          <w:rFonts w:ascii="Times New Roman" w:hAnsi="Times New Roman" w:cs="Times New Roman"/>
          <w:kern w:val="0"/>
          <w:sz w:val="28"/>
          <w:szCs w:val="28"/>
          <w14:ligatures w14:val="none"/>
        </w:rPr>
        <w:t xml:space="preserve"> </w:t>
      </w:r>
      <w:proofErr w:type="gramStart"/>
      <w:r>
        <w:rPr>
          <w:rFonts w:ascii="Times New Roman" w:hAnsi="Times New Roman" w:cs="Times New Roman"/>
          <w:kern w:val="0"/>
          <w:sz w:val="28"/>
          <w:szCs w:val="28"/>
          <w14:ligatures w14:val="none"/>
        </w:rPr>
        <w:t>with regard to</w:t>
      </w:r>
      <w:proofErr w:type="gramEnd"/>
      <w:r>
        <w:rPr>
          <w:rFonts w:ascii="Times New Roman" w:hAnsi="Times New Roman" w:cs="Times New Roman"/>
          <w:kern w:val="0"/>
          <w:sz w:val="28"/>
          <w:szCs w:val="28"/>
          <w14:ligatures w14:val="none"/>
        </w:rPr>
        <w:t xml:space="preserve"> transient dynamic voltage and frequency response</w:t>
      </w:r>
      <w:r w:rsidR="0040572D">
        <w:rPr>
          <w:rFonts w:ascii="Times New Roman" w:hAnsi="Times New Roman" w:cs="Times New Roman"/>
          <w:kern w:val="0"/>
          <w:sz w:val="28"/>
          <w:szCs w:val="28"/>
          <w14:ligatures w14:val="none"/>
        </w:rPr>
        <w:t>, particularly in weak grid conditions</w:t>
      </w:r>
      <w:r w:rsidR="00671265">
        <w:rPr>
          <w:rFonts w:ascii="Times New Roman" w:hAnsi="Times New Roman" w:cs="Times New Roman"/>
          <w:kern w:val="0"/>
          <w:sz w:val="28"/>
          <w:szCs w:val="28"/>
          <w14:ligatures w14:val="none"/>
        </w:rPr>
        <w:t xml:space="preserve"> (2)</w:t>
      </w:r>
      <w:r w:rsidR="00A63CE9">
        <w:rPr>
          <w:rFonts w:ascii="Times New Roman" w:hAnsi="Times New Roman" w:cs="Times New Roman"/>
          <w:kern w:val="0"/>
          <w:sz w:val="28"/>
          <w:szCs w:val="28"/>
          <w14:ligatures w14:val="none"/>
        </w:rPr>
        <w:t xml:space="preserve"> reduction of the risk of IBR tripping or unstable operation (3) increase od GTC limits which could reduce generation curtailment due to stability constraints. </w:t>
      </w:r>
    </w:p>
    <w:p w14:paraId="23830F24" w14:textId="551FC4BC" w:rsidR="00682882" w:rsidRDefault="003A2B15"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Fred highlighted that</w:t>
      </w:r>
      <w:r w:rsidR="00054EC5">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unlike in some other region</w:t>
      </w:r>
      <w:r w:rsidR="000D6AE4">
        <w:rPr>
          <w:rFonts w:ascii="Times New Roman" w:hAnsi="Times New Roman" w:cs="Times New Roman"/>
          <w:kern w:val="0"/>
          <w:sz w:val="28"/>
          <w:szCs w:val="28"/>
          <w14:ligatures w14:val="none"/>
        </w:rPr>
        <w:t>s,</w:t>
      </w:r>
      <w:r>
        <w:rPr>
          <w:rFonts w:ascii="Times New Roman" w:hAnsi="Times New Roman" w:cs="Times New Roman"/>
          <w:kern w:val="0"/>
          <w:sz w:val="28"/>
          <w:szCs w:val="28"/>
          <w14:ligatures w14:val="none"/>
        </w:rPr>
        <w:t xml:space="preserve"> at least at this stage ERCOT doesn’t require any additional hardware</w:t>
      </w:r>
      <w:r w:rsidR="000436D6">
        <w:rPr>
          <w:rFonts w:ascii="Times New Roman" w:hAnsi="Times New Roman" w:cs="Times New Roman"/>
          <w:kern w:val="0"/>
          <w:sz w:val="28"/>
          <w:szCs w:val="28"/>
          <w14:ligatures w14:val="none"/>
        </w:rPr>
        <w:t xml:space="preserve"> or additional overload/overcurrent capability</w:t>
      </w:r>
      <w:r>
        <w:rPr>
          <w:rFonts w:ascii="Times New Roman" w:hAnsi="Times New Roman" w:cs="Times New Roman"/>
          <w:kern w:val="0"/>
          <w:sz w:val="28"/>
          <w:szCs w:val="28"/>
          <w14:ligatures w14:val="none"/>
        </w:rPr>
        <w:t xml:space="preserve"> for provision of these capabilities, i.e. all capabilities are required within equipment rating. </w:t>
      </w:r>
      <w:r w:rsidR="000436D6">
        <w:rPr>
          <w:rFonts w:ascii="Times New Roman" w:hAnsi="Times New Roman" w:cs="Times New Roman"/>
          <w:kern w:val="0"/>
          <w:sz w:val="28"/>
          <w:szCs w:val="28"/>
          <w14:ligatures w14:val="none"/>
        </w:rPr>
        <w:t xml:space="preserve">ERCOT also doesn’t require any changes to energy market dispatch for provision of advance </w:t>
      </w:r>
      <w:r w:rsidR="00E23E9C">
        <w:rPr>
          <w:rFonts w:ascii="Times New Roman" w:hAnsi="Times New Roman" w:cs="Times New Roman"/>
          <w:kern w:val="0"/>
          <w:sz w:val="28"/>
          <w:szCs w:val="28"/>
          <w14:ligatures w14:val="none"/>
        </w:rPr>
        <w:t xml:space="preserve">grid support capabilities. </w:t>
      </w:r>
    </w:p>
    <w:p w14:paraId="765200B1" w14:textId="241262F1" w:rsidR="00EB6472" w:rsidRDefault="00EB6472"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will continue monitoring the technology development to see if such advanced grid support capability can be also reliably </w:t>
      </w:r>
      <w:r w:rsidR="00855671">
        <w:rPr>
          <w:rFonts w:ascii="Times New Roman" w:hAnsi="Times New Roman" w:cs="Times New Roman"/>
          <w:kern w:val="0"/>
          <w:sz w:val="28"/>
          <w:szCs w:val="28"/>
          <w14:ligatures w14:val="none"/>
        </w:rPr>
        <w:t>provided by wind and solar technology in the future.</w:t>
      </w:r>
    </w:p>
    <w:p w14:paraId="24D255E3" w14:textId="77777777" w:rsidR="000D6AE4" w:rsidRDefault="001E38E4" w:rsidP="00F94B0D">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0D6AE4">
        <w:rPr>
          <w:rFonts w:ascii="Times New Roman" w:hAnsi="Times New Roman" w:cs="Times New Roman"/>
          <w:kern w:val="0"/>
          <w:sz w:val="28"/>
          <w:szCs w:val="28"/>
          <w14:ligatures w14:val="none"/>
        </w:rPr>
        <w:t>The NOGRR language describes high</w:t>
      </w:r>
      <w:r w:rsidR="003A1C0A" w:rsidRPr="000D6AE4">
        <w:rPr>
          <w:rFonts w:ascii="Times New Roman" w:hAnsi="Times New Roman" w:cs="Times New Roman"/>
          <w:kern w:val="0"/>
          <w:sz w:val="28"/>
          <w:szCs w:val="28"/>
          <w14:ligatures w14:val="none"/>
        </w:rPr>
        <w:t xml:space="preserve"> level capability required from ESRs with AGS</w:t>
      </w:r>
      <w:r w:rsidR="003872BA" w:rsidRPr="000D6AE4">
        <w:rPr>
          <w:rFonts w:ascii="Times New Roman" w:hAnsi="Times New Roman" w:cs="Times New Roman"/>
          <w:kern w:val="0"/>
          <w:sz w:val="28"/>
          <w:szCs w:val="28"/>
          <w14:ligatures w14:val="none"/>
        </w:rPr>
        <w:t>.</w:t>
      </w:r>
      <w:r w:rsidR="000D6AE4" w:rsidRPr="000D6AE4">
        <w:rPr>
          <w:rFonts w:ascii="Times New Roman" w:hAnsi="Times New Roman" w:cs="Times New Roman"/>
          <w:kern w:val="0"/>
          <w:sz w:val="28"/>
          <w:szCs w:val="28"/>
          <w14:ligatures w14:val="none"/>
        </w:rPr>
        <w:t xml:space="preserve"> </w:t>
      </w:r>
    </w:p>
    <w:p w14:paraId="01F6FC44" w14:textId="23270C4C" w:rsidR="00DA2BAE" w:rsidRPr="000D6AE4" w:rsidRDefault="003872BA" w:rsidP="00F94B0D">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0D6AE4">
        <w:rPr>
          <w:rFonts w:ascii="Times New Roman" w:hAnsi="Times New Roman" w:cs="Times New Roman"/>
          <w:kern w:val="0"/>
          <w:sz w:val="28"/>
          <w:szCs w:val="28"/>
          <w14:ligatures w14:val="none"/>
        </w:rPr>
        <w:t xml:space="preserve">The </w:t>
      </w:r>
      <w:r w:rsidR="000D6AE4">
        <w:rPr>
          <w:rFonts w:ascii="Times New Roman" w:hAnsi="Times New Roman" w:cs="Times New Roman"/>
          <w:kern w:val="0"/>
          <w:sz w:val="28"/>
          <w:szCs w:val="28"/>
          <w14:ligatures w14:val="none"/>
        </w:rPr>
        <w:t>PG</w:t>
      </w:r>
      <w:r w:rsidRPr="000D6AE4">
        <w:rPr>
          <w:rFonts w:ascii="Times New Roman" w:hAnsi="Times New Roman" w:cs="Times New Roman"/>
          <w:kern w:val="0"/>
          <w:sz w:val="28"/>
          <w:szCs w:val="28"/>
          <w14:ligatures w14:val="none"/>
        </w:rPr>
        <w:t xml:space="preserve">RR </w:t>
      </w:r>
      <w:r w:rsidR="0085396A" w:rsidRPr="000D6AE4">
        <w:rPr>
          <w:rFonts w:ascii="Times New Roman" w:hAnsi="Times New Roman" w:cs="Times New Roman"/>
          <w:kern w:val="0"/>
          <w:sz w:val="28"/>
          <w:szCs w:val="28"/>
          <w14:ligatures w14:val="none"/>
        </w:rPr>
        <w:t xml:space="preserve">provides additional information </w:t>
      </w:r>
      <w:proofErr w:type="gramStart"/>
      <w:r w:rsidR="0085396A" w:rsidRPr="000D6AE4">
        <w:rPr>
          <w:rFonts w:ascii="Times New Roman" w:hAnsi="Times New Roman" w:cs="Times New Roman"/>
          <w:kern w:val="0"/>
          <w:sz w:val="28"/>
          <w:szCs w:val="28"/>
          <w14:ligatures w14:val="none"/>
        </w:rPr>
        <w:t>with regard to</w:t>
      </w:r>
      <w:proofErr w:type="gramEnd"/>
      <w:r w:rsidR="0085396A" w:rsidRPr="000D6AE4">
        <w:rPr>
          <w:rFonts w:ascii="Times New Roman" w:hAnsi="Times New Roman" w:cs="Times New Roman"/>
          <w:kern w:val="0"/>
          <w:sz w:val="28"/>
          <w:szCs w:val="28"/>
          <w14:ligatures w14:val="none"/>
        </w:rPr>
        <w:t xml:space="preserve"> modeling details.</w:t>
      </w:r>
    </w:p>
    <w:p w14:paraId="3E62AC48" w14:textId="7548ABEA" w:rsidR="0085396A" w:rsidRDefault="00F91950"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hyperlink r:id="rId6" w:history="1">
        <w:r w:rsidR="001467C3" w:rsidRPr="00F91950">
          <w:rPr>
            <w:rStyle w:val="Hyperlink"/>
            <w:rFonts w:ascii="Times New Roman" w:hAnsi="Times New Roman" w:cs="Times New Roman"/>
            <w:kern w:val="0"/>
            <w:sz w:val="28"/>
            <w:szCs w:val="28"/>
            <w14:ligatures w14:val="none"/>
          </w:rPr>
          <w:t>Advanced Grid Support Energy Storage Resource (AGS-ESR): Functional Specification and Test Framework</w:t>
        </w:r>
      </w:hyperlink>
      <w:r w:rsidR="001467C3" w:rsidRPr="00DA2BAE">
        <w:rPr>
          <w:rFonts w:ascii="Times New Roman" w:hAnsi="Times New Roman" w:cs="Times New Roman"/>
          <w:kern w:val="0"/>
          <w:sz w:val="28"/>
          <w:szCs w:val="28"/>
          <w14:ligatures w14:val="none"/>
        </w:rPr>
        <w:t xml:space="preserve"> </w:t>
      </w:r>
      <w:r w:rsidR="00DA2BAE" w:rsidRPr="00DA2BAE">
        <w:rPr>
          <w:rFonts w:ascii="Times New Roman" w:hAnsi="Times New Roman" w:cs="Times New Roman"/>
          <w:kern w:val="0"/>
          <w:sz w:val="28"/>
          <w:szCs w:val="28"/>
          <w14:ligatures w14:val="none"/>
        </w:rPr>
        <w:t>that</w:t>
      </w:r>
      <w:r w:rsidR="0085396A" w:rsidRPr="00DA2BAE">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was </w:t>
      </w:r>
      <w:r w:rsidR="0085396A" w:rsidRPr="00DA2BAE">
        <w:rPr>
          <w:rFonts w:ascii="Times New Roman" w:hAnsi="Times New Roman" w:cs="Times New Roman"/>
          <w:kern w:val="0"/>
          <w:sz w:val="28"/>
          <w:szCs w:val="28"/>
          <w14:ligatures w14:val="none"/>
        </w:rPr>
        <w:t xml:space="preserve">presented in September IBRWG </w:t>
      </w:r>
      <w:r w:rsidR="00DA2BAE">
        <w:rPr>
          <w:rFonts w:ascii="Times New Roman" w:hAnsi="Times New Roman" w:cs="Times New Roman"/>
          <w:kern w:val="0"/>
          <w:sz w:val="28"/>
          <w:szCs w:val="28"/>
          <w14:ligatures w14:val="none"/>
        </w:rPr>
        <w:lastRenderedPageBreak/>
        <w:t xml:space="preserve">meeting is the proposal for </w:t>
      </w:r>
      <w:r w:rsidR="00BA179F">
        <w:rPr>
          <w:rFonts w:ascii="Times New Roman" w:hAnsi="Times New Roman" w:cs="Times New Roman"/>
          <w:kern w:val="0"/>
          <w:sz w:val="28"/>
          <w:szCs w:val="28"/>
          <w14:ligatures w14:val="none"/>
        </w:rPr>
        <w:t xml:space="preserve">additional model quality tests that </w:t>
      </w:r>
      <w:r w:rsidR="005B7D2C">
        <w:rPr>
          <w:rFonts w:ascii="Times New Roman" w:hAnsi="Times New Roman" w:cs="Times New Roman"/>
          <w:kern w:val="0"/>
          <w:sz w:val="28"/>
          <w:szCs w:val="28"/>
          <w14:ligatures w14:val="none"/>
        </w:rPr>
        <w:t>are applicable</w:t>
      </w:r>
      <w:r w:rsidR="00BA179F">
        <w:rPr>
          <w:rFonts w:ascii="Times New Roman" w:hAnsi="Times New Roman" w:cs="Times New Roman"/>
          <w:kern w:val="0"/>
          <w:sz w:val="28"/>
          <w:szCs w:val="28"/>
          <w14:ligatures w14:val="none"/>
        </w:rPr>
        <w:t xml:space="preserve"> to AGS-ESR to </w:t>
      </w:r>
      <w:r w:rsidR="00607334">
        <w:rPr>
          <w:rFonts w:ascii="Times New Roman" w:hAnsi="Times New Roman" w:cs="Times New Roman"/>
          <w:kern w:val="0"/>
          <w:sz w:val="28"/>
          <w:szCs w:val="28"/>
          <w14:ligatures w14:val="none"/>
        </w:rPr>
        <w:t>assess their AGS capability</w:t>
      </w:r>
      <w:r w:rsidR="00BA179F">
        <w:rPr>
          <w:rFonts w:ascii="Times New Roman" w:hAnsi="Times New Roman" w:cs="Times New Roman"/>
          <w:kern w:val="0"/>
          <w:sz w:val="28"/>
          <w:szCs w:val="28"/>
          <w14:ligatures w14:val="none"/>
        </w:rPr>
        <w:t xml:space="preserve">. </w:t>
      </w:r>
    </w:p>
    <w:p w14:paraId="6F9DAAE7" w14:textId="7941B53D" w:rsidR="00C6154D" w:rsidRDefault="00C6154D"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is working on redlines for </w:t>
      </w:r>
      <w:r>
        <w:rPr>
          <w:rFonts w:ascii="Times New Roman" w:hAnsi="Times New Roman" w:cs="Times New Roman"/>
          <w:kern w:val="0"/>
          <w:sz w:val="28"/>
          <w:szCs w:val="28"/>
          <w14:ligatures w14:val="none"/>
        </w:rPr>
        <w:t>DWG Procedure Manual</w:t>
      </w:r>
      <w:r>
        <w:rPr>
          <w:rFonts w:ascii="Times New Roman" w:hAnsi="Times New Roman" w:cs="Times New Roman"/>
          <w:kern w:val="0"/>
          <w:sz w:val="28"/>
          <w:szCs w:val="28"/>
          <w14:ligatures w14:val="none"/>
        </w:rPr>
        <w:t xml:space="preserve"> to include </w:t>
      </w:r>
      <w:r w:rsidR="005B517D">
        <w:rPr>
          <w:rFonts w:ascii="Times New Roman" w:hAnsi="Times New Roman" w:cs="Times New Roman"/>
          <w:kern w:val="0"/>
          <w:sz w:val="28"/>
          <w:szCs w:val="28"/>
          <w14:ligatures w14:val="none"/>
        </w:rPr>
        <w:t xml:space="preserve">these </w:t>
      </w:r>
      <w:r>
        <w:rPr>
          <w:rFonts w:ascii="Times New Roman" w:hAnsi="Times New Roman" w:cs="Times New Roman"/>
          <w:kern w:val="0"/>
          <w:sz w:val="28"/>
          <w:szCs w:val="28"/>
          <w14:ligatures w14:val="none"/>
        </w:rPr>
        <w:t xml:space="preserve">additional </w:t>
      </w:r>
      <w:r w:rsidR="005B517D">
        <w:rPr>
          <w:rFonts w:ascii="Times New Roman" w:hAnsi="Times New Roman" w:cs="Times New Roman"/>
          <w:kern w:val="0"/>
          <w:sz w:val="28"/>
          <w:szCs w:val="28"/>
          <w14:ligatures w14:val="none"/>
        </w:rPr>
        <w:t xml:space="preserve">tests </w:t>
      </w:r>
      <w:r>
        <w:rPr>
          <w:rFonts w:ascii="Times New Roman" w:hAnsi="Times New Roman" w:cs="Times New Roman"/>
          <w:kern w:val="0"/>
          <w:sz w:val="28"/>
          <w:szCs w:val="28"/>
          <w14:ligatures w14:val="none"/>
        </w:rPr>
        <w:t xml:space="preserve">and will bring it to IBRWG in February. </w:t>
      </w:r>
    </w:p>
    <w:p w14:paraId="7E56EB49" w14:textId="13E885EE" w:rsidR="005B517D" w:rsidRPr="005B517D" w:rsidRDefault="005B517D" w:rsidP="005B517D">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There’ll be no additional commissioning tests</w:t>
      </w:r>
      <w:r>
        <w:rPr>
          <w:rFonts w:ascii="Times New Roman" w:hAnsi="Times New Roman" w:cs="Times New Roman"/>
          <w:kern w:val="0"/>
          <w:sz w:val="28"/>
          <w:szCs w:val="28"/>
          <w14:ligatures w14:val="none"/>
        </w:rPr>
        <w:t xml:space="preserve"> for </w:t>
      </w:r>
      <w:r>
        <w:rPr>
          <w:rFonts w:ascii="Times New Roman" w:hAnsi="Times New Roman" w:cs="Times New Roman"/>
          <w:kern w:val="0"/>
          <w:sz w:val="28"/>
          <w:szCs w:val="28"/>
          <w14:ligatures w14:val="none"/>
        </w:rPr>
        <w:t>AGS-ESR</w:t>
      </w:r>
      <w:r>
        <w:rPr>
          <w:rFonts w:ascii="Times New Roman" w:hAnsi="Times New Roman" w:cs="Times New Roman"/>
          <w:kern w:val="0"/>
          <w:sz w:val="28"/>
          <w:szCs w:val="28"/>
          <w14:ligatures w14:val="none"/>
        </w:rPr>
        <w:t xml:space="preserve"> at least for now</w:t>
      </w:r>
      <w:r>
        <w:rPr>
          <w:rFonts w:ascii="Times New Roman" w:hAnsi="Times New Roman" w:cs="Times New Roman"/>
          <w:kern w:val="0"/>
          <w:sz w:val="28"/>
          <w:szCs w:val="28"/>
          <w14:ligatures w14:val="none"/>
        </w:rPr>
        <w:t>.</w:t>
      </w:r>
    </w:p>
    <w:p w14:paraId="3602311E" w14:textId="7149E27F" w:rsidR="00DA17FB" w:rsidRDefault="00DA17FB"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Discussion: primarily around implementation date</w:t>
      </w:r>
      <w:r w:rsidR="00284015">
        <w:rPr>
          <w:rFonts w:ascii="Times New Roman" w:hAnsi="Times New Roman" w:cs="Times New Roman"/>
          <w:kern w:val="0"/>
          <w:sz w:val="28"/>
          <w:szCs w:val="28"/>
          <w14:ligatures w14:val="none"/>
        </w:rPr>
        <w:t>, benefits of more targeted application</w:t>
      </w:r>
      <w:r>
        <w:rPr>
          <w:rFonts w:ascii="Times New Roman" w:hAnsi="Times New Roman" w:cs="Times New Roman"/>
          <w:kern w:val="0"/>
          <w:sz w:val="28"/>
          <w:szCs w:val="28"/>
          <w14:ligatures w14:val="none"/>
        </w:rPr>
        <w:t xml:space="preserve"> and some detailed clarifying questions related to simulation testing. </w:t>
      </w:r>
    </w:p>
    <w:p w14:paraId="1B888243" w14:textId="77777777" w:rsidR="004C3E2D" w:rsidRDefault="005B517D"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noted that </w:t>
      </w:r>
      <w:r w:rsidR="004C3E2D">
        <w:rPr>
          <w:rFonts w:ascii="Times New Roman" w:hAnsi="Times New Roman" w:cs="Times New Roman"/>
          <w:kern w:val="0"/>
          <w:sz w:val="28"/>
          <w:szCs w:val="28"/>
          <w14:ligatures w14:val="none"/>
        </w:rPr>
        <w:t>as per</w:t>
      </w:r>
      <w:r w:rsidR="00757F50">
        <w:rPr>
          <w:rFonts w:ascii="Times New Roman" w:hAnsi="Times New Roman" w:cs="Times New Roman"/>
          <w:kern w:val="0"/>
          <w:sz w:val="28"/>
          <w:szCs w:val="28"/>
          <w14:ligatures w14:val="none"/>
        </w:rPr>
        <w:t xml:space="preserve"> the interconnection queue with SGIA before 4/1/2025</w:t>
      </w:r>
      <w:r w:rsidR="00542196">
        <w:rPr>
          <w:rFonts w:ascii="Times New Roman" w:hAnsi="Times New Roman" w:cs="Times New Roman"/>
          <w:kern w:val="0"/>
          <w:sz w:val="28"/>
          <w:szCs w:val="28"/>
          <w14:ligatures w14:val="none"/>
        </w:rPr>
        <w:t xml:space="preserve">, they are </w:t>
      </w:r>
      <w:r w:rsidR="00757F50">
        <w:rPr>
          <w:rFonts w:ascii="Times New Roman" w:hAnsi="Times New Roman" w:cs="Times New Roman"/>
          <w:kern w:val="0"/>
          <w:sz w:val="28"/>
          <w:szCs w:val="28"/>
          <w14:ligatures w14:val="none"/>
        </w:rPr>
        <w:t>already looking at 25-30 GW of additional IBR capacity</w:t>
      </w:r>
      <w:r w:rsidR="00106AB4">
        <w:rPr>
          <w:rFonts w:ascii="Times New Roman" w:hAnsi="Times New Roman" w:cs="Times New Roman"/>
          <w:kern w:val="0"/>
          <w:sz w:val="28"/>
          <w:szCs w:val="28"/>
          <w14:ligatures w14:val="none"/>
        </w:rPr>
        <w:t xml:space="preserve">. </w:t>
      </w:r>
    </w:p>
    <w:p w14:paraId="2EBD3C14" w14:textId="0B2813B3" w:rsidR="00996AA9" w:rsidRDefault="00106AB4"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ERCOT understands</w:t>
      </w:r>
      <w:r w:rsidR="005B7D2C">
        <w:rPr>
          <w:rFonts w:ascii="Times New Roman" w:hAnsi="Times New Roman" w:cs="Times New Roman"/>
          <w:kern w:val="0"/>
          <w:sz w:val="28"/>
          <w:szCs w:val="28"/>
          <w14:ligatures w14:val="none"/>
        </w:rPr>
        <w:t xml:space="preserve"> the impact</w:t>
      </w:r>
      <w:r>
        <w:rPr>
          <w:rFonts w:ascii="Times New Roman" w:hAnsi="Times New Roman" w:cs="Times New Roman"/>
          <w:kern w:val="0"/>
          <w:sz w:val="28"/>
          <w:szCs w:val="28"/>
          <w14:ligatures w14:val="none"/>
        </w:rPr>
        <w:t xml:space="preserve"> on the ongoing projects and will work with stakeholders on a reasonable implementation date. </w:t>
      </w:r>
      <w:r w:rsidR="00757F50">
        <w:rPr>
          <w:rFonts w:ascii="Times New Roman" w:hAnsi="Times New Roman" w:cs="Times New Roman"/>
          <w:kern w:val="0"/>
          <w:sz w:val="28"/>
          <w:szCs w:val="28"/>
          <w14:ligatures w14:val="none"/>
        </w:rPr>
        <w:t xml:space="preserve"> </w:t>
      </w:r>
    </w:p>
    <w:p w14:paraId="2C6627D6" w14:textId="50249770" w:rsidR="00D93C2C" w:rsidRDefault="004C3E2D"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w:t>
      </w:r>
      <w:r w:rsidR="00D93C2C">
        <w:rPr>
          <w:rFonts w:ascii="Times New Roman" w:hAnsi="Times New Roman" w:cs="Times New Roman"/>
          <w:kern w:val="0"/>
          <w:sz w:val="28"/>
          <w:szCs w:val="28"/>
          <w14:ligatures w14:val="none"/>
        </w:rPr>
        <w:t>here are several projects in the queue</w:t>
      </w:r>
      <w:r w:rsidR="00BF6F62">
        <w:rPr>
          <w:rFonts w:ascii="Times New Roman" w:hAnsi="Times New Roman" w:cs="Times New Roman"/>
          <w:kern w:val="0"/>
          <w:sz w:val="28"/>
          <w:szCs w:val="28"/>
          <w14:ligatures w14:val="none"/>
        </w:rPr>
        <w:t xml:space="preserve"> with SGIA</w:t>
      </w:r>
      <w:r w:rsidR="00D93C2C">
        <w:rPr>
          <w:rFonts w:ascii="Times New Roman" w:hAnsi="Times New Roman" w:cs="Times New Roman"/>
          <w:kern w:val="0"/>
          <w:sz w:val="28"/>
          <w:szCs w:val="28"/>
          <w14:ligatures w14:val="none"/>
        </w:rPr>
        <w:t xml:space="preserve"> where developers s</w:t>
      </w:r>
      <w:r w:rsidR="00BF6F62">
        <w:rPr>
          <w:rFonts w:ascii="Times New Roman" w:hAnsi="Times New Roman" w:cs="Times New Roman"/>
          <w:kern w:val="0"/>
          <w:sz w:val="28"/>
          <w:szCs w:val="28"/>
          <w14:ligatures w14:val="none"/>
        </w:rPr>
        <w:t>aw</w:t>
      </w:r>
      <w:r w:rsidR="00D93C2C">
        <w:rPr>
          <w:rFonts w:ascii="Times New Roman" w:hAnsi="Times New Roman" w:cs="Times New Roman"/>
          <w:kern w:val="0"/>
          <w:sz w:val="28"/>
          <w:szCs w:val="28"/>
          <w14:ligatures w14:val="none"/>
        </w:rPr>
        <w:t xml:space="preserve"> the benefit of </w:t>
      </w:r>
      <w:r w:rsidR="00BF6F62">
        <w:rPr>
          <w:rFonts w:ascii="Times New Roman" w:hAnsi="Times New Roman" w:cs="Times New Roman"/>
          <w:kern w:val="0"/>
          <w:sz w:val="28"/>
          <w:szCs w:val="28"/>
          <w14:ligatures w14:val="none"/>
        </w:rPr>
        <w:t xml:space="preserve">AGS </w:t>
      </w:r>
      <w:r w:rsidR="00D93C2C">
        <w:rPr>
          <w:rFonts w:ascii="Times New Roman" w:hAnsi="Times New Roman" w:cs="Times New Roman"/>
          <w:kern w:val="0"/>
          <w:sz w:val="28"/>
          <w:szCs w:val="28"/>
          <w14:ligatures w14:val="none"/>
        </w:rPr>
        <w:t xml:space="preserve">due to </w:t>
      </w:r>
      <w:r w:rsidR="00BF6F62">
        <w:rPr>
          <w:rFonts w:ascii="Times New Roman" w:hAnsi="Times New Roman" w:cs="Times New Roman"/>
          <w:kern w:val="0"/>
          <w:sz w:val="28"/>
          <w:szCs w:val="28"/>
          <w14:ligatures w14:val="none"/>
        </w:rPr>
        <w:t xml:space="preserve">weak grid </w:t>
      </w:r>
      <w:r w:rsidR="00D93C2C">
        <w:rPr>
          <w:rFonts w:ascii="Times New Roman" w:hAnsi="Times New Roman" w:cs="Times New Roman"/>
          <w:kern w:val="0"/>
          <w:sz w:val="28"/>
          <w:szCs w:val="28"/>
          <w14:ligatures w14:val="none"/>
        </w:rPr>
        <w:t xml:space="preserve">conditions and looking to implement </w:t>
      </w:r>
      <w:r w:rsidR="00BF6F62">
        <w:rPr>
          <w:rFonts w:ascii="Times New Roman" w:hAnsi="Times New Roman" w:cs="Times New Roman"/>
          <w:kern w:val="0"/>
          <w:sz w:val="28"/>
          <w:szCs w:val="28"/>
          <w14:ligatures w14:val="none"/>
        </w:rPr>
        <w:t>AGS-ESR</w:t>
      </w:r>
      <w:r w:rsidR="00D93C2C">
        <w:rPr>
          <w:rFonts w:ascii="Times New Roman" w:hAnsi="Times New Roman" w:cs="Times New Roman"/>
          <w:kern w:val="0"/>
          <w:sz w:val="28"/>
          <w:szCs w:val="28"/>
          <w14:ligatures w14:val="none"/>
        </w:rPr>
        <w:t xml:space="preserve"> already today. </w:t>
      </w:r>
    </w:p>
    <w:p w14:paraId="49272CDB" w14:textId="716B8EE1" w:rsidR="002D5622" w:rsidRDefault="008554AD"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ERCOT thought about</w:t>
      </w:r>
      <w:r w:rsidR="005972F4">
        <w:rPr>
          <w:rFonts w:ascii="Times New Roman" w:hAnsi="Times New Roman" w:cs="Times New Roman"/>
          <w:kern w:val="0"/>
          <w:sz w:val="28"/>
          <w:szCs w:val="28"/>
          <w14:ligatures w14:val="none"/>
        </w:rPr>
        <w:t xml:space="preserve"> </w:t>
      </w:r>
      <w:proofErr w:type="gramStart"/>
      <w:r w:rsidR="005972F4">
        <w:rPr>
          <w:rFonts w:ascii="Times New Roman" w:hAnsi="Times New Roman" w:cs="Times New Roman"/>
          <w:kern w:val="0"/>
          <w:sz w:val="28"/>
          <w:szCs w:val="28"/>
          <w14:ligatures w14:val="none"/>
        </w:rPr>
        <w:t>more</w:t>
      </w:r>
      <w:proofErr w:type="gramEnd"/>
      <w:r>
        <w:rPr>
          <w:rFonts w:ascii="Times New Roman" w:hAnsi="Times New Roman" w:cs="Times New Roman"/>
          <w:kern w:val="0"/>
          <w:sz w:val="28"/>
          <w:szCs w:val="28"/>
          <w14:ligatures w14:val="none"/>
        </w:rPr>
        <w:t xml:space="preserve"> </w:t>
      </w:r>
      <w:r w:rsidR="00284015">
        <w:rPr>
          <w:rFonts w:ascii="Times New Roman" w:hAnsi="Times New Roman" w:cs="Times New Roman"/>
          <w:kern w:val="0"/>
          <w:sz w:val="28"/>
          <w:szCs w:val="28"/>
          <w14:ligatures w14:val="none"/>
        </w:rPr>
        <w:t xml:space="preserve">targeted </w:t>
      </w:r>
      <w:r w:rsidR="005972F4">
        <w:rPr>
          <w:rFonts w:ascii="Times New Roman" w:hAnsi="Times New Roman" w:cs="Times New Roman"/>
          <w:kern w:val="0"/>
          <w:sz w:val="28"/>
          <w:szCs w:val="28"/>
          <w14:ligatures w14:val="none"/>
        </w:rPr>
        <w:t>application</w:t>
      </w:r>
      <w:r>
        <w:rPr>
          <w:rFonts w:ascii="Times New Roman" w:hAnsi="Times New Roman" w:cs="Times New Roman"/>
          <w:kern w:val="0"/>
          <w:sz w:val="28"/>
          <w:szCs w:val="28"/>
          <w14:ligatures w14:val="none"/>
        </w:rPr>
        <w:t xml:space="preserve">, but based on how the grid </w:t>
      </w:r>
      <w:r w:rsidR="005972F4">
        <w:rPr>
          <w:rFonts w:ascii="Times New Roman" w:hAnsi="Times New Roman" w:cs="Times New Roman"/>
          <w:kern w:val="0"/>
          <w:sz w:val="28"/>
          <w:szCs w:val="28"/>
          <w14:ligatures w14:val="none"/>
        </w:rPr>
        <w:t xml:space="preserve">is </w:t>
      </w:r>
      <w:r>
        <w:rPr>
          <w:rFonts w:ascii="Times New Roman" w:hAnsi="Times New Roman" w:cs="Times New Roman"/>
          <w:kern w:val="0"/>
          <w:sz w:val="28"/>
          <w:szCs w:val="28"/>
          <w14:ligatures w14:val="none"/>
        </w:rPr>
        <w:t>mov</w:t>
      </w:r>
      <w:r w:rsidR="005972F4">
        <w:rPr>
          <w:rFonts w:ascii="Times New Roman" w:hAnsi="Times New Roman" w:cs="Times New Roman"/>
          <w:kern w:val="0"/>
          <w:sz w:val="28"/>
          <w:szCs w:val="28"/>
          <w14:ligatures w14:val="none"/>
        </w:rPr>
        <w:t>ing</w:t>
      </w:r>
      <w:r>
        <w:rPr>
          <w:rFonts w:ascii="Times New Roman" w:hAnsi="Times New Roman" w:cs="Times New Roman"/>
          <w:kern w:val="0"/>
          <w:sz w:val="28"/>
          <w:szCs w:val="28"/>
          <w14:ligatures w14:val="none"/>
        </w:rPr>
        <w:t xml:space="preserve"> forward </w:t>
      </w:r>
      <w:r w:rsidR="005972F4">
        <w:rPr>
          <w:rFonts w:ascii="Times New Roman" w:hAnsi="Times New Roman" w:cs="Times New Roman"/>
          <w:kern w:val="0"/>
          <w:sz w:val="28"/>
          <w:szCs w:val="28"/>
          <w14:ligatures w14:val="none"/>
        </w:rPr>
        <w:t xml:space="preserve">expects </w:t>
      </w:r>
      <w:r>
        <w:rPr>
          <w:rFonts w:ascii="Times New Roman" w:hAnsi="Times New Roman" w:cs="Times New Roman"/>
          <w:kern w:val="0"/>
          <w:sz w:val="28"/>
          <w:szCs w:val="28"/>
          <w14:ligatures w14:val="none"/>
        </w:rPr>
        <w:t xml:space="preserve">the regions with the issues </w:t>
      </w:r>
      <w:r w:rsidR="00791851">
        <w:rPr>
          <w:rFonts w:ascii="Times New Roman" w:hAnsi="Times New Roman" w:cs="Times New Roman"/>
          <w:kern w:val="0"/>
          <w:sz w:val="28"/>
          <w:szCs w:val="28"/>
          <w14:ligatures w14:val="none"/>
        </w:rPr>
        <w:t xml:space="preserve">to </w:t>
      </w:r>
      <w:r>
        <w:rPr>
          <w:rFonts w:ascii="Times New Roman" w:hAnsi="Times New Roman" w:cs="Times New Roman"/>
          <w:kern w:val="0"/>
          <w:sz w:val="28"/>
          <w:szCs w:val="28"/>
          <w14:ligatures w14:val="none"/>
        </w:rPr>
        <w:t>expand</w:t>
      </w:r>
      <w:r w:rsidR="00891683">
        <w:rPr>
          <w:rFonts w:ascii="Times New Roman" w:hAnsi="Times New Roman" w:cs="Times New Roman"/>
          <w:kern w:val="0"/>
          <w:sz w:val="28"/>
          <w:szCs w:val="28"/>
          <w14:ligatures w14:val="none"/>
        </w:rPr>
        <w:t xml:space="preserve"> with further gen expansion dominated by IBRs. So ERCOT is trying to be ahead of the game and prevent future issues. </w:t>
      </w:r>
    </w:p>
    <w:p w14:paraId="7183002B" w14:textId="734A256B" w:rsidR="000955CB" w:rsidRPr="00646AFE" w:rsidRDefault="00791851" w:rsidP="00646AF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791851">
        <w:rPr>
          <w:rFonts w:ascii="Times New Roman" w:hAnsi="Times New Roman" w:cs="Times New Roman"/>
          <w:b/>
          <w:bCs/>
          <w:kern w:val="0"/>
          <w:sz w:val="28"/>
          <w:szCs w:val="28"/>
          <w:u w:val="single"/>
          <w14:ligatures w14:val="none"/>
        </w:rPr>
        <w:t>ERCOT</w:t>
      </w:r>
      <w:r w:rsidR="000955CB" w:rsidRPr="00791851">
        <w:rPr>
          <w:rFonts w:ascii="Times New Roman" w:hAnsi="Times New Roman" w:cs="Times New Roman"/>
          <w:b/>
          <w:bCs/>
          <w:kern w:val="0"/>
          <w:sz w:val="28"/>
          <w:szCs w:val="28"/>
          <w:u w:val="single"/>
          <w14:ligatures w14:val="none"/>
        </w:rPr>
        <w:t xml:space="preserve"> encourage</w:t>
      </w:r>
      <w:r w:rsidRPr="00791851">
        <w:rPr>
          <w:rFonts w:ascii="Times New Roman" w:hAnsi="Times New Roman" w:cs="Times New Roman"/>
          <w:b/>
          <w:bCs/>
          <w:kern w:val="0"/>
          <w:sz w:val="28"/>
          <w:szCs w:val="28"/>
          <w:u w:val="single"/>
          <w14:ligatures w14:val="none"/>
        </w:rPr>
        <w:t>s</w:t>
      </w:r>
      <w:r w:rsidR="000955CB" w:rsidRPr="00791851">
        <w:rPr>
          <w:rFonts w:ascii="Times New Roman" w:hAnsi="Times New Roman" w:cs="Times New Roman"/>
          <w:b/>
          <w:bCs/>
          <w:kern w:val="0"/>
          <w:sz w:val="28"/>
          <w:szCs w:val="28"/>
          <w:u w:val="single"/>
          <w14:ligatures w14:val="none"/>
        </w:rPr>
        <w:t xml:space="preserve"> stakeholders to submit comments in any way they see convenient either directly to ERCOT or through RR comment</w:t>
      </w:r>
      <w:r w:rsidR="00A30D90" w:rsidRPr="00791851">
        <w:rPr>
          <w:rFonts w:ascii="Times New Roman" w:hAnsi="Times New Roman" w:cs="Times New Roman"/>
          <w:b/>
          <w:bCs/>
          <w:kern w:val="0"/>
          <w:sz w:val="28"/>
          <w:szCs w:val="28"/>
          <w:u w:val="single"/>
          <w14:ligatures w14:val="none"/>
        </w:rPr>
        <w:t>ing process</w:t>
      </w:r>
      <w:r w:rsidR="00A30D90">
        <w:rPr>
          <w:rFonts w:ascii="Times New Roman" w:hAnsi="Times New Roman" w:cs="Times New Roman"/>
          <w:kern w:val="0"/>
          <w:sz w:val="28"/>
          <w:szCs w:val="28"/>
          <w14:ligatures w14:val="none"/>
        </w:rPr>
        <w:t xml:space="preserve">. </w:t>
      </w:r>
    </w:p>
    <w:p w14:paraId="152C35FC" w14:textId="67F35C5C" w:rsidR="00E618A8" w:rsidRPr="00E618A8" w:rsidRDefault="00E618A8" w:rsidP="00E618A8">
      <w:pPr>
        <w:pStyle w:val="ListParagraph"/>
        <w:spacing w:line="259" w:lineRule="auto"/>
        <w:rPr>
          <w:rFonts w:ascii="Times New Roman" w:hAnsi="Times New Roman" w:cs="Times New Roman"/>
          <w:kern w:val="0"/>
          <w:sz w:val="28"/>
          <w:szCs w:val="28"/>
          <w14:ligatures w14:val="none"/>
        </w:rPr>
      </w:pPr>
    </w:p>
    <w:p w14:paraId="68DBE054" w14:textId="7FB0D40B" w:rsidR="00E618A8" w:rsidRPr="00E618A8" w:rsidRDefault="00D04F82" w:rsidP="00E618A8">
      <w:pPr>
        <w:tabs>
          <w:tab w:val="right" w:pos="9360"/>
        </w:tabs>
        <w:spacing w:line="259" w:lineRule="auto"/>
        <w:rPr>
          <w:rFonts w:ascii="Times New Roman" w:eastAsia="Calibri" w:hAnsi="Times New Roman" w:cs="Times New Roman"/>
          <w:kern w:val="0"/>
          <w:sz w:val="28"/>
          <w:szCs w:val="28"/>
          <w14:ligatures w14:val="none"/>
        </w:rPr>
      </w:pPr>
      <w:r w:rsidRPr="00D04F82">
        <w:rPr>
          <w:rFonts w:ascii="Times New Roman" w:eastAsia="Calibri" w:hAnsi="Times New Roman" w:cs="Times New Roman"/>
          <w:b/>
          <w:bCs/>
          <w:kern w:val="0"/>
          <w:sz w:val="28"/>
          <w:szCs w:val="28"/>
          <w14:ligatures w14:val="none"/>
        </w:rPr>
        <w:t>Global overview of mandatory vs voluntary vs market-based requirements</w:t>
      </w:r>
      <w:r w:rsidRPr="00D04F82">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kern w:val="0"/>
          <w:sz w:val="28"/>
          <w:szCs w:val="28"/>
          <w14:ligatures w14:val="none"/>
        </w:rPr>
        <w:t>Julia Matevosyan</w:t>
      </w:r>
      <w:r w:rsidR="00E618A8" w:rsidRPr="00E618A8">
        <w:rPr>
          <w:rFonts w:ascii="Times New Roman" w:eastAsia="Calibri" w:hAnsi="Times New Roman" w:cs="Times New Roman"/>
          <w:kern w:val="0"/>
          <w:sz w:val="28"/>
          <w:szCs w:val="28"/>
          <w14:ligatures w14:val="none"/>
        </w:rPr>
        <w:t xml:space="preserve"> </w:t>
      </w:r>
      <w:r w:rsidR="00E618A8">
        <w:rPr>
          <w:rFonts w:ascii="Times New Roman" w:eastAsia="Calibri" w:hAnsi="Times New Roman" w:cs="Times New Roman"/>
          <w:kern w:val="0"/>
          <w:sz w:val="28"/>
          <w:szCs w:val="28"/>
          <w14:ligatures w14:val="none"/>
        </w:rPr>
        <w:t>(</w:t>
      </w:r>
      <w:r w:rsidR="00E618A8" w:rsidRPr="00E618A8">
        <w:rPr>
          <w:rFonts w:ascii="Times New Roman" w:eastAsia="Calibri" w:hAnsi="Times New Roman" w:cs="Times New Roman"/>
          <w:kern w:val="0"/>
          <w:sz w:val="28"/>
          <w:szCs w:val="28"/>
          <w14:ligatures w14:val="none"/>
        </w:rPr>
        <w:t>E</w:t>
      </w:r>
      <w:r>
        <w:rPr>
          <w:rFonts w:ascii="Times New Roman" w:eastAsia="Calibri" w:hAnsi="Times New Roman" w:cs="Times New Roman"/>
          <w:kern w:val="0"/>
          <w:sz w:val="28"/>
          <w:szCs w:val="28"/>
          <w14:ligatures w14:val="none"/>
        </w:rPr>
        <w:t>SIG</w:t>
      </w:r>
      <w:r w:rsidR="00E618A8">
        <w:rPr>
          <w:rFonts w:ascii="Times New Roman" w:eastAsia="Calibri" w:hAnsi="Times New Roman" w:cs="Times New Roman"/>
          <w:kern w:val="0"/>
          <w:sz w:val="28"/>
          <w:szCs w:val="28"/>
          <w14:ligatures w14:val="none"/>
        </w:rPr>
        <w:t xml:space="preserve">) </w:t>
      </w:r>
    </w:p>
    <w:p w14:paraId="70AD562E" w14:textId="77777777" w:rsidR="00751683" w:rsidRDefault="00A30D90"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Based on the discussion at ROS there was a question about how other areas are implementing grid forming requirements around the world, so this is what this presentation is going to cover. </w:t>
      </w:r>
    </w:p>
    <w:p w14:paraId="71EFDA8E" w14:textId="77777777" w:rsidR="003E303A" w:rsidRDefault="003E303A" w:rsidP="003E303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GFM Progress Globally: on the right-hand side system operators that already have the specs on the </w:t>
      </w:r>
      <w:proofErr w:type="gramStart"/>
      <w:r>
        <w:rPr>
          <w:rFonts w:ascii="Times New Roman" w:hAnsi="Times New Roman" w:cs="Times New Roman"/>
          <w:kern w:val="0"/>
          <w:sz w:val="28"/>
          <w:szCs w:val="28"/>
          <w14:ligatures w14:val="none"/>
        </w:rPr>
        <w:t>right hand</w:t>
      </w:r>
      <w:proofErr w:type="gramEnd"/>
      <w:r>
        <w:rPr>
          <w:rFonts w:ascii="Times New Roman" w:hAnsi="Times New Roman" w:cs="Times New Roman"/>
          <w:kern w:val="0"/>
          <w:sz w:val="28"/>
          <w:szCs w:val="28"/>
          <w14:ligatures w14:val="none"/>
        </w:rPr>
        <w:t xml:space="preserve"> side OEMs that have commercial GFM offerings. </w:t>
      </w:r>
    </w:p>
    <w:p w14:paraId="19A06BB4" w14:textId="77777777" w:rsidR="003E303A" w:rsidRDefault="003E303A" w:rsidP="003E303A">
      <w:pPr>
        <w:spacing w:line="259" w:lineRule="auto"/>
        <w:jc w:val="center"/>
        <w:rPr>
          <w:rFonts w:ascii="Times New Roman" w:hAnsi="Times New Roman" w:cs="Times New Roman"/>
          <w:kern w:val="0"/>
          <w:sz w:val="28"/>
          <w:szCs w:val="28"/>
          <w14:ligatures w14:val="none"/>
        </w:rPr>
      </w:pPr>
      <w:r w:rsidRPr="00EB24DF">
        <w:rPr>
          <w:rFonts w:ascii="Times New Roman" w:hAnsi="Times New Roman" w:cs="Times New Roman"/>
          <w:kern w:val="0"/>
          <w:sz w:val="28"/>
          <w:szCs w:val="28"/>
          <w14:ligatures w14:val="none"/>
        </w:rPr>
        <w:lastRenderedPageBreak/>
        <w:drawing>
          <wp:inline distT="0" distB="0" distL="0" distR="0" wp14:anchorId="42C16AE7" wp14:editId="112EF052">
            <wp:extent cx="4731026" cy="1996533"/>
            <wp:effectExtent l="0" t="0" r="0" b="3810"/>
            <wp:docPr id="12691790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9069" name="Picture 1" descr="A screenshot of a computer&#10;&#10;Description automatically generated"/>
                    <pic:cNvPicPr/>
                  </pic:nvPicPr>
                  <pic:blipFill>
                    <a:blip r:embed="rId7"/>
                    <a:stretch>
                      <a:fillRect/>
                    </a:stretch>
                  </pic:blipFill>
                  <pic:spPr>
                    <a:xfrm>
                      <a:off x="0" y="0"/>
                      <a:ext cx="4744262" cy="2002119"/>
                    </a:xfrm>
                    <a:prstGeom prst="rect">
                      <a:avLst/>
                    </a:prstGeom>
                  </pic:spPr>
                </pic:pic>
              </a:graphicData>
            </a:graphic>
          </wp:inline>
        </w:drawing>
      </w:r>
    </w:p>
    <w:p w14:paraId="3A50A472" w14:textId="77777777" w:rsidR="003E303A" w:rsidRDefault="003E303A" w:rsidP="003E303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table of real world grid-connected GFM projects is available </w:t>
      </w:r>
      <w:hyperlink r:id="rId8" w:history="1">
        <w:r w:rsidRPr="005D0502">
          <w:rPr>
            <w:rStyle w:val="Hyperlink"/>
            <w:rFonts w:ascii="Times New Roman" w:hAnsi="Times New Roman" w:cs="Times New Roman"/>
            <w:kern w:val="0"/>
            <w:sz w:val="28"/>
            <w:szCs w:val="28"/>
            <w14:ligatures w14:val="none"/>
          </w:rPr>
          <w:t>here</w:t>
        </w:r>
      </w:hyperlink>
      <w:r>
        <w:rPr>
          <w:rFonts w:ascii="Times New Roman" w:hAnsi="Times New Roman" w:cs="Times New Roman"/>
          <w:kern w:val="0"/>
          <w:sz w:val="28"/>
          <w:szCs w:val="28"/>
          <w14:ligatures w14:val="none"/>
        </w:rPr>
        <w:t xml:space="preserve"> </w:t>
      </w:r>
    </w:p>
    <w:p w14:paraId="05D77838" w14:textId="35B5630E" w:rsidR="0011720B" w:rsidRDefault="009951FA" w:rsidP="00413929">
      <w:pPr>
        <w:pStyle w:val="ListParagraph"/>
        <w:numPr>
          <w:ilvl w:val="0"/>
          <w:numId w:val="1"/>
        </w:numPr>
        <w:spacing w:line="259" w:lineRule="auto"/>
        <w:ind w:left="360"/>
        <w:rPr>
          <w:rFonts w:ascii="Times New Roman" w:hAnsi="Times New Roman" w:cs="Times New Roman"/>
          <w:kern w:val="0"/>
          <w:sz w:val="28"/>
          <w:szCs w:val="28"/>
          <w14:ligatures w14:val="none"/>
        </w:rPr>
      </w:pPr>
      <w:proofErr w:type="gramStart"/>
      <w:r>
        <w:rPr>
          <w:rFonts w:ascii="Times New Roman" w:hAnsi="Times New Roman" w:cs="Times New Roman"/>
          <w:kern w:val="0"/>
          <w:sz w:val="28"/>
          <w:szCs w:val="28"/>
          <w14:ligatures w14:val="none"/>
        </w:rPr>
        <w:t>Often times</w:t>
      </w:r>
      <w:proofErr w:type="gramEnd"/>
      <w:r>
        <w:rPr>
          <w:rFonts w:ascii="Times New Roman" w:hAnsi="Times New Roman" w:cs="Times New Roman"/>
          <w:kern w:val="0"/>
          <w:sz w:val="28"/>
          <w:szCs w:val="28"/>
          <w14:ligatures w14:val="none"/>
        </w:rPr>
        <w:t xml:space="preserve"> the GFM specifications have an accompanying document with testing specifications. </w:t>
      </w:r>
    </w:p>
    <w:p w14:paraId="74C363A3" w14:textId="63591CFB" w:rsidR="00662AB9" w:rsidRDefault="00662AB9" w:rsidP="00413929">
      <w:pPr>
        <w:pStyle w:val="ListParagraph"/>
        <w:numPr>
          <w:ilvl w:val="0"/>
          <w:numId w:val="1"/>
        </w:numPr>
        <w:spacing w:line="259" w:lineRule="auto"/>
        <w:ind w:left="360"/>
        <w:rPr>
          <w:rFonts w:ascii="Times New Roman" w:hAnsi="Times New Roman" w:cs="Times New Roman"/>
          <w:kern w:val="0"/>
          <w:sz w:val="28"/>
          <w:szCs w:val="28"/>
          <w14:ligatures w14:val="none"/>
        </w:rPr>
      </w:pPr>
      <w:proofErr w:type="gramStart"/>
      <w:r>
        <w:rPr>
          <w:rFonts w:ascii="Times New Roman" w:hAnsi="Times New Roman" w:cs="Times New Roman"/>
          <w:kern w:val="0"/>
          <w:sz w:val="28"/>
          <w:szCs w:val="28"/>
          <w14:ligatures w14:val="none"/>
        </w:rPr>
        <w:t>All of</w:t>
      </w:r>
      <w:proofErr w:type="gramEnd"/>
      <w:r>
        <w:rPr>
          <w:rFonts w:ascii="Times New Roman" w:hAnsi="Times New Roman" w:cs="Times New Roman"/>
          <w:kern w:val="0"/>
          <w:sz w:val="28"/>
          <w:szCs w:val="28"/>
          <w14:ligatures w14:val="none"/>
        </w:rPr>
        <w:t xml:space="preserve"> the “tests” that are mentioned here are simulation-based except for </w:t>
      </w:r>
      <w:proofErr w:type="spellStart"/>
      <w:r>
        <w:rPr>
          <w:rFonts w:ascii="Times New Roman" w:hAnsi="Times New Roman" w:cs="Times New Roman"/>
          <w:kern w:val="0"/>
          <w:sz w:val="28"/>
          <w:szCs w:val="28"/>
          <w14:ligatures w14:val="none"/>
        </w:rPr>
        <w:t>Fingrid</w:t>
      </w:r>
      <w:proofErr w:type="spellEnd"/>
      <w:r>
        <w:rPr>
          <w:rFonts w:ascii="Times New Roman" w:hAnsi="Times New Roman" w:cs="Times New Roman"/>
          <w:kern w:val="0"/>
          <w:sz w:val="28"/>
          <w:szCs w:val="28"/>
          <w14:ligatures w14:val="none"/>
        </w:rPr>
        <w:t xml:space="preserve"> that has two additional commissioning tests (physical tests) for GFM capability. </w:t>
      </w:r>
    </w:p>
    <w:p w14:paraId="13CF6387" w14:textId="4FCFBA47" w:rsidR="00765F96" w:rsidRDefault="00765F96"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High level functionalities in the requirements are well aligned but the level of details and details themselves vary.</w:t>
      </w:r>
    </w:p>
    <w:p w14:paraId="3B7E4D56" w14:textId="7FC0C3CB" w:rsidR="00765F96" w:rsidRDefault="00765F96"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Requirements are often split into core capabilities (doesn’t require additional hardware design considerations) and advanced capabilities (that do), such as black start capabilities or </w:t>
      </w:r>
      <w:r w:rsidR="003D2A34">
        <w:rPr>
          <w:rFonts w:ascii="Times New Roman" w:hAnsi="Times New Roman" w:cs="Times New Roman"/>
          <w:kern w:val="0"/>
          <w:sz w:val="28"/>
          <w:szCs w:val="28"/>
          <w14:ligatures w14:val="none"/>
        </w:rPr>
        <w:t>capabilities</w:t>
      </w:r>
      <w:r>
        <w:rPr>
          <w:rFonts w:ascii="Times New Roman" w:hAnsi="Times New Roman" w:cs="Times New Roman"/>
          <w:kern w:val="0"/>
          <w:sz w:val="28"/>
          <w:szCs w:val="28"/>
          <w14:ligatures w14:val="none"/>
        </w:rPr>
        <w:t xml:space="preserve"> to sustain a viable electrical island. </w:t>
      </w:r>
    </w:p>
    <w:p w14:paraId="2DD6C449" w14:textId="69542FCF" w:rsidR="003D2A34" w:rsidRDefault="001B485C"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R</w:t>
      </w:r>
      <w:r w:rsidR="009D4FC1">
        <w:rPr>
          <w:rFonts w:ascii="Times New Roman" w:hAnsi="Times New Roman" w:cs="Times New Roman"/>
          <w:kern w:val="0"/>
          <w:sz w:val="28"/>
          <w:szCs w:val="28"/>
          <w14:ligatures w14:val="none"/>
        </w:rPr>
        <w:t>equirements are only for ESR vs for all future IBRs</w:t>
      </w:r>
    </w:p>
    <w:p w14:paraId="29001D41" w14:textId="34072750" w:rsidR="009D4FC1" w:rsidRDefault="00FA6770" w:rsidP="00D612F2">
      <w:pPr>
        <w:spacing w:line="259" w:lineRule="auto"/>
        <w:jc w:val="center"/>
        <w:rPr>
          <w:rFonts w:ascii="Times New Roman" w:hAnsi="Times New Roman" w:cs="Times New Roman"/>
          <w:kern w:val="0"/>
          <w:sz w:val="28"/>
          <w:szCs w:val="28"/>
          <w14:ligatures w14:val="none"/>
        </w:rPr>
      </w:pPr>
      <w:r>
        <w:rPr>
          <w:rFonts w:ascii="Times New Roman" w:hAnsi="Times New Roman" w:cs="Times New Roman"/>
          <w:noProof/>
          <w:kern w:val="0"/>
          <w:sz w:val="28"/>
          <w:szCs w:val="28"/>
          <w14:ligatures w14:val="none"/>
        </w:rPr>
        <w:drawing>
          <wp:inline distT="0" distB="0" distL="0" distR="0" wp14:anchorId="5BAD55CC" wp14:editId="49645FB3">
            <wp:extent cx="5192202" cy="2464065"/>
            <wp:effectExtent l="0" t="0" r="8890" b="0"/>
            <wp:docPr id="189099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0412" cy="2477452"/>
                    </a:xfrm>
                    <a:prstGeom prst="rect">
                      <a:avLst/>
                    </a:prstGeom>
                    <a:noFill/>
                  </pic:spPr>
                </pic:pic>
              </a:graphicData>
            </a:graphic>
          </wp:inline>
        </w:drawing>
      </w:r>
    </w:p>
    <w:p w14:paraId="0A78C8EF" w14:textId="77777777" w:rsidR="0097499F" w:rsidRDefault="0097499F" w:rsidP="00D612F2">
      <w:pPr>
        <w:spacing w:line="259" w:lineRule="auto"/>
        <w:jc w:val="center"/>
        <w:rPr>
          <w:rFonts w:ascii="Times New Roman" w:hAnsi="Times New Roman" w:cs="Times New Roman"/>
          <w:kern w:val="0"/>
          <w:sz w:val="28"/>
          <w:szCs w:val="28"/>
          <w14:ligatures w14:val="none"/>
        </w:rPr>
      </w:pPr>
    </w:p>
    <w:p w14:paraId="4B79FB65" w14:textId="77777777" w:rsidR="0097499F" w:rsidRDefault="0097499F" w:rsidP="00D612F2">
      <w:pPr>
        <w:spacing w:line="259" w:lineRule="auto"/>
        <w:jc w:val="center"/>
        <w:rPr>
          <w:rFonts w:ascii="Times New Roman" w:hAnsi="Times New Roman" w:cs="Times New Roman"/>
          <w:kern w:val="0"/>
          <w:sz w:val="28"/>
          <w:szCs w:val="28"/>
          <w14:ligatures w14:val="none"/>
        </w:rPr>
      </w:pPr>
    </w:p>
    <w:p w14:paraId="50ADC90F" w14:textId="0883CB1B" w:rsidR="005D0502" w:rsidRPr="0097499F" w:rsidRDefault="00DB183F" w:rsidP="0097499F">
      <w:pPr>
        <w:pStyle w:val="ListParagraph"/>
        <w:numPr>
          <w:ilvl w:val="0"/>
          <w:numId w:val="1"/>
        </w:numPr>
        <w:spacing w:line="259" w:lineRule="auto"/>
        <w:ind w:left="360"/>
        <w:rPr>
          <w:rFonts w:ascii="Times New Roman" w:hAnsi="Times New Roman" w:cs="Times New Roman"/>
          <w:kern w:val="0"/>
          <w:sz w:val="28"/>
          <w:szCs w:val="28"/>
          <w14:ligatures w14:val="none"/>
        </w:rPr>
      </w:pPr>
      <w:r w:rsidRPr="0097499F">
        <w:rPr>
          <w:rFonts w:ascii="Times New Roman" w:hAnsi="Times New Roman" w:cs="Times New Roman"/>
          <w:kern w:val="0"/>
          <w:sz w:val="28"/>
          <w:szCs w:val="28"/>
          <w14:ligatures w14:val="none"/>
        </w:rPr>
        <w:lastRenderedPageBreak/>
        <w:t xml:space="preserve">The </w:t>
      </w:r>
      <w:r w:rsidR="0097499F" w:rsidRPr="0097499F">
        <w:rPr>
          <w:rFonts w:ascii="Times New Roman" w:hAnsi="Times New Roman" w:cs="Times New Roman"/>
          <w:kern w:val="0"/>
          <w:sz w:val="28"/>
          <w:szCs w:val="28"/>
          <w14:ligatures w14:val="none"/>
        </w:rPr>
        <w:t>table below</w:t>
      </w:r>
      <w:r w:rsidRPr="0097499F">
        <w:rPr>
          <w:rFonts w:ascii="Times New Roman" w:hAnsi="Times New Roman" w:cs="Times New Roman"/>
          <w:kern w:val="0"/>
          <w:sz w:val="28"/>
          <w:szCs w:val="28"/>
          <w14:ligatures w14:val="none"/>
        </w:rPr>
        <w:t xml:space="preserve"> is sorting out the </w:t>
      </w:r>
      <w:proofErr w:type="gramStart"/>
      <w:r w:rsidRPr="0097499F">
        <w:rPr>
          <w:rFonts w:ascii="Times New Roman" w:hAnsi="Times New Roman" w:cs="Times New Roman"/>
          <w:kern w:val="0"/>
          <w:sz w:val="28"/>
          <w:szCs w:val="28"/>
          <w14:ligatures w14:val="none"/>
        </w:rPr>
        <w:t>requirements into</w:t>
      </w:r>
      <w:proofErr w:type="gramEnd"/>
      <w:r w:rsidRPr="0097499F">
        <w:rPr>
          <w:rFonts w:ascii="Times New Roman" w:hAnsi="Times New Roman" w:cs="Times New Roman"/>
          <w:kern w:val="0"/>
          <w:sz w:val="28"/>
          <w:szCs w:val="28"/>
          <w14:ligatures w14:val="none"/>
        </w:rPr>
        <w:t xml:space="preserve"> voluntary, compulsory or based on incentives</w:t>
      </w:r>
      <w:r w:rsidR="0068254E" w:rsidRPr="0097499F">
        <w:rPr>
          <w:rFonts w:ascii="Times New Roman" w:hAnsi="Times New Roman" w:cs="Times New Roman"/>
          <w:kern w:val="0"/>
          <w:sz w:val="28"/>
          <w:szCs w:val="28"/>
          <w14:ligatures w14:val="none"/>
        </w:rPr>
        <w:t xml:space="preserve">. </w:t>
      </w:r>
      <w:r w:rsidR="0097499F">
        <w:rPr>
          <w:rFonts w:ascii="Times New Roman" w:hAnsi="Times New Roman" w:cs="Times New Roman"/>
          <w:kern w:val="0"/>
          <w:sz w:val="28"/>
          <w:szCs w:val="28"/>
          <w14:ligatures w14:val="none"/>
        </w:rPr>
        <w:t xml:space="preserve"> (=&gt; indicates </w:t>
      </w:r>
      <w:r w:rsidR="00CA0534">
        <w:rPr>
          <w:rFonts w:ascii="Times New Roman" w:hAnsi="Times New Roman" w:cs="Times New Roman"/>
          <w:kern w:val="0"/>
          <w:sz w:val="28"/>
          <w:szCs w:val="28"/>
          <w14:ligatures w14:val="none"/>
        </w:rPr>
        <w:t>the ISO moving from one column to another over time)</w:t>
      </w:r>
    </w:p>
    <w:p w14:paraId="6A3BEC50" w14:textId="29FAAB6A" w:rsidR="0068254E" w:rsidRDefault="0068254E" w:rsidP="00D612F2">
      <w:pPr>
        <w:spacing w:line="259" w:lineRule="auto"/>
        <w:jc w:val="center"/>
        <w:rPr>
          <w:rFonts w:ascii="Times New Roman" w:hAnsi="Times New Roman" w:cs="Times New Roman"/>
          <w:kern w:val="0"/>
          <w:sz w:val="28"/>
          <w:szCs w:val="28"/>
          <w14:ligatures w14:val="none"/>
        </w:rPr>
      </w:pPr>
      <w:r w:rsidRPr="0068254E">
        <w:rPr>
          <w:rFonts w:ascii="Times New Roman" w:hAnsi="Times New Roman" w:cs="Times New Roman"/>
          <w:kern w:val="0"/>
          <w:sz w:val="28"/>
          <w:szCs w:val="28"/>
          <w14:ligatures w14:val="none"/>
        </w:rPr>
        <w:drawing>
          <wp:inline distT="0" distB="0" distL="0" distR="0" wp14:anchorId="108ED548" wp14:editId="7525174E">
            <wp:extent cx="4762831" cy="2032345"/>
            <wp:effectExtent l="0" t="0" r="0" b="6350"/>
            <wp:docPr id="480102768" name="Picture 1"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2768" name="Picture 1" descr="A table with text and numbers&#10;&#10;Description automatically generated with medium confidence"/>
                    <pic:cNvPicPr/>
                  </pic:nvPicPr>
                  <pic:blipFill>
                    <a:blip r:embed="rId10"/>
                    <a:stretch>
                      <a:fillRect/>
                    </a:stretch>
                  </pic:blipFill>
                  <pic:spPr>
                    <a:xfrm>
                      <a:off x="0" y="0"/>
                      <a:ext cx="4776484" cy="2038171"/>
                    </a:xfrm>
                    <a:prstGeom prst="rect">
                      <a:avLst/>
                    </a:prstGeom>
                  </pic:spPr>
                </pic:pic>
              </a:graphicData>
            </a:graphic>
          </wp:inline>
        </w:drawing>
      </w:r>
    </w:p>
    <w:p w14:paraId="45749C34" w14:textId="5DF138B2" w:rsidR="0075087A" w:rsidRDefault="0075087A"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Jeff Billo commented that AEMO is also moving towards a Requirement</w:t>
      </w:r>
    </w:p>
    <w:p w14:paraId="64104E6B" w14:textId="152070F8" w:rsidR="00EB4F6E" w:rsidRDefault="00EB4F6E"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Discussion around applicability to ESRs only</w:t>
      </w:r>
      <w:r w:rsidR="009D2A46">
        <w:rPr>
          <w:rFonts w:ascii="Times New Roman" w:hAnsi="Times New Roman" w:cs="Times New Roman"/>
          <w:kern w:val="0"/>
          <w:sz w:val="28"/>
          <w:szCs w:val="28"/>
          <w14:ligatures w14:val="none"/>
        </w:rPr>
        <w:t xml:space="preserve"> – Analogous</w:t>
      </w:r>
      <w:r>
        <w:rPr>
          <w:rFonts w:ascii="Times New Roman" w:hAnsi="Times New Roman" w:cs="Times New Roman"/>
          <w:kern w:val="0"/>
          <w:sz w:val="28"/>
          <w:szCs w:val="28"/>
          <w14:ligatures w14:val="none"/>
        </w:rPr>
        <w:t xml:space="preserve"> to requirement for PSS form thermal generation or PFR capability requirements form all capable resources (exclude nuclear and legacy wind).</w:t>
      </w:r>
    </w:p>
    <w:p w14:paraId="53F59639" w14:textId="6E18BF97" w:rsidR="00EB4F6E" w:rsidRDefault="00EB4F6E"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Discussion around HECO’s procurement of GFM and if the costs are covered?  </w:t>
      </w:r>
      <w:r w:rsidR="009D2A46">
        <w:rPr>
          <w:rFonts w:ascii="Times New Roman" w:hAnsi="Times New Roman" w:cs="Times New Roman"/>
          <w:kern w:val="0"/>
          <w:sz w:val="28"/>
          <w:szCs w:val="28"/>
          <w14:ligatures w14:val="none"/>
        </w:rPr>
        <w:t xml:space="preserve">- HECO </w:t>
      </w:r>
      <w:r w:rsidR="007D43DB">
        <w:rPr>
          <w:rFonts w:ascii="Times New Roman" w:hAnsi="Times New Roman" w:cs="Times New Roman"/>
          <w:kern w:val="0"/>
          <w:sz w:val="28"/>
          <w:szCs w:val="28"/>
          <w14:ligatures w14:val="none"/>
        </w:rPr>
        <w:t xml:space="preserve">procures all resources through competitive </w:t>
      </w:r>
      <w:proofErr w:type="spellStart"/>
      <w:r w:rsidR="007D43DB">
        <w:rPr>
          <w:rFonts w:ascii="Times New Roman" w:hAnsi="Times New Roman" w:cs="Times New Roman"/>
          <w:kern w:val="0"/>
          <w:sz w:val="28"/>
          <w:szCs w:val="28"/>
          <w14:ligatures w14:val="none"/>
        </w:rPr>
        <w:t>RfP</w:t>
      </w:r>
      <w:proofErr w:type="spellEnd"/>
      <w:r w:rsidR="007D43DB">
        <w:rPr>
          <w:rFonts w:ascii="Times New Roman" w:hAnsi="Times New Roman" w:cs="Times New Roman"/>
          <w:kern w:val="0"/>
          <w:sz w:val="28"/>
          <w:szCs w:val="28"/>
          <w14:ligatures w14:val="none"/>
        </w:rPr>
        <w:t xml:space="preserve"> (no market) and pays </w:t>
      </w:r>
      <w:r w:rsidR="003D2579">
        <w:rPr>
          <w:rFonts w:ascii="Times New Roman" w:hAnsi="Times New Roman" w:cs="Times New Roman"/>
          <w:kern w:val="0"/>
          <w:sz w:val="28"/>
          <w:szCs w:val="28"/>
          <w14:ligatures w14:val="none"/>
        </w:rPr>
        <w:t>to selected resources, whatever their cost is.</w:t>
      </w:r>
      <w:r w:rsidR="007E3478">
        <w:rPr>
          <w:rFonts w:ascii="Times New Roman" w:hAnsi="Times New Roman" w:cs="Times New Roman"/>
          <w:kern w:val="0"/>
          <w:sz w:val="28"/>
          <w:szCs w:val="28"/>
          <w14:ligatures w14:val="none"/>
        </w:rPr>
        <w:t xml:space="preserve"> If HECO is asking for GFM resources any costs are factored in </w:t>
      </w:r>
      <w:proofErr w:type="spellStart"/>
      <w:r w:rsidR="007E3478">
        <w:rPr>
          <w:rFonts w:ascii="Times New Roman" w:hAnsi="Times New Roman" w:cs="Times New Roman"/>
          <w:kern w:val="0"/>
          <w:sz w:val="28"/>
          <w:szCs w:val="28"/>
          <w14:ligatures w14:val="none"/>
        </w:rPr>
        <w:t>RfP</w:t>
      </w:r>
      <w:proofErr w:type="spellEnd"/>
      <w:r w:rsidR="007E3478">
        <w:rPr>
          <w:rFonts w:ascii="Times New Roman" w:hAnsi="Times New Roman" w:cs="Times New Roman"/>
          <w:kern w:val="0"/>
          <w:sz w:val="28"/>
          <w:szCs w:val="28"/>
          <w14:ligatures w14:val="none"/>
        </w:rPr>
        <w:t xml:space="preserve"> offer. </w:t>
      </w:r>
      <w:r w:rsidR="003D2579">
        <w:rPr>
          <w:rFonts w:ascii="Times New Roman" w:hAnsi="Times New Roman" w:cs="Times New Roman"/>
          <w:kern w:val="0"/>
          <w:sz w:val="28"/>
          <w:szCs w:val="28"/>
          <w14:ligatures w14:val="none"/>
        </w:rPr>
        <w:t xml:space="preserve"> </w:t>
      </w:r>
    </w:p>
    <w:p w14:paraId="5E4A73E5" w14:textId="74484CEA" w:rsidR="005655C2" w:rsidRPr="005655C2" w:rsidRDefault="00DA602D" w:rsidP="005655C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Discussion around inertia market – this is something ERCOT discussed before and continues to monit</w:t>
      </w:r>
      <w:r w:rsidR="00C330F6">
        <w:rPr>
          <w:rFonts w:ascii="Times New Roman" w:hAnsi="Times New Roman" w:cs="Times New Roman"/>
          <w:kern w:val="0"/>
          <w:sz w:val="28"/>
          <w:szCs w:val="28"/>
          <w14:ligatures w14:val="none"/>
        </w:rPr>
        <w:t xml:space="preserve">or. </w:t>
      </w:r>
    </w:p>
    <w:p w14:paraId="28C1F5FA" w14:textId="29FDE37E" w:rsidR="00651B56" w:rsidRDefault="007D45AB" w:rsidP="009D4FC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Again,</w:t>
      </w:r>
      <w:r w:rsidR="00C330F6">
        <w:rPr>
          <w:rFonts w:ascii="Times New Roman" w:hAnsi="Times New Roman" w:cs="Times New Roman"/>
          <w:kern w:val="0"/>
          <w:sz w:val="28"/>
          <w:szCs w:val="28"/>
          <w14:ligatures w14:val="none"/>
        </w:rPr>
        <w:t xml:space="preserve"> discussion about implementation timeline. In other areas seems to be 3 years from approval of grid forming requirement to </w:t>
      </w:r>
      <w:r>
        <w:rPr>
          <w:rFonts w:ascii="Times New Roman" w:hAnsi="Times New Roman" w:cs="Times New Roman"/>
          <w:kern w:val="0"/>
          <w:sz w:val="28"/>
          <w:szCs w:val="28"/>
          <w14:ligatures w14:val="none"/>
        </w:rPr>
        <w:t xml:space="preserve">expecting resources with this capability online – A request was made to see how it compares </w:t>
      </w:r>
      <w:r w:rsidR="00637884">
        <w:rPr>
          <w:rFonts w:ascii="Times New Roman" w:hAnsi="Times New Roman" w:cs="Times New Roman"/>
          <w:kern w:val="0"/>
          <w:sz w:val="28"/>
          <w:szCs w:val="28"/>
          <w14:ligatures w14:val="none"/>
        </w:rPr>
        <w:t xml:space="preserve">project development timelines </w:t>
      </w:r>
      <w:r w:rsidR="0096252A">
        <w:rPr>
          <w:rFonts w:ascii="Times New Roman" w:hAnsi="Times New Roman" w:cs="Times New Roman"/>
          <w:kern w:val="0"/>
          <w:sz w:val="28"/>
          <w:szCs w:val="28"/>
          <w14:ligatures w14:val="none"/>
        </w:rPr>
        <w:t xml:space="preserve">in </w:t>
      </w:r>
      <w:r w:rsidR="0096252A">
        <w:rPr>
          <w:rFonts w:ascii="Times New Roman" w:hAnsi="Times New Roman" w:cs="Times New Roman"/>
          <w:kern w:val="0"/>
          <w:sz w:val="28"/>
          <w:szCs w:val="28"/>
          <w14:ligatures w14:val="none"/>
        </w:rPr>
        <w:t>ERCOT</w:t>
      </w:r>
      <w:r w:rsidR="0096252A">
        <w:rPr>
          <w:rFonts w:ascii="Times New Roman" w:hAnsi="Times New Roman" w:cs="Times New Roman"/>
          <w:kern w:val="0"/>
          <w:sz w:val="28"/>
          <w:szCs w:val="28"/>
          <w14:ligatures w14:val="none"/>
        </w:rPr>
        <w:t xml:space="preserve"> </w:t>
      </w:r>
      <w:r w:rsidR="00637884">
        <w:rPr>
          <w:rFonts w:ascii="Times New Roman" w:hAnsi="Times New Roman" w:cs="Times New Roman"/>
          <w:kern w:val="0"/>
          <w:sz w:val="28"/>
          <w:szCs w:val="28"/>
          <w14:ligatures w14:val="none"/>
        </w:rPr>
        <w:t xml:space="preserve">and </w:t>
      </w:r>
      <w:r w:rsidR="00461FAF">
        <w:rPr>
          <w:rFonts w:ascii="Times New Roman" w:hAnsi="Times New Roman" w:cs="Times New Roman"/>
          <w:kern w:val="0"/>
          <w:sz w:val="28"/>
          <w:szCs w:val="28"/>
          <w14:ligatures w14:val="none"/>
        </w:rPr>
        <w:t xml:space="preserve">post </w:t>
      </w:r>
      <w:r w:rsidR="00637884">
        <w:rPr>
          <w:rFonts w:ascii="Times New Roman" w:hAnsi="Times New Roman" w:cs="Times New Roman"/>
          <w:kern w:val="0"/>
          <w:sz w:val="28"/>
          <w:szCs w:val="28"/>
          <w14:ligatures w14:val="none"/>
        </w:rPr>
        <w:t>0</w:t>
      </w:r>
      <w:r w:rsidR="00461FAF">
        <w:rPr>
          <w:rFonts w:ascii="Times New Roman" w:hAnsi="Times New Roman" w:cs="Times New Roman"/>
          <w:kern w:val="0"/>
          <w:sz w:val="28"/>
          <w:szCs w:val="28"/>
          <w14:ligatures w14:val="none"/>
        </w:rPr>
        <w:t>4/01/25 SGIA date proposed by ERCOT</w:t>
      </w:r>
      <w:r w:rsidR="0096252A">
        <w:rPr>
          <w:rFonts w:ascii="Times New Roman" w:hAnsi="Times New Roman" w:cs="Times New Roman"/>
          <w:kern w:val="0"/>
          <w:sz w:val="28"/>
          <w:szCs w:val="28"/>
          <w14:ligatures w14:val="none"/>
        </w:rPr>
        <w:t xml:space="preserve"> for AGS-ESR capability.</w:t>
      </w:r>
      <w:r w:rsidR="00461FAF">
        <w:rPr>
          <w:rFonts w:ascii="Times New Roman" w:hAnsi="Times New Roman" w:cs="Times New Roman"/>
          <w:kern w:val="0"/>
          <w:sz w:val="28"/>
          <w:szCs w:val="28"/>
          <w14:ligatures w14:val="none"/>
        </w:rPr>
        <w:t xml:space="preserve"> </w:t>
      </w:r>
    </w:p>
    <w:p w14:paraId="6E0E68BA" w14:textId="3551A054" w:rsidR="0096252A" w:rsidRPr="0096252A" w:rsidRDefault="0096252A" w:rsidP="009D4FC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There is a value in bringing OEMs with commercially available grid forming equipment t</w:t>
      </w:r>
      <w:r w:rsidR="00431A1C">
        <w:rPr>
          <w:rFonts w:ascii="Times New Roman" w:hAnsi="Times New Roman" w:cs="Times New Roman"/>
          <w:kern w:val="0"/>
          <w:sz w:val="28"/>
          <w:szCs w:val="28"/>
          <w14:ligatures w14:val="none"/>
        </w:rPr>
        <w:t xml:space="preserve">o talk about their equipment capabilities and reflect on ERCOT’s proposal. </w:t>
      </w:r>
    </w:p>
    <w:sectPr w:rsidR="0096252A" w:rsidRPr="00962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5BC2"/>
    <w:multiLevelType w:val="hybridMultilevel"/>
    <w:tmpl w:val="D4E4E48E"/>
    <w:lvl w:ilvl="0" w:tplc="BE60201E">
      <w:start w:val="1"/>
      <w:numFmt w:val="bullet"/>
      <w:lvlText w:val="•"/>
      <w:lvlJc w:val="left"/>
      <w:pPr>
        <w:tabs>
          <w:tab w:val="num" w:pos="720"/>
        </w:tabs>
        <w:ind w:left="720" w:hanging="360"/>
      </w:pPr>
      <w:rPr>
        <w:rFonts w:ascii="Arial" w:hAnsi="Arial" w:hint="default"/>
      </w:rPr>
    </w:lvl>
    <w:lvl w:ilvl="1" w:tplc="615EB9BC" w:tentative="1">
      <w:start w:val="1"/>
      <w:numFmt w:val="bullet"/>
      <w:lvlText w:val="•"/>
      <w:lvlJc w:val="left"/>
      <w:pPr>
        <w:tabs>
          <w:tab w:val="num" w:pos="1440"/>
        </w:tabs>
        <w:ind w:left="1440" w:hanging="360"/>
      </w:pPr>
      <w:rPr>
        <w:rFonts w:ascii="Arial" w:hAnsi="Arial" w:hint="default"/>
      </w:rPr>
    </w:lvl>
    <w:lvl w:ilvl="2" w:tplc="DC2C1CF4" w:tentative="1">
      <w:start w:val="1"/>
      <w:numFmt w:val="bullet"/>
      <w:lvlText w:val="•"/>
      <w:lvlJc w:val="left"/>
      <w:pPr>
        <w:tabs>
          <w:tab w:val="num" w:pos="2160"/>
        </w:tabs>
        <w:ind w:left="2160" w:hanging="360"/>
      </w:pPr>
      <w:rPr>
        <w:rFonts w:ascii="Arial" w:hAnsi="Arial" w:hint="default"/>
      </w:rPr>
    </w:lvl>
    <w:lvl w:ilvl="3" w:tplc="3230A20A" w:tentative="1">
      <w:start w:val="1"/>
      <w:numFmt w:val="bullet"/>
      <w:lvlText w:val="•"/>
      <w:lvlJc w:val="left"/>
      <w:pPr>
        <w:tabs>
          <w:tab w:val="num" w:pos="2880"/>
        </w:tabs>
        <w:ind w:left="2880" w:hanging="360"/>
      </w:pPr>
      <w:rPr>
        <w:rFonts w:ascii="Arial" w:hAnsi="Arial" w:hint="default"/>
      </w:rPr>
    </w:lvl>
    <w:lvl w:ilvl="4" w:tplc="FDB6D55A" w:tentative="1">
      <w:start w:val="1"/>
      <w:numFmt w:val="bullet"/>
      <w:lvlText w:val="•"/>
      <w:lvlJc w:val="left"/>
      <w:pPr>
        <w:tabs>
          <w:tab w:val="num" w:pos="3600"/>
        </w:tabs>
        <w:ind w:left="3600" w:hanging="360"/>
      </w:pPr>
      <w:rPr>
        <w:rFonts w:ascii="Arial" w:hAnsi="Arial" w:hint="default"/>
      </w:rPr>
    </w:lvl>
    <w:lvl w:ilvl="5" w:tplc="60D677EE" w:tentative="1">
      <w:start w:val="1"/>
      <w:numFmt w:val="bullet"/>
      <w:lvlText w:val="•"/>
      <w:lvlJc w:val="left"/>
      <w:pPr>
        <w:tabs>
          <w:tab w:val="num" w:pos="4320"/>
        </w:tabs>
        <w:ind w:left="4320" w:hanging="360"/>
      </w:pPr>
      <w:rPr>
        <w:rFonts w:ascii="Arial" w:hAnsi="Arial" w:hint="default"/>
      </w:rPr>
    </w:lvl>
    <w:lvl w:ilvl="6" w:tplc="7D18A098" w:tentative="1">
      <w:start w:val="1"/>
      <w:numFmt w:val="bullet"/>
      <w:lvlText w:val="•"/>
      <w:lvlJc w:val="left"/>
      <w:pPr>
        <w:tabs>
          <w:tab w:val="num" w:pos="5040"/>
        </w:tabs>
        <w:ind w:left="5040" w:hanging="360"/>
      </w:pPr>
      <w:rPr>
        <w:rFonts w:ascii="Arial" w:hAnsi="Arial" w:hint="default"/>
      </w:rPr>
    </w:lvl>
    <w:lvl w:ilvl="7" w:tplc="77DE0C44" w:tentative="1">
      <w:start w:val="1"/>
      <w:numFmt w:val="bullet"/>
      <w:lvlText w:val="•"/>
      <w:lvlJc w:val="left"/>
      <w:pPr>
        <w:tabs>
          <w:tab w:val="num" w:pos="5760"/>
        </w:tabs>
        <w:ind w:left="5760" w:hanging="360"/>
      </w:pPr>
      <w:rPr>
        <w:rFonts w:ascii="Arial" w:hAnsi="Arial" w:hint="default"/>
      </w:rPr>
    </w:lvl>
    <w:lvl w:ilvl="8" w:tplc="E006C1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D7556"/>
    <w:multiLevelType w:val="hybridMultilevel"/>
    <w:tmpl w:val="F000E15A"/>
    <w:lvl w:ilvl="0" w:tplc="FFFFFFFF">
      <w:start w:val="1"/>
      <w:numFmt w:val="bullet"/>
      <w:lvlText w:val="o"/>
      <w:lvlJc w:val="left"/>
      <w:pPr>
        <w:ind w:left="720" w:hanging="360"/>
      </w:pPr>
      <w:rPr>
        <w:rFonts w:ascii="Courier New" w:hAnsi="Courier New" w:cs="Courier New" w:hint="default"/>
      </w:rPr>
    </w:lvl>
    <w:lvl w:ilvl="1" w:tplc="C37279E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C1484D"/>
    <w:multiLevelType w:val="hybridMultilevel"/>
    <w:tmpl w:val="255C8BFA"/>
    <w:lvl w:ilvl="0" w:tplc="1996148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D064A0"/>
    <w:multiLevelType w:val="hybridMultilevel"/>
    <w:tmpl w:val="2E32A09A"/>
    <w:lvl w:ilvl="0" w:tplc="C7382FD0">
      <w:start w:val="1"/>
      <w:numFmt w:val="bullet"/>
      <w:lvlText w:val=""/>
      <w:lvlJc w:val="left"/>
      <w:pPr>
        <w:tabs>
          <w:tab w:val="num" w:pos="720"/>
        </w:tabs>
        <w:ind w:left="720" w:hanging="360"/>
      </w:pPr>
      <w:rPr>
        <w:rFonts w:ascii="Wingdings" w:hAnsi="Wingdings" w:hint="default"/>
      </w:rPr>
    </w:lvl>
    <w:lvl w:ilvl="1" w:tplc="C8A4E2C6" w:tentative="1">
      <w:start w:val="1"/>
      <w:numFmt w:val="bullet"/>
      <w:lvlText w:val=""/>
      <w:lvlJc w:val="left"/>
      <w:pPr>
        <w:tabs>
          <w:tab w:val="num" w:pos="1440"/>
        </w:tabs>
        <w:ind w:left="1440" w:hanging="360"/>
      </w:pPr>
      <w:rPr>
        <w:rFonts w:ascii="Wingdings" w:hAnsi="Wingdings" w:hint="default"/>
      </w:rPr>
    </w:lvl>
    <w:lvl w:ilvl="2" w:tplc="6CCE8FAA" w:tentative="1">
      <w:start w:val="1"/>
      <w:numFmt w:val="bullet"/>
      <w:lvlText w:val=""/>
      <w:lvlJc w:val="left"/>
      <w:pPr>
        <w:tabs>
          <w:tab w:val="num" w:pos="2160"/>
        </w:tabs>
        <w:ind w:left="2160" w:hanging="360"/>
      </w:pPr>
      <w:rPr>
        <w:rFonts w:ascii="Wingdings" w:hAnsi="Wingdings" w:hint="default"/>
      </w:rPr>
    </w:lvl>
    <w:lvl w:ilvl="3" w:tplc="093A42B2" w:tentative="1">
      <w:start w:val="1"/>
      <w:numFmt w:val="bullet"/>
      <w:lvlText w:val=""/>
      <w:lvlJc w:val="left"/>
      <w:pPr>
        <w:tabs>
          <w:tab w:val="num" w:pos="2880"/>
        </w:tabs>
        <w:ind w:left="2880" w:hanging="360"/>
      </w:pPr>
      <w:rPr>
        <w:rFonts w:ascii="Wingdings" w:hAnsi="Wingdings" w:hint="default"/>
      </w:rPr>
    </w:lvl>
    <w:lvl w:ilvl="4" w:tplc="2A986ADC" w:tentative="1">
      <w:start w:val="1"/>
      <w:numFmt w:val="bullet"/>
      <w:lvlText w:val=""/>
      <w:lvlJc w:val="left"/>
      <w:pPr>
        <w:tabs>
          <w:tab w:val="num" w:pos="3600"/>
        </w:tabs>
        <w:ind w:left="3600" w:hanging="360"/>
      </w:pPr>
      <w:rPr>
        <w:rFonts w:ascii="Wingdings" w:hAnsi="Wingdings" w:hint="default"/>
      </w:rPr>
    </w:lvl>
    <w:lvl w:ilvl="5" w:tplc="E15ABEE8" w:tentative="1">
      <w:start w:val="1"/>
      <w:numFmt w:val="bullet"/>
      <w:lvlText w:val=""/>
      <w:lvlJc w:val="left"/>
      <w:pPr>
        <w:tabs>
          <w:tab w:val="num" w:pos="4320"/>
        </w:tabs>
        <w:ind w:left="4320" w:hanging="360"/>
      </w:pPr>
      <w:rPr>
        <w:rFonts w:ascii="Wingdings" w:hAnsi="Wingdings" w:hint="default"/>
      </w:rPr>
    </w:lvl>
    <w:lvl w:ilvl="6" w:tplc="4EEC1D10" w:tentative="1">
      <w:start w:val="1"/>
      <w:numFmt w:val="bullet"/>
      <w:lvlText w:val=""/>
      <w:lvlJc w:val="left"/>
      <w:pPr>
        <w:tabs>
          <w:tab w:val="num" w:pos="5040"/>
        </w:tabs>
        <w:ind w:left="5040" w:hanging="360"/>
      </w:pPr>
      <w:rPr>
        <w:rFonts w:ascii="Wingdings" w:hAnsi="Wingdings" w:hint="default"/>
      </w:rPr>
    </w:lvl>
    <w:lvl w:ilvl="7" w:tplc="60B6BF48" w:tentative="1">
      <w:start w:val="1"/>
      <w:numFmt w:val="bullet"/>
      <w:lvlText w:val=""/>
      <w:lvlJc w:val="left"/>
      <w:pPr>
        <w:tabs>
          <w:tab w:val="num" w:pos="5760"/>
        </w:tabs>
        <w:ind w:left="5760" w:hanging="360"/>
      </w:pPr>
      <w:rPr>
        <w:rFonts w:ascii="Wingdings" w:hAnsi="Wingdings" w:hint="default"/>
      </w:rPr>
    </w:lvl>
    <w:lvl w:ilvl="8" w:tplc="B8E247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F7726"/>
    <w:multiLevelType w:val="hybridMultilevel"/>
    <w:tmpl w:val="8DC2DF4C"/>
    <w:lvl w:ilvl="0" w:tplc="F68C0608">
      <w:start w:val="1"/>
      <w:numFmt w:val="bullet"/>
      <w:lvlText w:val=""/>
      <w:lvlJc w:val="left"/>
      <w:pPr>
        <w:tabs>
          <w:tab w:val="num" w:pos="720"/>
        </w:tabs>
        <w:ind w:left="720" w:hanging="360"/>
      </w:pPr>
      <w:rPr>
        <w:rFonts w:ascii="Wingdings" w:hAnsi="Wingdings" w:hint="default"/>
      </w:rPr>
    </w:lvl>
    <w:lvl w:ilvl="1" w:tplc="B1106624" w:tentative="1">
      <w:start w:val="1"/>
      <w:numFmt w:val="bullet"/>
      <w:lvlText w:val=""/>
      <w:lvlJc w:val="left"/>
      <w:pPr>
        <w:tabs>
          <w:tab w:val="num" w:pos="1440"/>
        </w:tabs>
        <w:ind w:left="1440" w:hanging="360"/>
      </w:pPr>
      <w:rPr>
        <w:rFonts w:ascii="Wingdings" w:hAnsi="Wingdings" w:hint="default"/>
      </w:rPr>
    </w:lvl>
    <w:lvl w:ilvl="2" w:tplc="D750B2BC" w:tentative="1">
      <w:start w:val="1"/>
      <w:numFmt w:val="bullet"/>
      <w:lvlText w:val=""/>
      <w:lvlJc w:val="left"/>
      <w:pPr>
        <w:tabs>
          <w:tab w:val="num" w:pos="2160"/>
        </w:tabs>
        <w:ind w:left="2160" w:hanging="360"/>
      </w:pPr>
      <w:rPr>
        <w:rFonts w:ascii="Wingdings" w:hAnsi="Wingdings" w:hint="default"/>
      </w:rPr>
    </w:lvl>
    <w:lvl w:ilvl="3" w:tplc="43DE2840" w:tentative="1">
      <w:start w:val="1"/>
      <w:numFmt w:val="bullet"/>
      <w:lvlText w:val=""/>
      <w:lvlJc w:val="left"/>
      <w:pPr>
        <w:tabs>
          <w:tab w:val="num" w:pos="2880"/>
        </w:tabs>
        <w:ind w:left="2880" w:hanging="360"/>
      </w:pPr>
      <w:rPr>
        <w:rFonts w:ascii="Wingdings" w:hAnsi="Wingdings" w:hint="default"/>
      </w:rPr>
    </w:lvl>
    <w:lvl w:ilvl="4" w:tplc="A9C0B6B2" w:tentative="1">
      <w:start w:val="1"/>
      <w:numFmt w:val="bullet"/>
      <w:lvlText w:val=""/>
      <w:lvlJc w:val="left"/>
      <w:pPr>
        <w:tabs>
          <w:tab w:val="num" w:pos="3600"/>
        </w:tabs>
        <w:ind w:left="3600" w:hanging="360"/>
      </w:pPr>
      <w:rPr>
        <w:rFonts w:ascii="Wingdings" w:hAnsi="Wingdings" w:hint="default"/>
      </w:rPr>
    </w:lvl>
    <w:lvl w:ilvl="5" w:tplc="742AFDFC" w:tentative="1">
      <w:start w:val="1"/>
      <w:numFmt w:val="bullet"/>
      <w:lvlText w:val=""/>
      <w:lvlJc w:val="left"/>
      <w:pPr>
        <w:tabs>
          <w:tab w:val="num" w:pos="4320"/>
        </w:tabs>
        <w:ind w:left="4320" w:hanging="360"/>
      </w:pPr>
      <w:rPr>
        <w:rFonts w:ascii="Wingdings" w:hAnsi="Wingdings" w:hint="default"/>
      </w:rPr>
    </w:lvl>
    <w:lvl w:ilvl="6" w:tplc="514C3182" w:tentative="1">
      <w:start w:val="1"/>
      <w:numFmt w:val="bullet"/>
      <w:lvlText w:val=""/>
      <w:lvlJc w:val="left"/>
      <w:pPr>
        <w:tabs>
          <w:tab w:val="num" w:pos="5040"/>
        </w:tabs>
        <w:ind w:left="5040" w:hanging="360"/>
      </w:pPr>
      <w:rPr>
        <w:rFonts w:ascii="Wingdings" w:hAnsi="Wingdings" w:hint="default"/>
      </w:rPr>
    </w:lvl>
    <w:lvl w:ilvl="7" w:tplc="AE8E158C" w:tentative="1">
      <w:start w:val="1"/>
      <w:numFmt w:val="bullet"/>
      <w:lvlText w:val=""/>
      <w:lvlJc w:val="left"/>
      <w:pPr>
        <w:tabs>
          <w:tab w:val="num" w:pos="5760"/>
        </w:tabs>
        <w:ind w:left="5760" w:hanging="360"/>
      </w:pPr>
      <w:rPr>
        <w:rFonts w:ascii="Wingdings" w:hAnsi="Wingdings" w:hint="default"/>
      </w:rPr>
    </w:lvl>
    <w:lvl w:ilvl="8" w:tplc="E2A2DD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2D61AB"/>
    <w:multiLevelType w:val="hybridMultilevel"/>
    <w:tmpl w:val="2D8A81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A736F"/>
    <w:multiLevelType w:val="hybridMultilevel"/>
    <w:tmpl w:val="6D749D86"/>
    <w:lvl w:ilvl="0" w:tplc="BB2AA948">
      <w:start w:val="1"/>
      <w:numFmt w:val="decimal"/>
      <w:lvlText w:val="%1."/>
      <w:lvlJc w:val="left"/>
      <w:pPr>
        <w:tabs>
          <w:tab w:val="num" w:pos="720"/>
        </w:tabs>
        <w:ind w:left="720" w:hanging="360"/>
      </w:pPr>
    </w:lvl>
    <w:lvl w:ilvl="1" w:tplc="E0DC12C6" w:tentative="1">
      <w:start w:val="1"/>
      <w:numFmt w:val="decimal"/>
      <w:lvlText w:val="%2."/>
      <w:lvlJc w:val="left"/>
      <w:pPr>
        <w:tabs>
          <w:tab w:val="num" w:pos="1440"/>
        </w:tabs>
        <w:ind w:left="1440" w:hanging="360"/>
      </w:pPr>
    </w:lvl>
    <w:lvl w:ilvl="2" w:tplc="A7D65EA8" w:tentative="1">
      <w:start w:val="1"/>
      <w:numFmt w:val="decimal"/>
      <w:lvlText w:val="%3."/>
      <w:lvlJc w:val="left"/>
      <w:pPr>
        <w:tabs>
          <w:tab w:val="num" w:pos="2160"/>
        </w:tabs>
        <w:ind w:left="2160" w:hanging="360"/>
      </w:pPr>
    </w:lvl>
    <w:lvl w:ilvl="3" w:tplc="AB242C4A" w:tentative="1">
      <w:start w:val="1"/>
      <w:numFmt w:val="decimal"/>
      <w:lvlText w:val="%4."/>
      <w:lvlJc w:val="left"/>
      <w:pPr>
        <w:tabs>
          <w:tab w:val="num" w:pos="2880"/>
        </w:tabs>
        <w:ind w:left="2880" w:hanging="360"/>
      </w:pPr>
    </w:lvl>
    <w:lvl w:ilvl="4" w:tplc="5F18B99A" w:tentative="1">
      <w:start w:val="1"/>
      <w:numFmt w:val="decimal"/>
      <w:lvlText w:val="%5."/>
      <w:lvlJc w:val="left"/>
      <w:pPr>
        <w:tabs>
          <w:tab w:val="num" w:pos="3600"/>
        </w:tabs>
        <w:ind w:left="3600" w:hanging="360"/>
      </w:pPr>
    </w:lvl>
    <w:lvl w:ilvl="5" w:tplc="C8CCF328" w:tentative="1">
      <w:start w:val="1"/>
      <w:numFmt w:val="decimal"/>
      <w:lvlText w:val="%6."/>
      <w:lvlJc w:val="left"/>
      <w:pPr>
        <w:tabs>
          <w:tab w:val="num" w:pos="4320"/>
        </w:tabs>
        <w:ind w:left="4320" w:hanging="360"/>
      </w:pPr>
    </w:lvl>
    <w:lvl w:ilvl="6" w:tplc="DD28FB2A" w:tentative="1">
      <w:start w:val="1"/>
      <w:numFmt w:val="decimal"/>
      <w:lvlText w:val="%7."/>
      <w:lvlJc w:val="left"/>
      <w:pPr>
        <w:tabs>
          <w:tab w:val="num" w:pos="5040"/>
        </w:tabs>
        <w:ind w:left="5040" w:hanging="360"/>
      </w:pPr>
    </w:lvl>
    <w:lvl w:ilvl="7" w:tplc="4528A376" w:tentative="1">
      <w:start w:val="1"/>
      <w:numFmt w:val="decimal"/>
      <w:lvlText w:val="%8."/>
      <w:lvlJc w:val="left"/>
      <w:pPr>
        <w:tabs>
          <w:tab w:val="num" w:pos="5760"/>
        </w:tabs>
        <w:ind w:left="5760" w:hanging="360"/>
      </w:pPr>
    </w:lvl>
    <w:lvl w:ilvl="8" w:tplc="64825422" w:tentative="1">
      <w:start w:val="1"/>
      <w:numFmt w:val="decimal"/>
      <w:lvlText w:val="%9."/>
      <w:lvlJc w:val="left"/>
      <w:pPr>
        <w:tabs>
          <w:tab w:val="num" w:pos="6480"/>
        </w:tabs>
        <w:ind w:left="6480" w:hanging="360"/>
      </w:pPr>
    </w:lvl>
  </w:abstractNum>
  <w:abstractNum w:abstractNumId="7" w15:restartNumberingAfterBreak="0">
    <w:nsid w:val="76E57AEB"/>
    <w:multiLevelType w:val="hybridMultilevel"/>
    <w:tmpl w:val="A0C63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51E2"/>
    <w:multiLevelType w:val="hybridMultilevel"/>
    <w:tmpl w:val="0BE21A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731345">
    <w:abstractNumId w:val="5"/>
  </w:num>
  <w:num w:numId="2" w16cid:durableId="443354048">
    <w:abstractNumId w:val="8"/>
  </w:num>
  <w:num w:numId="3" w16cid:durableId="327945492">
    <w:abstractNumId w:val="3"/>
  </w:num>
  <w:num w:numId="4" w16cid:durableId="1254169350">
    <w:abstractNumId w:val="7"/>
  </w:num>
  <w:num w:numId="5" w16cid:durableId="726223235">
    <w:abstractNumId w:val="4"/>
  </w:num>
  <w:num w:numId="6" w16cid:durableId="1418747488">
    <w:abstractNumId w:val="0"/>
  </w:num>
  <w:num w:numId="7" w16cid:durableId="163984290">
    <w:abstractNumId w:val="6"/>
  </w:num>
  <w:num w:numId="8" w16cid:durableId="630133820">
    <w:abstractNumId w:val="1"/>
  </w:num>
  <w:num w:numId="9" w16cid:durableId="188169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AF"/>
    <w:rsid w:val="00001BED"/>
    <w:rsid w:val="00002EE8"/>
    <w:rsid w:val="0000317D"/>
    <w:rsid w:val="00003FB9"/>
    <w:rsid w:val="000072F8"/>
    <w:rsid w:val="00010054"/>
    <w:rsid w:val="00022971"/>
    <w:rsid w:val="000249C4"/>
    <w:rsid w:val="000348A7"/>
    <w:rsid w:val="00041F89"/>
    <w:rsid w:val="000436D6"/>
    <w:rsid w:val="00044BA1"/>
    <w:rsid w:val="00050234"/>
    <w:rsid w:val="00054EC5"/>
    <w:rsid w:val="00055558"/>
    <w:rsid w:val="000601BA"/>
    <w:rsid w:val="00064BE5"/>
    <w:rsid w:val="000674CA"/>
    <w:rsid w:val="00070DAB"/>
    <w:rsid w:val="00073413"/>
    <w:rsid w:val="00084FA8"/>
    <w:rsid w:val="000903BA"/>
    <w:rsid w:val="000927CD"/>
    <w:rsid w:val="00092835"/>
    <w:rsid w:val="000934F8"/>
    <w:rsid w:val="000955CB"/>
    <w:rsid w:val="000A2E37"/>
    <w:rsid w:val="000A3CA4"/>
    <w:rsid w:val="000B388D"/>
    <w:rsid w:val="000C42C3"/>
    <w:rsid w:val="000D30B9"/>
    <w:rsid w:val="000D6AE4"/>
    <w:rsid w:val="000D6FB8"/>
    <w:rsid w:val="000D7D01"/>
    <w:rsid w:val="000E111F"/>
    <w:rsid w:val="000E49C4"/>
    <w:rsid w:val="0010035B"/>
    <w:rsid w:val="0010340F"/>
    <w:rsid w:val="00106AB4"/>
    <w:rsid w:val="00110420"/>
    <w:rsid w:val="001138B3"/>
    <w:rsid w:val="0011720B"/>
    <w:rsid w:val="001258BD"/>
    <w:rsid w:val="00141E54"/>
    <w:rsid w:val="00143F97"/>
    <w:rsid w:val="001467C3"/>
    <w:rsid w:val="0015686E"/>
    <w:rsid w:val="00163370"/>
    <w:rsid w:val="00172AEF"/>
    <w:rsid w:val="00175CA5"/>
    <w:rsid w:val="0018295E"/>
    <w:rsid w:val="00183B72"/>
    <w:rsid w:val="00195A6B"/>
    <w:rsid w:val="0019724B"/>
    <w:rsid w:val="001A4FB6"/>
    <w:rsid w:val="001B00A6"/>
    <w:rsid w:val="001B485C"/>
    <w:rsid w:val="001B564D"/>
    <w:rsid w:val="001D2F2C"/>
    <w:rsid w:val="001E38E4"/>
    <w:rsid w:val="001F028B"/>
    <w:rsid w:val="001F1CEA"/>
    <w:rsid w:val="001F6E46"/>
    <w:rsid w:val="002055D1"/>
    <w:rsid w:val="00212937"/>
    <w:rsid w:val="00226DC7"/>
    <w:rsid w:val="00237EA2"/>
    <w:rsid w:val="00245AE3"/>
    <w:rsid w:val="00247AFD"/>
    <w:rsid w:val="00270850"/>
    <w:rsid w:val="0027107D"/>
    <w:rsid w:val="00272FAE"/>
    <w:rsid w:val="00276E0B"/>
    <w:rsid w:val="002827C4"/>
    <w:rsid w:val="00284015"/>
    <w:rsid w:val="00285204"/>
    <w:rsid w:val="00291C74"/>
    <w:rsid w:val="00293374"/>
    <w:rsid w:val="002A7A50"/>
    <w:rsid w:val="002B02F6"/>
    <w:rsid w:val="002D1B4A"/>
    <w:rsid w:val="002D4213"/>
    <w:rsid w:val="002D5622"/>
    <w:rsid w:val="002E5C82"/>
    <w:rsid w:val="002F4BBA"/>
    <w:rsid w:val="00300EAF"/>
    <w:rsid w:val="00301F9B"/>
    <w:rsid w:val="00302C51"/>
    <w:rsid w:val="0032395D"/>
    <w:rsid w:val="0032785B"/>
    <w:rsid w:val="00330C50"/>
    <w:rsid w:val="00331BB1"/>
    <w:rsid w:val="00333835"/>
    <w:rsid w:val="003338B4"/>
    <w:rsid w:val="003401B1"/>
    <w:rsid w:val="00350E20"/>
    <w:rsid w:val="00360584"/>
    <w:rsid w:val="00360C6D"/>
    <w:rsid w:val="00363443"/>
    <w:rsid w:val="00370DF7"/>
    <w:rsid w:val="00372882"/>
    <w:rsid w:val="0037393A"/>
    <w:rsid w:val="003756F7"/>
    <w:rsid w:val="003872BA"/>
    <w:rsid w:val="00391C1D"/>
    <w:rsid w:val="003A1C0A"/>
    <w:rsid w:val="003A2B15"/>
    <w:rsid w:val="003A6B6F"/>
    <w:rsid w:val="003A7016"/>
    <w:rsid w:val="003A7281"/>
    <w:rsid w:val="003B3D91"/>
    <w:rsid w:val="003B6AAA"/>
    <w:rsid w:val="003C041D"/>
    <w:rsid w:val="003C5F98"/>
    <w:rsid w:val="003D2579"/>
    <w:rsid w:val="003D2A34"/>
    <w:rsid w:val="003D5BD3"/>
    <w:rsid w:val="003E0170"/>
    <w:rsid w:val="003E303A"/>
    <w:rsid w:val="003E3AAF"/>
    <w:rsid w:val="003E7B76"/>
    <w:rsid w:val="004027C3"/>
    <w:rsid w:val="0040572D"/>
    <w:rsid w:val="00410AD0"/>
    <w:rsid w:val="004126DE"/>
    <w:rsid w:val="004138B9"/>
    <w:rsid w:val="00413929"/>
    <w:rsid w:val="004201AD"/>
    <w:rsid w:val="0043147A"/>
    <w:rsid w:val="004318D9"/>
    <w:rsid w:val="00431A1C"/>
    <w:rsid w:val="004331B7"/>
    <w:rsid w:val="00454B01"/>
    <w:rsid w:val="00456079"/>
    <w:rsid w:val="00457947"/>
    <w:rsid w:val="00461FAF"/>
    <w:rsid w:val="00476EC4"/>
    <w:rsid w:val="004A6EB2"/>
    <w:rsid w:val="004B7835"/>
    <w:rsid w:val="004C2591"/>
    <w:rsid w:val="004C38AB"/>
    <w:rsid w:val="004C3A84"/>
    <w:rsid w:val="004C3E2D"/>
    <w:rsid w:val="004D7BCC"/>
    <w:rsid w:val="004E1948"/>
    <w:rsid w:val="004F3CA7"/>
    <w:rsid w:val="004F69BA"/>
    <w:rsid w:val="00502037"/>
    <w:rsid w:val="00505F14"/>
    <w:rsid w:val="005159D4"/>
    <w:rsid w:val="0053332C"/>
    <w:rsid w:val="00542196"/>
    <w:rsid w:val="00557AA5"/>
    <w:rsid w:val="00557BE3"/>
    <w:rsid w:val="005623B4"/>
    <w:rsid w:val="00564403"/>
    <w:rsid w:val="00564E8D"/>
    <w:rsid w:val="005655C2"/>
    <w:rsid w:val="00570607"/>
    <w:rsid w:val="00583640"/>
    <w:rsid w:val="005848CD"/>
    <w:rsid w:val="005931AE"/>
    <w:rsid w:val="005972F4"/>
    <w:rsid w:val="005A0653"/>
    <w:rsid w:val="005B1D88"/>
    <w:rsid w:val="005B517D"/>
    <w:rsid w:val="005B78D3"/>
    <w:rsid w:val="005B7D2C"/>
    <w:rsid w:val="005D0502"/>
    <w:rsid w:val="005D4A9C"/>
    <w:rsid w:val="005E167E"/>
    <w:rsid w:val="005E2B72"/>
    <w:rsid w:val="005E4D68"/>
    <w:rsid w:val="005F3AF6"/>
    <w:rsid w:val="005F68AB"/>
    <w:rsid w:val="005F77BA"/>
    <w:rsid w:val="00607334"/>
    <w:rsid w:val="00627E3F"/>
    <w:rsid w:val="00637884"/>
    <w:rsid w:val="0064238A"/>
    <w:rsid w:val="00643BD2"/>
    <w:rsid w:val="00645E51"/>
    <w:rsid w:val="00646AFE"/>
    <w:rsid w:val="00651B56"/>
    <w:rsid w:val="00660D71"/>
    <w:rsid w:val="00662AB9"/>
    <w:rsid w:val="00671265"/>
    <w:rsid w:val="0068254E"/>
    <w:rsid w:val="00682882"/>
    <w:rsid w:val="006879B5"/>
    <w:rsid w:val="006A64E8"/>
    <w:rsid w:val="006A6AC7"/>
    <w:rsid w:val="006A6CCA"/>
    <w:rsid w:val="006B7300"/>
    <w:rsid w:val="006D006D"/>
    <w:rsid w:val="006D2155"/>
    <w:rsid w:val="006D62EB"/>
    <w:rsid w:val="006E0255"/>
    <w:rsid w:val="006F1AC3"/>
    <w:rsid w:val="006F6AB4"/>
    <w:rsid w:val="006F6B92"/>
    <w:rsid w:val="007018F7"/>
    <w:rsid w:val="00702CAC"/>
    <w:rsid w:val="0070714C"/>
    <w:rsid w:val="0075087A"/>
    <w:rsid w:val="00751683"/>
    <w:rsid w:val="00753BD9"/>
    <w:rsid w:val="00757F50"/>
    <w:rsid w:val="007609F8"/>
    <w:rsid w:val="00765F96"/>
    <w:rsid w:val="00765F99"/>
    <w:rsid w:val="007723F4"/>
    <w:rsid w:val="00773D9B"/>
    <w:rsid w:val="00775427"/>
    <w:rsid w:val="00775834"/>
    <w:rsid w:val="00776742"/>
    <w:rsid w:val="00786097"/>
    <w:rsid w:val="00791851"/>
    <w:rsid w:val="00793976"/>
    <w:rsid w:val="00795968"/>
    <w:rsid w:val="0079628F"/>
    <w:rsid w:val="007B1122"/>
    <w:rsid w:val="007B4CF5"/>
    <w:rsid w:val="007B5892"/>
    <w:rsid w:val="007B6F7D"/>
    <w:rsid w:val="007C32A5"/>
    <w:rsid w:val="007D43DB"/>
    <w:rsid w:val="007D45AB"/>
    <w:rsid w:val="007E0B77"/>
    <w:rsid w:val="007E3478"/>
    <w:rsid w:val="007E6DD1"/>
    <w:rsid w:val="007E73F5"/>
    <w:rsid w:val="007F099C"/>
    <w:rsid w:val="007F1368"/>
    <w:rsid w:val="007F4041"/>
    <w:rsid w:val="00806C03"/>
    <w:rsid w:val="00821DEC"/>
    <w:rsid w:val="00823314"/>
    <w:rsid w:val="00824879"/>
    <w:rsid w:val="0082779E"/>
    <w:rsid w:val="00833358"/>
    <w:rsid w:val="00833ECB"/>
    <w:rsid w:val="008365D5"/>
    <w:rsid w:val="00837910"/>
    <w:rsid w:val="00841E8D"/>
    <w:rsid w:val="0085396A"/>
    <w:rsid w:val="008554AD"/>
    <w:rsid w:val="00855671"/>
    <w:rsid w:val="008560A4"/>
    <w:rsid w:val="0085610F"/>
    <w:rsid w:val="00864A8F"/>
    <w:rsid w:val="00873DAE"/>
    <w:rsid w:val="00880BFF"/>
    <w:rsid w:val="00891683"/>
    <w:rsid w:val="00894EEF"/>
    <w:rsid w:val="008A5B17"/>
    <w:rsid w:val="008B216F"/>
    <w:rsid w:val="008C0C44"/>
    <w:rsid w:val="008C2FD5"/>
    <w:rsid w:val="008C48FA"/>
    <w:rsid w:val="008C4EE0"/>
    <w:rsid w:val="008D68C1"/>
    <w:rsid w:val="008F47A9"/>
    <w:rsid w:val="008F7062"/>
    <w:rsid w:val="00901535"/>
    <w:rsid w:val="00903BCF"/>
    <w:rsid w:val="00903CE3"/>
    <w:rsid w:val="009069AD"/>
    <w:rsid w:val="009070C1"/>
    <w:rsid w:val="00907421"/>
    <w:rsid w:val="0091795B"/>
    <w:rsid w:val="0092335B"/>
    <w:rsid w:val="00926DB3"/>
    <w:rsid w:val="00935CFC"/>
    <w:rsid w:val="0093710C"/>
    <w:rsid w:val="00940A6A"/>
    <w:rsid w:val="009410EF"/>
    <w:rsid w:val="00945DD6"/>
    <w:rsid w:val="0096252A"/>
    <w:rsid w:val="00964112"/>
    <w:rsid w:val="009647CA"/>
    <w:rsid w:val="0097499F"/>
    <w:rsid w:val="009759BC"/>
    <w:rsid w:val="00977860"/>
    <w:rsid w:val="00980A1F"/>
    <w:rsid w:val="009915BC"/>
    <w:rsid w:val="009951FA"/>
    <w:rsid w:val="0099683B"/>
    <w:rsid w:val="00996AA9"/>
    <w:rsid w:val="009A29E1"/>
    <w:rsid w:val="009A3ADA"/>
    <w:rsid w:val="009A7EAF"/>
    <w:rsid w:val="009B0176"/>
    <w:rsid w:val="009B079C"/>
    <w:rsid w:val="009B1EFC"/>
    <w:rsid w:val="009B2821"/>
    <w:rsid w:val="009B353D"/>
    <w:rsid w:val="009B6596"/>
    <w:rsid w:val="009C3312"/>
    <w:rsid w:val="009D2A46"/>
    <w:rsid w:val="009D4FC1"/>
    <w:rsid w:val="009E0DE0"/>
    <w:rsid w:val="009E1D6E"/>
    <w:rsid w:val="009E20F9"/>
    <w:rsid w:val="009F6F79"/>
    <w:rsid w:val="00A015C7"/>
    <w:rsid w:val="00A05F48"/>
    <w:rsid w:val="00A12B7B"/>
    <w:rsid w:val="00A214BA"/>
    <w:rsid w:val="00A22925"/>
    <w:rsid w:val="00A24BAA"/>
    <w:rsid w:val="00A25924"/>
    <w:rsid w:val="00A30977"/>
    <w:rsid w:val="00A30D90"/>
    <w:rsid w:val="00A30E9B"/>
    <w:rsid w:val="00A362F2"/>
    <w:rsid w:val="00A563EA"/>
    <w:rsid w:val="00A613A6"/>
    <w:rsid w:val="00A6194F"/>
    <w:rsid w:val="00A61C90"/>
    <w:rsid w:val="00A63CE9"/>
    <w:rsid w:val="00A65F87"/>
    <w:rsid w:val="00A72C45"/>
    <w:rsid w:val="00A74F63"/>
    <w:rsid w:val="00A77203"/>
    <w:rsid w:val="00A836A2"/>
    <w:rsid w:val="00AA24BA"/>
    <w:rsid w:val="00AA2CAC"/>
    <w:rsid w:val="00AA4EF1"/>
    <w:rsid w:val="00AA6E27"/>
    <w:rsid w:val="00AB07B5"/>
    <w:rsid w:val="00AD10C2"/>
    <w:rsid w:val="00AD69AC"/>
    <w:rsid w:val="00AE163E"/>
    <w:rsid w:val="00AF04E5"/>
    <w:rsid w:val="00AF6EAA"/>
    <w:rsid w:val="00B014F6"/>
    <w:rsid w:val="00B021AF"/>
    <w:rsid w:val="00B27E0C"/>
    <w:rsid w:val="00B32A9F"/>
    <w:rsid w:val="00B34E38"/>
    <w:rsid w:val="00B35B8E"/>
    <w:rsid w:val="00B4067B"/>
    <w:rsid w:val="00B41A95"/>
    <w:rsid w:val="00B459F5"/>
    <w:rsid w:val="00B45C83"/>
    <w:rsid w:val="00B54134"/>
    <w:rsid w:val="00B54690"/>
    <w:rsid w:val="00B61EDD"/>
    <w:rsid w:val="00B76981"/>
    <w:rsid w:val="00B85094"/>
    <w:rsid w:val="00B90C36"/>
    <w:rsid w:val="00B92718"/>
    <w:rsid w:val="00B94695"/>
    <w:rsid w:val="00B96823"/>
    <w:rsid w:val="00BA130B"/>
    <w:rsid w:val="00BA179F"/>
    <w:rsid w:val="00BA3593"/>
    <w:rsid w:val="00BA4FE6"/>
    <w:rsid w:val="00BB2070"/>
    <w:rsid w:val="00BB570A"/>
    <w:rsid w:val="00BB5D37"/>
    <w:rsid w:val="00BB5E5F"/>
    <w:rsid w:val="00BD1D81"/>
    <w:rsid w:val="00BD37A7"/>
    <w:rsid w:val="00BD68D5"/>
    <w:rsid w:val="00BE5B28"/>
    <w:rsid w:val="00BE7795"/>
    <w:rsid w:val="00BF13C1"/>
    <w:rsid w:val="00BF446A"/>
    <w:rsid w:val="00BF6F62"/>
    <w:rsid w:val="00C00148"/>
    <w:rsid w:val="00C028E3"/>
    <w:rsid w:val="00C230D8"/>
    <w:rsid w:val="00C261FA"/>
    <w:rsid w:val="00C330F6"/>
    <w:rsid w:val="00C410CD"/>
    <w:rsid w:val="00C6154D"/>
    <w:rsid w:val="00C638CF"/>
    <w:rsid w:val="00C738D5"/>
    <w:rsid w:val="00C772C8"/>
    <w:rsid w:val="00C8402F"/>
    <w:rsid w:val="00C950D2"/>
    <w:rsid w:val="00C96FB7"/>
    <w:rsid w:val="00C97F40"/>
    <w:rsid w:val="00CA0534"/>
    <w:rsid w:val="00CA6A1A"/>
    <w:rsid w:val="00CB33D2"/>
    <w:rsid w:val="00CB3A32"/>
    <w:rsid w:val="00CB5DF9"/>
    <w:rsid w:val="00CD2DAD"/>
    <w:rsid w:val="00CD6F77"/>
    <w:rsid w:val="00CE02E5"/>
    <w:rsid w:val="00CE79D3"/>
    <w:rsid w:val="00CF0DC3"/>
    <w:rsid w:val="00CF6EBB"/>
    <w:rsid w:val="00D00AA8"/>
    <w:rsid w:val="00D04F82"/>
    <w:rsid w:val="00D0617E"/>
    <w:rsid w:val="00D14FFD"/>
    <w:rsid w:val="00D15CA6"/>
    <w:rsid w:val="00D21778"/>
    <w:rsid w:val="00D25DD0"/>
    <w:rsid w:val="00D31B07"/>
    <w:rsid w:val="00D353B3"/>
    <w:rsid w:val="00D502D1"/>
    <w:rsid w:val="00D5052C"/>
    <w:rsid w:val="00D612F2"/>
    <w:rsid w:val="00D64271"/>
    <w:rsid w:val="00D71CCE"/>
    <w:rsid w:val="00D76E60"/>
    <w:rsid w:val="00D771DD"/>
    <w:rsid w:val="00D848D7"/>
    <w:rsid w:val="00D90BE5"/>
    <w:rsid w:val="00D93C2C"/>
    <w:rsid w:val="00D97238"/>
    <w:rsid w:val="00D976D9"/>
    <w:rsid w:val="00DA17FB"/>
    <w:rsid w:val="00DA2BAE"/>
    <w:rsid w:val="00DA5BBB"/>
    <w:rsid w:val="00DA602D"/>
    <w:rsid w:val="00DB183F"/>
    <w:rsid w:val="00DC2965"/>
    <w:rsid w:val="00DE00B5"/>
    <w:rsid w:val="00DE67BA"/>
    <w:rsid w:val="00DF3325"/>
    <w:rsid w:val="00DF6244"/>
    <w:rsid w:val="00E00CD7"/>
    <w:rsid w:val="00E024BC"/>
    <w:rsid w:val="00E057C9"/>
    <w:rsid w:val="00E05BED"/>
    <w:rsid w:val="00E11590"/>
    <w:rsid w:val="00E15CDF"/>
    <w:rsid w:val="00E17742"/>
    <w:rsid w:val="00E17D63"/>
    <w:rsid w:val="00E23E9C"/>
    <w:rsid w:val="00E27B68"/>
    <w:rsid w:val="00E30E84"/>
    <w:rsid w:val="00E502D6"/>
    <w:rsid w:val="00E509DD"/>
    <w:rsid w:val="00E530B4"/>
    <w:rsid w:val="00E618A8"/>
    <w:rsid w:val="00E65188"/>
    <w:rsid w:val="00E74377"/>
    <w:rsid w:val="00E9203E"/>
    <w:rsid w:val="00EA4443"/>
    <w:rsid w:val="00EA4C2A"/>
    <w:rsid w:val="00EA5547"/>
    <w:rsid w:val="00EA61C7"/>
    <w:rsid w:val="00EA7FB9"/>
    <w:rsid w:val="00EB24DF"/>
    <w:rsid w:val="00EB4F6E"/>
    <w:rsid w:val="00EB6472"/>
    <w:rsid w:val="00EC5E81"/>
    <w:rsid w:val="00EE5E40"/>
    <w:rsid w:val="00EF1F19"/>
    <w:rsid w:val="00EF6046"/>
    <w:rsid w:val="00EF7174"/>
    <w:rsid w:val="00F03B2B"/>
    <w:rsid w:val="00F10AF1"/>
    <w:rsid w:val="00F23E56"/>
    <w:rsid w:val="00F30E77"/>
    <w:rsid w:val="00F33A3B"/>
    <w:rsid w:val="00F379F1"/>
    <w:rsid w:val="00F400D9"/>
    <w:rsid w:val="00F515F1"/>
    <w:rsid w:val="00F5283B"/>
    <w:rsid w:val="00F55217"/>
    <w:rsid w:val="00F63FF4"/>
    <w:rsid w:val="00F72E17"/>
    <w:rsid w:val="00F832D7"/>
    <w:rsid w:val="00F91950"/>
    <w:rsid w:val="00F94CB6"/>
    <w:rsid w:val="00F95432"/>
    <w:rsid w:val="00FA1078"/>
    <w:rsid w:val="00FA3CB5"/>
    <w:rsid w:val="00FA6770"/>
    <w:rsid w:val="00FB1419"/>
    <w:rsid w:val="00FB3D99"/>
    <w:rsid w:val="00FB4B19"/>
    <w:rsid w:val="00FC5D22"/>
    <w:rsid w:val="00FD1BFE"/>
    <w:rsid w:val="00FD3D7D"/>
    <w:rsid w:val="00FE5A3C"/>
    <w:rsid w:val="00FF102F"/>
    <w:rsid w:val="00FF275E"/>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D0E"/>
  <w15:chartTrackingRefBased/>
  <w15:docId w15:val="{F470AFFD-CB1F-452D-BA79-7E3A0B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AF"/>
    <w:rPr>
      <w:rFonts w:eastAsiaTheme="majorEastAsia" w:cstheme="majorBidi"/>
      <w:color w:val="272727" w:themeColor="text1" w:themeTint="D8"/>
    </w:rPr>
  </w:style>
  <w:style w:type="paragraph" w:styleId="Title">
    <w:name w:val="Title"/>
    <w:basedOn w:val="Normal"/>
    <w:next w:val="Normal"/>
    <w:link w:val="TitleChar"/>
    <w:uiPriority w:val="10"/>
    <w:qFormat/>
    <w:rsid w:val="003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300EAF"/>
    <w:rPr>
      <w:i/>
      <w:iCs/>
      <w:color w:val="404040" w:themeColor="text1" w:themeTint="BF"/>
    </w:rPr>
  </w:style>
  <w:style w:type="paragraph" w:styleId="ListParagraph">
    <w:name w:val="List Paragraph"/>
    <w:basedOn w:val="Normal"/>
    <w:uiPriority w:val="34"/>
    <w:qFormat/>
    <w:rsid w:val="00300EAF"/>
    <w:pPr>
      <w:ind w:left="720"/>
      <w:contextualSpacing/>
    </w:pPr>
  </w:style>
  <w:style w:type="character" w:styleId="IntenseEmphasis">
    <w:name w:val="Intense Emphasis"/>
    <w:basedOn w:val="DefaultParagraphFont"/>
    <w:uiPriority w:val="21"/>
    <w:qFormat/>
    <w:rsid w:val="00300EAF"/>
    <w:rPr>
      <w:i/>
      <w:iCs/>
      <w:color w:val="0F4761" w:themeColor="accent1" w:themeShade="BF"/>
    </w:rPr>
  </w:style>
  <w:style w:type="paragraph" w:styleId="IntenseQuote">
    <w:name w:val="Intense Quote"/>
    <w:basedOn w:val="Normal"/>
    <w:next w:val="Normal"/>
    <w:link w:val="IntenseQuoteChar"/>
    <w:uiPriority w:val="30"/>
    <w:qFormat/>
    <w:rsid w:val="003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AF"/>
    <w:rPr>
      <w:i/>
      <w:iCs/>
      <w:color w:val="0F4761" w:themeColor="accent1" w:themeShade="BF"/>
    </w:rPr>
  </w:style>
  <w:style w:type="character" w:styleId="IntenseReference">
    <w:name w:val="Intense Reference"/>
    <w:basedOn w:val="DefaultParagraphFont"/>
    <w:uiPriority w:val="32"/>
    <w:qFormat/>
    <w:rsid w:val="00300EAF"/>
    <w:rPr>
      <w:b/>
      <w:bCs/>
      <w:smallCaps/>
      <w:color w:val="0F4761" w:themeColor="accent1" w:themeShade="BF"/>
      <w:spacing w:val="5"/>
    </w:rPr>
  </w:style>
  <w:style w:type="character" w:styleId="Hyperlink">
    <w:name w:val="Hyperlink"/>
    <w:basedOn w:val="DefaultParagraphFont"/>
    <w:uiPriority w:val="99"/>
    <w:unhideWhenUsed/>
    <w:rsid w:val="000E111F"/>
    <w:rPr>
      <w:color w:val="467886" w:themeColor="hyperlink"/>
      <w:u w:val="single"/>
    </w:rPr>
  </w:style>
  <w:style w:type="character" w:styleId="UnresolvedMention">
    <w:name w:val="Unresolved Mention"/>
    <w:basedOn w:val="DefaultParagraphFont"/>
    <w:uiPriority w:val="99"/>
    <w:semiHidden/>
    <w:unhideWhenUsed/>
    <w:rsid w:val="000E111F"/>
    <w:rPr>
      <w:color w:val="605E5C"/>
      <w:shd w:val="clear" w:color="auto" w:fill="E1DFDD"/>
    </w:rPr>
  </w:style>
  <w:style w:type="character" w:styleId="CommentReference">
    <w:name w:val="annotation reference"/>
    <w:basedOn w:val="DefaultParagraphFont"/>
    <w:uiPriority w:val="99"/>
    <w:semiHidden/>
    <w:unhideWhenUsed/>
    <w:rsid w:val="00757F50"/>
    <w:rPr>
      <w:sz w:val="16"/>
      <w:szCs w:val="16"/>
    </w:rPr>
  </w:style>
  <w:style w:type="paragraph" w:styleId="CommentText">
    <w:name w:val="annotation text"/>
    <w:basedOn w:val="Normal"/>
    <w:link w:val="CommentTextChar"/>
    <w:uiPriority w:val="99"/>
    <w:unhideWhenUsed/>
    <w:rsid w:val="00757F50"/>
    <w:pPr>
      <w:spacing w:line="240" w:lineRule="auto"/>
    </w:pPr>
    <w:rPr>
      <w:sz w:val="20"/>
      <w:szCs w:val="20"/>
    </w:rPr>
  </w:style>
  <w:style w:type="character" w:customStyle="1" w:styleId="CommentTextChar">
    <w:name w:val="Comment Text Char"/>
    <w:basedOn w:val="DefaultParagraphFont"/>
    <w:link w:val="CommentText"/>
    <w:uiPriority w:val="99"/>
    <w:rsid w:val="00757F50"/>
    <w:rPr>
      <w:sz w:val="20"/>
      <w:szCs w:val="20"/>
    </w:rPr>
  </w:style>
  <w:style w:type="paragraph" w:styleId="CommentSubject">
    <w:name w:val="annotation subject"/>
    <w:basedOn w:val="CommentText"/>
    <w:next w:val="CommentText"/>
    <w:link w:val="CommentSubjectChar"/>
    <w:uiPriority w:val="99"/>
    <w:semiHidden/>
    <w:unhideWhenUsed/>
    <w:rsid w:val="00757F50"/>
    <w:rPr>
      <w:b/>
      <w:bCs/>
    </w:rPr>
  </w:style>
  <w:style w:type="character" w:customStyle="1" w:styleId="CommentSubjectChar">
    <w:name w:val="Comment Subject Char"/>
    <w:basedOn w:val="CommentTextChar"/>
    <w:link w:val="CommentSubject"/>
    <w:uiPriority w:val="99"/>
    <w:semiHidden/>
    <w:rsid w:val="00757F50"/>
    <w:rPr>
      <w:b/>
      <w:bCs/>
      <w:sz w:val="20"/>
      <w:szCs w:val="20"/>
    </w:rPr>
  </w:style>
  <w:style w:type="character" w:styleId="FollowedHyperlink">
    <w:name w:val="FollowedHyperlink"/>
    <w:basedOn w:val="DefaultParagraphFont"/>
    <w:uiPriority w:val="99"/>
    <w:semiHidden/>
    <w:unhideWhenUsed/>
    <w:rsid w:val="00360C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38987">
      <w:bodyDiv w:val="1"/>
      <w:marLeft w:val="0"/>
      <w:marRight w:val="0"/>
      <w:marTop w:val="0"/>
      <w:marBottom w:val="0"/>
      <w:divBdr>
        <w:top w:val="none" w:sz="0" w:space="0" w:color="auto"/>
        <w:left w:val="none" w:sz="0" w:space="0" w:color="auto"/>
        <w:bottom w:val="none" w:sz="0" w:space="0" w:color="auto"/>
        <w:right w:val="none" w:sz="0" w:space="0" w:color="auto"/>
      </w:divBdr>
    </w:div>
    <w:div w:id="799569619">
      <w:bodyDiv w:val="1"/>
      <w:marLeft w:val="0"/>
      <w:marRight w:val="0"/>
      <w:marTop w:val="0"/>
      <w:marBottom w:val="0"/>
      <w:divBdr>
        <w:top w:val="none" w:sz="0" w:space="0" w:color="auto"/>
        <w:left w:val="none" w:sz="0" w:space="0" w:color="auto"/>
        <w:bottom w:val="none" w:sz="0" w:space="0" w:color="auto"/>
        <w:right w:val="none" w:sz="0" w:space="0" w:color="auto"/>
      </w:divBdr>
      <w:divsChild>
        <w:div w:id="1738089789">
          <w:marLeft w:val="720"/>
          <w:marRight w:val="0"/>
          <w:marTop w:val="0"/>
          <w:marBottom w:val="0"/>
          <w:divBdr>
            <w:top w:val="none" w:sz="0" w:space="0" w:color="auto"/>
            <w:left w:val="none" w:sz="0" w:space="0" w:color="auto"/>
            <w:bottom w:val="none" w:sz="0" w:space="0" w:color="auto"/>
            <w:right w:val="none" w:sz="0" w:space="0" w:color="auto"/>
          </w:divBdr>
        </w:div>
      </w:divsChild>
    </w:div>
    <w:div w:id="822503987">
      <w:bodyDiv w:val="1"/>
      <w:marLeft w:val="0"/>
      <w:marRight w:val="0"/>
      <w:marTop w:val="0"/>
      <w:marBottom w:val="0"/>
      <w:divBdr>
        <w:top w:val="none" w:sz="0" w:space="0" w:color="auto"/>
        <w:left w:val="none" w:sz="0" w:space="0" w:color="auto"/>
        <w:bottom w:val="none" w:sz="0" w:space="0" w:color="auto"/>
        <w:right w:val="none" w:sz="0" w:space="0" w:color="auto"/>
      </w:divBdr>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sChild>
        <w:div w:id="221528033">
          <w:marLeft w:val="274"/>
          <w:marRight w:val="0"/>
          <w:marTop w:val="0"/>
          <w:marBottom w:val="120"/>
          <w:divBdr>
            <w:top w:val="none" w:sz="0" w:space="0" w:color="auto"/>
            <w:left w:val="none" w:sz="0" w:space="0" w:color="auto"/>
            <w:bottom w:val="none" w:sz="0" w:space="0" w:color="auto"/>
            <w:right w:val="none" w:sz="0" w:space="0" w:color="auto"/>
          </w:divBdr>
        </w:div>
      </w:divsChild>
    </w:div>
    <w:div w:id="1554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90615">
          <w:marLeft w:val="274"/>
          <w:marRight w:val="0"/>
          <w:marTop w:val="0"/>
          <w:marBottom w:val="120"/>
          <w:divBdr>
            <w:top w:val="none" w:sz="0" w:space="0" w:color="auto"/>
            <w:left w:val="none" w:sz="0" w:space="0" w:color="auto"/>
            <w:bottom w:val="none" w:sz="0" w:space="0" w:color="auto"/>
            <w:right w:val="none" w:sz="0" w:space="0" w:color="auto"/>
          </w:divBdr>
        </w:div>
        <w:div w:id="1315135309">
          <w:marLeft w:val="274"/>
          <w:marRight w:val="0"/>
          <w:marTop w:val="0"/>
          <w:marBottom w:val="120"/>
          <w:divBdr>
            <w:top w:val="none" w:sz="0" w:space="0" w:color="auto"/>
            <w:left w:val="none" w:sz="0" w:space="0" w:color="auto"/>
            <w:bottom w:val="none" w:sz="0" w:space="0" w:color="auto"/>
            <w:right w:val="none" w:sz="0" w:space="0" w:color="auto"/>
          </w:divBdr>
        </w:div>
        <w:div w:id="1176918951">
          <w:marLeft w:val="274"/>
          <w:marRight w:val="0"/>
          <w:marTop w:val="0"/>
          <w:marBottom w:val="120"/>
          <w:divBdr>
            <w:top w:val="none" w:sz="0" w:space="0" w:color="auto"/>
            <w:left w:val="none" w:sz="0" w:space="0" w:color="auto"/>
            <w:bottom w:val="none" w:sz="0" w:space="0" w:color="auto"/>
            <w:right w:val="none" w:sz="0" w:space="0" w:color="auto"/>
          </w:divBdr>
        </w:div>
        <w:div w:id="2076201116">
          <w:marLeft w:val="274"/>
          <w:marRight w:val="0"/>
          <w:marTop w:val="0"/>
          <w:marBottom w:val="120"/>
          <w:divBdr>
            <w:top w:val="none" w:sz="0" w:space="0" w:color="auto"/>
            <w:left w:val="none" w:sz="0" w:space="0" w:color="auto"/>
            <w:bottom w:val="none" w:sz="0" w:space="0" w:color="auto"/>
            <w:right w:val="none" w:sz="0" w:space="0" w:color="auto"/>
          </w:divBdr>
        </w:div>
        <w:div w:id="1693140180">
          <w:marLeft w:val="274"/>
          <w:marRight w:val="0"/>
          <w:marTop w:val="0"/>
          <w:marBottom w:val="120"/>
          <w:divBdr>
            <w:top w:val="none" w:sz="0" w:space="0" w:color="auto"/>
            <w:left w:val="none" w:sz="0" w:space="0" w:color="auto"/>
            <w:bottom w:val="none" w:sz="0" w:space="0" w:color="auto"/>
            <w:right w:val="none" w:sz="0" w:space="0" w:color="auto"/>
          </w:divBdr>
        </w:div>
        <w:div w:id="1915168052">
          <w:marLeft w:val="274"/>
          <w:marRight w:val="0"/>
          <w:marTop w:val="0"/>
          <w:marBottom w:val="120"/>
          <w:divBdr>
            <w:top w:val="none" w:sz="0" w:space="0" w:color="auto"/>
            <w:left w:val="none" w:sz="0" w:space="0" w:color="auto"/>
            <w:bottom w:val="none" w:sz="0" w:space="0" w:color="auto"/>
            <w:right w:val="none" w:sz="0" w:space="0" w:color="auto"/>
          </w:divBdr>
        </w:div>
      </w:divsChild>
    </w:div>
    <w:div w:id="1623614448">
      <w:bodyDiv w:val="1"/>
      <w:marLeft w:val="0"/>
      <w:marRight w:val="0"/>
      <w:marTop w:val="0"/>
      <w:marBottom w:val="0"/>
      <w:divBdr>
        <w:top w:val="none" w:sz="0" w:space="0" w:color="auto"/>
        <w:left w:val="none" w:sz="0" w:space="0" w:color="auto"/>
        <w:bottom w:val="none" w:sz="0" w:space="0" w:color="auto"/>
        <w:right w:val="none" w:sz="0" w:space="0" w:color="auto"/>
      </w:divBdr>
      <w:divsChild>
        <w:div w:id="1864130656">
          <w:marLeft w:val="720"/>
          <w:marRight w:val="0"/>
          <w:marTop w:val="0"/>
          <w:marBottom w:val="0"/>
          <w:divBdr>
            <w:top w:val="none" w:sz="0" w:space="0" w:color="auto"/>
            <w:left w:val="none" w:sz="0" w:space="0" w:color="auto"/>
            <w:bottom w:val="none" w:sz="0" w:space="0" w:color="auto"/>
            <w:right w:val="none" w:sz="0" w:space="0" w:color="auto"/>
          </w:divBdr>
        </w:div>
      </w:divsChild>
    </w:div>
    <w:div w:id="1942105818">
      <w:bodyDiv w:val="1"/>
      <w:marLeft w:val="0"/>
      <w:marRight w:val="0"/>
      <w:marTop w:val="0"/>
      <w:marBottom w:val="0"/>
      <w:divBdr>
        <w:top w:val="none" w:sz="0" w:space="0" w:color="auto"/>
        <w:left w:val="none" w:sz="0" w:space="0" w:color="auto"/>
        <w:bottom w:val="none" w:sz="0" w:space="0" w:color="auto"/>
        <w:right w:val="none" w:sz="0" w:space="0" w:color="auto"/>
      </w:divBdr>
      <w:divsChild>
        <w:div w:id="2041710220">
          <w:marLeft w:val="187"/>
          <w:marRight w:val="0"/>
          <w:marTop w:val="200"/>
          <w:marBottom w:val="0"/>
          <w:divBdr>
            <w:top w:val="none" w:sz="0" w:space="0" w:color="auto"/>
            <w:left w:val="none" w:sz="0" w:space="0" w:color="auto"/>
            <w:bottom w:val="none" w:sz="0" w:space="0" w:color="auto"/>
            <w:right w:val="none" w:sz="0" w:space="0" w:color="auto"/>
          </w:divBdr>
        </w:div>
        <w:div w:id="381641428">
          <w:marLeft w:val="187"/>
          <w:marRight w:val="0"/>
          <w:marTop w:val="200"/>
          <w:marBottom w:val="0"/>
          <w:divBdr>
            <w:top w:val="none" w:sz="0" w:space="0" w:color="auto"/>
            <w:left w:val="none" w:sz="0" w:space="0" w:color="auto"/>
            <w:bottom w:val="none" w:sz="0" w:space="0" w:color="auto"/>
            <w:right w:val="none" w:sz="0" w:space="0" w:color="auto"/>
          </w:divBdr>
        </w:div>
      </w:divsChild>
    </w:div>
    <w:div w:id="1944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g.energy/working-users-groups/reliability/grid-forming/gfm-landscape/projec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files/docs/2024/09/16/ERCOT%20Advanced%20Grid%20Support%20ESR%20Test%20Requirement_.pdf" TargetMode="External"/><Relationship Id="rId11" Type="http://schemas.openxmlformats.org/officeDocument/2006/relationships/fontTable" Target="fontTable.xml"/><Relationship Id="rId5" Type="http://schemas.openxmlformats.org/officeDocument/2006/relationships/hyperlink" Target="https://www.ercot.com/calendar/12132024-IBRWG-Meeting-_-Webex"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52</cp:revision>
  <dcterms:created xsi:type="dcterms:W3CDTF">2025-01-04T17:16:00Z</dcterms:created>
  <dcterms:modified xsi:type="dcterms:W3CDTF">2025-01-04T18:02:00Z</dcterms:modified>
</cp:coreProperties>
</file>