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3BB07E56" w:rsidR="00632D8F" w:rsidRPr="00C8431F" w:rsidRDefault="00047B09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APPROVED</w:t>
      </w:r>
    </w:p>
    <w:p w14:paraId="21EC7A25" w14:textId="21D52C05" w:rsidR="002D7036" w:rsidRDefault="00D53C9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44488D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44488D">
        <w:rPr>
          <w:b/>
          <w:color w:val="000000" w:themeColor="text1"/>
          <w:sz w:val="22"/>
          <w:szCs w:val="22"/>
        </w:rPr>
        <w:t>Retail Market</w:t>
      </w:r>
      <w:r w:rsidR="00600DA7" w:rsidRPr="0044488D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44488D">
        <w:rPr>
          <w:b/>
          <w:color w:val="000000" w:themeColor="text1"/>
          <w:sz w:val="22"/>
          <w:szCs w:val="22"/>
        </w:rPr>
        <w:t>RM</w:t>
      </w:r>
      <w:r w:rsidR="00600DA7" w:rsidRPr="0044488D">
        <w:rPr>
          <w:b/>
          <w:color w:val="000000" w:themeColor="text1"/>
          <w:sz w:val="22"/>
          <w:szCs w:val="22"/>
        </w:rPr>
        <w:t>S</w:t>
      </w:r>
      <w:r w:rsidRPr="0044488D">
        <w:rPr>
          <w:b/>
          <w:color w:val="000000" w:themeColor="text1"/>
          <w:sz w:val="22"/>
          <w:szCs w:val="22"/>
        </w:rPr>
        <w:t>) Meeting</w:t>
      </w:r>
    </w:p>
    <w:p w14:paraId="4F16FFC7" w14:textId="405F4551" w:rsidR="0044488D" w:rsidRPr="0044488D" w:rsidRDefault="0044488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5008FD">
        <w:rPr>
          <w:b/>
          <w:sz w:val="22"/>
          <w:szCs w:val="22"/>
        </w:rPr>
        <w:t>ERCOT Austin – 8000 Metropolis Drive (Building E), Suite 100 – Austin, Texas 78744</w:t>
      </w:r>
    </w:p>
    <w:p w14:paraId="5544A192" w14:textId="7CA38E9C" w:rsidR="00D53C9D" w:rsidRPr="009F3028" w:rsidRDefault="009F4B80" w:rsidP="002D7036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  <w:highlight w:val="yellow"/>
        </w:rPr>
      </w:pPr>
      <w:r w:rsidRPr="0044488D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44488D" w:rsidRPr="0044488D">
        <w:rPr>
          <w:b/>
          <w:color w:val="000000" w:themeColor="text1"/>
          <w:sz w:val="22"/>
          <w:szCs w:val="22"/>
        </w:rPr>
        <w:t>December</w:t>
      </w:r>
      <w:r w:rsidR="002B05D9" w:rsidRPr="0044488D">
        <w:rPr>
          <w:b/>
          <w:color w:val="000000" w:themeColor="text1"/>
          <w:sz w:val="22"/>
          <w:szCs w:val="22"/>
        </w:rPr>
        <w:t xml:space="preserve"> </w:t>
      </w:r>
      <w:r w:rsidR="000128F8" w:rsidRPr="0044488D">
        <w:rPr>
          <w:b/>
          <w:color w:val="000000" w:themeColor="text1"/>
          <w:sz w:val="22"/>
          <w:szCs w:val="22"/>
        </w:rPr>
        <w:t>1</w:t>
      </w:r>
      <w:r w:rsidR="0044488D" w:rsidRPr="0044488D">
        <w:rPr>
          <w:b/>
          <w:color w:val="000000" w:themeColor="text1"/>
          <w:sz w:val="22"/>
          <w:szCs w:val="22"/>
        </w:rPr>
        <w:t>0</w:t>
      </w:r>
      <w:r w:rsidR="00163663" w:rsidRPr="0044488D">
        <w:rPr>
          <w:b/>
          <w:color w:val="000000" w:themeColor="text1"/>
          <w:sz w:val="22"/>
          <w:szCs w:val="22"/>
        </w:rPr>
        <w:t>, 202</w:t>
      </w:r>
      <w:r w:rsidR="0056393A" w:rsidRPr="0044488D">
        <w:rPr>
          <w:b/>
          <w:color w:val="000000" w:themeColor="text1"/>
          <w:sz w:val="22"/>
          <w:szCs w:val="22"/>
        </w:rPr>
        <w:t>4</w:t>
      </w:r>
      <w:r w:rsidR="00472958" w:rsidRPr="0044488D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44488D">
        <w:rPr>
          <w:b/>
          <w:color w:val="000000" w:themeColor="text1"/>
          <w:sz w:val="22"/>
          <w:szCs w:val="22"/>
        </w:rPr>
        <w:t xml:space="preserve">– </w:t>
      </w:r>
      <w:r w:rsidR="00102775" w:rsidRPr="0044488D">
        <w:rPr>
          <w:b/>
          <w:color w:val="000000" w:themeColor="text1"/>
          <w:sz w:val="22"/>
          <w:szCs w:val="22"/>
        </w:rPr>
        <w:t>9:30 a.m.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929"/>
        <w:gridCol w:w="3177"/>
        <w:gridCol w:w="301"/>
        <w:gridCol w:w="315"/>
        <w:gridCol w:w="3001"/>
      </w:tblGrid>
      <w:tr w:rsidR="00626D7B" w:rsidRPr="009F3028" w14:paraId="1A721ADF" w14:textId="77777777" w:rsidTr="00D86CDE">
        <w:trPr>
          <w:trHeight w:val="20"/>
        </w:trPr>
        <w:tc>
          <w:tcPr>
            <w:tcW w:w="1506" w:type="pct"/>
            <w:vAlign w:val="center"/>
          </w:tcPr>
          <w:p w14:paraId="6D5519AF" w14:textId="77777777" w:rsidR="009454C3" w:rsidRPr="009F3028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1951" w:type="pct"/>
            <w:gridSpan w:val="3"/>
            <w:vAlign w:val="center"/>
          </w:tcPr>
          <w:p w14:paraId="74C7384C" w14:textId="77777777" w:rsidR="009454C3" w:rsidRPr="009F3028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  <w:vAlign w:val="center"/>
          </w:tcPr>
          <w:p w14:paraId="19C7A0D7" w14:textId="77777777" w:rsidR="009454C3" w:rsidRPr="009F3028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26D7B" w:rsidRPr="009F3028" w14:paraId="7F356ADB" w14:textId="77777777" w:rsidTr="00D86CDE">
        <w:trPr>
          <w:trHeight w:val="90"/>
        </w:trPr>
        <w:tc>
          <w:tcPr>
            <w:tcW w:w="1506" w:type="pct"/>
            <w:vAlign w:val="center"/>
          </w:tcPr>
          <w:p w14:paraId="638D2197" w14:textId="77777777" w:rsidR="007674D4" w:rsidRPr="005B0BDF" w:rsidRDefault="007674D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5B0BDF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5B0BDF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51" w:type="pct"/>
            <w:gridSpan w:val="3"/>
            <w:vAlign w:val="center"/>
          </w:tcPr>
          <w:p w14:paraId="1C12C6E1" w14:textId="56DB3443" w:rsidR="009454C3" w:rsidRPr="009F302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  <w:vAlign w:val="center"/>
          </w:tcPr>
          <w:p w14:paraId="1764559F" w14:textId="77777777" w:rsidR="009454C3" w:rsidRPr="009F302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26D7B" w:rsidRPr="009F3028" w14:paraId="2C42CF4E" w14:textId="77777777" w:rsidTr="00D86CDE">
        <w:trPr>
          <w:trHeight w:val="360"/>
        </w:trPr>
        <w:tc>
          <w:tcPr>
            <w:tcW w:w="1506" w:type="pct"/>
            <w:vAlign w:val="center"/>
          </w:tcPr>
          <w:p w14:paraId="3F51594E" w14:textId="6E641397" w:rsidR="009454C3" w:rsidRPr="005B0BDF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5B0BDF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5B0BDF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5B0BDF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51" w:type="pct"/>
            <w:gridSpan w:val="3"/>
            <w:vAlign w:val="center"/>
          </w:tcPr>
          <w:p w14:paraId="2EDBE805" w14:textId="77777777" w:rsidR="009454C3" w:rsidRPr="009F302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  <w:vAlign w:val="center"/>
          </w:tcPr>
          <w:p w14:paraId="4560C3C2" w14:textId="77777777" w:rsidR="009454C3" w:rsidRPr="009F3028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bookmarkEnd w:id="2"/>
      <w:tr w:rsidR="00BD33D9" w:rsidRPr="009F3028" w14:paraId="1F6D805B" w14:textId="77777777" w:rsidTr="00D86CDE">
        <w:trPr>
          <w:trHeight w:val="315"/>
        </w:trPr>
        <w:tc>
          <w:tcPr>
            <w:tcW w:w="1506" w:type="pct"/>
            <w:vAlign w:val="center"/>
          </w:tcPr>
          <w:p w14:paraId="08DA2279" w14:textId="49C922B8" w:rsidR="00BD33D9" w:rsidRPr="00883110" w:rsidRDefault="00BD33D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1951" w:type="pct"/>
            <w:gridSpan w:val="3"/>
            <w:vAlign w:val="center"/>
          </w:tcPr>
          <w:p w14:paraId="33692F36" w14:textId="2FA5C136" w:rsidR="00BD33D9" w:rsidRPr="00883110" w:rsidRDefault="00BD33D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43" w:type="pct"/>
            <w:vAlign w:val="center"/>
          </w:tcPr>
          <w:p w14:paraId="6544E762" w14:textId="44A824E3" w:rsidR="00BD33D9" w:rsidRPr="005B0BDF" w:rsidRDefault="00856AF5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9F3028" w14:paraId="05595BDC" w14:textId="77777777" w:rsidTr="00D86CDE">
        <w:trPr>
          <w:trHeight w:val="315"/>
        </w:trPr>
        <w:tc>
          <w:tcPr>
            <w:tcW w:w="1506" w:type="pct"/>
            <w:vAlign w:val="center"/>
          </w:tcPr>
          <w:p w14:paraId="1374F550" w14:textId="77777777" w:rsidR="00027804" w:rsidRPr="00883110" w:rsidRDefault="0002780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Bevill, Rob</w:t>
            </w:r>
          </w:p>
          <w:p w14:paraId="6B4B5A15" w14:textId="4445B685" w:rsidR="001A2206" w:rsidRPr="00883110" w:rsidRDefault="001A2206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pct"/>
            <w:gridSpan w:val="3"/>
            <w:vAlign w:val="center"/>
          </w:tcPr>
          <w:p w14:paraId="44CBD270" w14:textId="313AF260" w:rsidR="00027804" w:rsidRPr="00883110" w:rsidRDefault="00335246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Texas-</w:t>
            </w:r>
            <w:r w:rsidR="00027804" w:rsidRPr="00883110">
              <w:rPr>
                <w:color w:val="000000" w:themeColor="text1"/>
                <w:sz w:val="22"/>
                <w:szCs w:val="22"/>
              </w:rPr>
              <w:t>New Mexico Power Company</w:t>
            </w:r>
            <w:r w:rsidR="00125B98" w:rsidRPr="00883110">
              <w:rPr>
                <w:color w:val="000000" w:themeColor="text1"/>
                <w:sz w:val="22"/>
                <w:szCs w:val="22"/>
              </w:rPr>
              <w:t xml:space="preserve"> (TNMP)</w:t>
            </w:r>
          </w:p>
        </w:tc>
        <w:tc>
          <w:tcPr>
            <w:tcW w:w="1543" w:type="pct"/>
            <w:vAlign w:val="center"/>
          </w:tcPr>
          <w:p w14:paraId="5A54E170" w14:textId="52CD0CFF" w:rsidR="00027804" w:rsidRPr="009F3028" w:rsidRDefault="00E5377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F3028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26D7B" w:rsidRPr="009F3028" w14:paraId="2E91F70A" w14:textId="77777777" w:rsidTr="00D86CDE">
        <w:trPr>
          <w:trHeight w:val="315"/>
        </w:trPr>
        <w:tc>
          <w:tcPr>
            <w:tcW w:w="1506" w:type="pct"/>
            <w:vAlign w:val="center"/>
          </w:tcPr>
          <w:p w14:paraId="62CBA9A7" w14:textId="4E8ED927" w:rsidR="00027804" w:rsidRPr="00883110" w:rsidRDefault="0002780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1951" w:type="pct"/>
            <w:gridSpan w:val="3"/>
            <w:vAlign w:val="center"/>
          </w:tcPr>
          <w:p w14:paraId="3A3844C2" w14:textId="44427345" w:rsidR="00027804" w:rsidRPr="00883110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43" w:type="pct"/>
            <w:vAlign w:val="center"/>
          </w:tcPr>
          <w:p w14:paraId="1BB29F32" w14:textId="1F787399" w:rsidR="00027804" w:rsidRPr="009F3028" w:rsidRDefault="00027804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441C2" w:rsidRPr="009F3028" w14:paraId="78863C92" w14:textId="77777777" w:rsidTr="00D86CDE">
        <w:trPr>
          <w:trHeight w:val="315"/>
        </w:trPr>
        <w:tc>
          <w:tcPr>
            <w:tcW w:w="1506" w:type="pct"/>
            <w:vAlign w:val="center"/>
          </w:tcPr>
          <w:p w14:paraId="4CDEBD68" w14:textId="773766A5" w:rsidR="00C441C2" w:rsidRPr="00883110" w:rsidRDefault="00C441C2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1951" w:type="pct"/>
            <w:gridSpan w:val="3"/>
            <w:vAlign w:val="center"/>
          </w:tcPr>
          <w:p w14:paraId="18151759" w14:textId="32A44477" w:rsidR="00C441C2" w:rsidRPr="00883110" w:rsidRDefault="00C441C2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RWE Renewables (RWE)</w:t>
            </w:r>
          </w:p>
        </w:tc>
        <w:tc>
          <w:tcPr>
            <w:tcW w:w="1543" w:type="pct"/>
            <w:vAlign w:val="center"/>
          </w:tcPr>
          <w:p w14:paraId="7C2D7FA1" w14:textId="497773CC" w:rsidR="00C441C2" w:rsidRPr="009F3028" w:rsidRDefault="00F71D7A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9F3028" w14:paraId="24A55425" w14:textId="77777777" w:rsidTr="00D86CDE">
        <w:trPr>
          <w:trHeight w:val="315"/>
        </w:trPr>
        <w:tc>
          <w:tcPr>
            <w:tcW w:w="1506" w:type="pct"/>
            <w:vAlign w:val="center"/>
          </w:tcPr>
          <w:p w14:paraId="13D17A27" w14:textId="3B83330B" w:rsidR="00027804" w:rsidRPr="00883110" w:rsidRDefault="0002780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Callender, Wayne</w:t>
            </w:r>
          </w:p>
        </w:tc>
        <w:tc>
          <w:tcPr>
            <w:tcW w:w="1951" w:type="pct"/>
            <w:gridSpan w:val="3"/>
            <w:vAlign w:val="center"/>
          </w:tcPr>
          <w:p w14:paraId="6647DB18" w14:textId="7E9F5E9B" w:rsidR="00027804" w:rsidRPr="00883110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43" w:type="pct"/>
            <w:vAlign w:val="center"/>
          </w:tcPr>
          <w:p w14:paraId="6DAD1902" w14:textId="019BDEE7" w:rsidR="00027804" w:rsidRPr="009F3028" w:rsidRDefault="00027804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125E7" w:rsidRPr="009F3028" w14:paraId="7D9D7010" w14:textId="77777777" w:rsidTr="00D86CDE">
        <w:trPr>
          <w:trHeight w:val="315"/>
        </w:trPr>
        <w:tc>
          <w:tcPr>
            <w:tcW w:w="1506" w:type="pct"/>
            <w:vAlign w:val="center"/>
          </w:tcPr>
          <w:p w14:paraId="09A47E29" w14:textId="37FE2E60" w:rsidR="008125E7" w:rsidRPr="00883110" w:rsidRDefault="008125E7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1951" w:type="pct"/>
            <w:gridSpan w:val="3"/>
            <w:vAlign w:val="center"/>
          </w:tcPr>
          <w:p w14:paraId="06889250" w14:textId="6BCD00B1" w:rsidR="008125E7" w:rsidRPr="00883110" w:rsidRDefault="00BD33D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43" w:type="pct"/>
            <w:vAlign w:val="center"/>
          </w:tcPr>
          <w:p w14:paraId="4061A901" w14:textId="4CDF78BA" w:rsidR="008125E7" w:rsidRPr="009F3028" w:rsidRDefault="00BD33D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D33D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9F3028" w14:paraId="05DB91B6" w14:textId="77777777" w:rsidTr="00D86CDE">
        <w:trPr>
          <w:trHeight w:val="288"/>
        </w:trPr>
        <w:tc>
          <w:tcPr>
            <w:tcW w:w="1506" w:type="pct"/>
            <w:shd w:val="clear" w:color="auto" w:fill="auto"/>
            <w:vAlign w:val="center"/>
          </w:tcPr>
          <w:p w14:paraId="20F9DB82" w14:textId="0995E1CC" w:rsidR="00027804" w:rsidRPr="00883110" w:rsidRDefault="0002780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1951" w:type="pct"/>
            <w:gridSpan w:val="3"/>
            <w:shd w:val="clear" w:color="auto" w:fill="auto"/>
            <w:vAlign w:val="center"/>
          </w:tcPr>
          <w:p w14:paraId="2C66C9B1" w14:textId="771E2440" w:rsidR="00027804" w:rsidRPr="00883110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E545F5E" w14:textId="64A2D4CE" w:rsidR="00027804" w:rsidRPr="009F3028" w:rsidRDefault="00E5377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F3028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26D7B" w:rsidRPr="009F3028" w14:paraId="2F7CF357" w14:textId="77777777" w:rsidTr="00D86CDE">
        <w:trPr>
          <w:trHeight w:val="288"/>
        </w:trPr>
        <w:tc>
          <w:tcPr>
            <w:tcW w:w="1506" w:type="pct"/>
            <w:shd w:val="clear" w:color="auto" w:fill="auto"/>
            <w:vAlign w:val="center"/>
          </w:tcPr>
          <w:p w14:paraId="6B573FAD" w14:textId="35787BD3" w:rsidR="00027804" w:rsidRPr="00883110" w:rsidRDefault="0002780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1951" w:type="pct"/>
            <w:gridSpan w:val="3"/>
            <w:shd w:val="clear" w:color="auto" w:fill="auto"/>
            <w:vAlign w:val="center"/>
          </w:tcPr>
          <w:p w14:paraId="0D32BEBF" w14:textId="1707D018" w:rsidR="00027804" w:rsidRPr="00883110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ECC5244" w14:textId="5D60F79E" w:rsidR="00027804" w:rsidRPr="009F3028" w:rsidRDefault="00F71D7A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9F3028" w14:paraId="1C51AF53" w14:textId="77777777" w:rsidTr="00D86CDE">
        <w:trPr>
          <w:trHeight w:val="288"/>
        </w:trPr>
        <w:tc>
          <w:tcPr>
            <w:tcW w:w="1506" w:type="pct"/>
            <w:vAlign w:val="center"/>
          </w:tcPr>
          <w:p w14:paraId="60729BC7" w14:textId="66D2DDA4" w:rsidR="00027804" w:rsidRPr="00883110" w:rsidRDefault="0002780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1951" w:type="pct"/>
            <w:gridSpan w:val="3"/>
            <w:vAlign w:val="center"/>
          </w:tcPr>
          <w:p w14:paraId="27CEFEBB" w14:textId="6EE3DB31" w:rsidR="00027804" w:rsidRPr="00883110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43" w:type="pct"/>
            <w:vAlign w:val="center"/>
          </w:tcPr>
          <w:p w14:paraId="4B0F12D1" w14:textId="0D739865" w:rsidR="00027804" w:rsidRPr="009F3028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0622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74950188" w14:textId="77777777" w:rsidTr="00D86CDE">
        <w:trPr>
          <w:trHeight w:val="288"/>
        </w:trPr>
        <w:tc>
          <w:tcPr>
            <w:tcW w:w="1506" w:type="pct"/>
            <w:vAlign w:val="center"/>
          </w:tcPr>
          <w:p w14:paraId="6D87ABD1" w14:textId="0BDCC83C" w:rsidR="00506229" w:rsidRPr="00883110" w:rsidRDefault="00E45854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Doug Lyles</w:t>
            </w:r>
          </w:p>
        </w:tc>
        <w:tc>
          <w:tcPr>
            <w:tcW w:w="1951" w:type="pct"/>
            <w:gridSpan w:val="3"/>
            <w:vAlign w:val="center"/>
          </w:tcPr>
          <w:p w14:paraId="08D753D6" w14:textId="2FD5E9FD" w:rsidR="00506229" w:rsidRPr="00883110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43" w:type="pct"/>
            <w:vAlign w:val="center"/>
          </w:tcPr>
          <w:p w14:paraId="47B7E33A" w14:textId="53C2ED81" w:rsidR="00506229" w:rsidRPr="009F3028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24F86065" w14:textId="77777777" w:rsidTr="00D86CDE">
        <w:trPr>
          <w:trHeight w:val="288"/>
        </w:trPr>
        <w:tc>
          <w:tcPr>
            <w:tcW w:w="1506" w:type="pct"/>
            <w:vAlign w:val="center"/>
          </w:tcPr>
          <w:p w14:paraId="0BC2FE77" w14:textId="652E2EA1" w:rsidR="00506229" w:rsidRPr="00883110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1951" w:type="pct"/>
            <w:gridSpan w:val="3"/>
            <w:vAlign w:val="center"/>
          </w:tcPr>
          <w:p w14:paraId="52A8CD0F" w14:textId="2D547A1E" w:rsidR="00506229" w:rsidRPr="00883110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43" w:type="pct"/>
            <w:vAlign w:val="center"/>
          </w:tcPr>
          <w:p w14:paraId="30CF8A46" w14:textId="6301CD7A" w:rsidR="00506229" w:rsidRPr="009F3028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F3028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06229" w:rsidRPr="009F3028" w14:paraId="37E34FE4" w14:textId="77777777" w:rsidTr="00D86CDE">
        <w:trPr>
          <w:trHeight w:val="288"/>
        </w:trPr>
        <w:tc>
          <w:tcPr>
            <w:tcW w:w="1506" w:type="pct"/>
            <w:vAlign w:val="center"/>
          </w:tcPr>
          <w:p w14:paraId="23FAC72B" w14:textId="198ECA4A" w:rsidR="00506229" w:rsidRPr="00883110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1951" w:type="pct"/>
            <w:gridSpan w:val="3"/>
            <w:vAlign w:val="center"/>
          </w:tcPr>
          <w:p w14:paraId="66B789DF" w14:textId="4101A5FE" w:rsidR="00506229" w:rsidRPr="00883110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43" w:type="pct"/>
            <w:vAlign w:val="center"/>
          </w:tcPr>
          <w:p w14:paraId="2A311444" w14:textId="19D4F2B0" w:rsidR="00506229" w:rsidRPr="009F3028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F3028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06229" w:rsidRPr="009F3028" w14:paraId="4CE17F90" w14:textId="77777777" w:rsidTr="00D86CDE">
        <w:trPr>
          <w:trHeight w:val="288"/>
        </w:trPr>
        <w:tc>
          <w:tcPr>
            <w:tcW w:w="1506" w:type="pct"/>
            <w:vAlign w:val="center"/>
          </w:tcPr>
          <w:p w14:paraId="3CEE879A" w14:textId="109DA720" w:rsidR="00506229" w:rsidRPr="00883110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1951" w:type="pct"/>
            <w:gridSpan w:val="3"/>
            <w:vAlign w:val="center"/>
          </w:tcPr>
          <w:p w14:paraId="25D4F364" w14:textId="308D8BD3" w:rsidR="00506229" w:rsidRPr="00883110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Luminant Generation</w:t>
            </w:r>
            <w:r w:rsidR="00257738" w:rsidRPr="00883110">
              <w:rPr>
                <w:color w:val="000000" w:themeColor="text1"/>
                <w:sz w:val="22"/>
                <w:szCs w:val="22"/>
              </w:rPr>
              <w:t xml:space="preserve"> (Luminant)</w:t>
            </w:r>
          </w:p>
        </w:tc>
        <w:tc>
          <w:tcPr>
            <w:tcW w:w="1543" w:type="pct"/>
            <w:vAlign w:val="center"/>
          </w:tcPr>
          <w:p w14:paraId="758A1200" w14:textId="6431DE4D" w:rsidR="00506229" w:rsidRPr="009F3028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F3028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06229" w:rsidRPr="009F3028" w14:paraId="719B4896" w14:textId="77777777" w:rsidTr="00D86CDE">
        <w:trPr>
          <w:trHeight w:val="288"/>
        </w:trPr>
        <w:tc>
          <w:tcPr>
            <w:tcW w:w="1506" w:type="pct"/>
            <w:vAlign w:val="center"/>
          </w:tcPr>
          <w:p w14:paraId="4487A87F" w14:textId="4A2FFF30" w:rsidR="00506229" w:rsidRPr="00883110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1951" w:type="pct"/>
            <w:gridSpan w:val="3"/>
            <w:vAlign w:val="center"/>
          </w:tcPr>
          <w:p w14:paraId="2357D67F" w14:textId="41DEB1C1" w:rsidR="00506229" w:rsidRPr="00883110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43" w:type="pct"/>
            <w:vAlign w:val="center"/>
          </w:tcPr>
          <w:p w14:paraId="7BCC8F1D" w14:textId="53BD0901" w:rsidR="00506229" w:rsidRPr="009F3028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F3028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06229" w:rsidRPr="009F3028" w14:paraId="3878A1E1" w14:textId="77777777" w:rsidTr="00D86CDE">
        <w:trPr>
          <w:trHeight w:val="288"/>
        </w:trPr>
        <w:tc>
          <w:tcPr>
            <w:tcW w:w="1506" w:type="pct"/>
            <w:vAlign w:val="center"/>
          </w:tcPr>
          <w:p w14:paraId="0E558992" w14:textId="77777777" w:rsidR="00506229" w:rsidRPr="00883110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506229" w:rsidRPr="00883110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pct"/>
            <w:gridSpan w:val="3"/>
            <w:vAlign w:val="center"/>
          </w:tcPr>
          <w:p w14:paraId="57F6B827" w14:textId="060DC39A" w:rsidR="00506229" w:rsidRPr="00883110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43" w:type="pct"/>
            <w:vAlign w:val="center"/>
          </w:tcPr>
          <w:p w14:paraId="2F039BB1" w14:textId="09D4A421" w:rsidR="00506229" w:rsidRPr="009F3028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86CDE" w:rsidRPr="009F3028" w14:paraId="635C66A3" w14:textId="77777777" w:rsidTr="00D86CDE">
        <w:trPr>
          <w:trHeight w:val="288"/>
        </w:trPr>
        <w:tc>
          <w:tcPr>
            <w:tcW w:w="1506" w:type="pct"/>
            <w:vAlign w:val="center"/>
          </w:tcPr>
          <w:p w14:paraId="1A227ECE" w14:textId="77777777" w:rsidR="00D86CDE" w:rsidRDefault="00D86CDE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Williams, Mary Elen </w:t>
            </w:r>
          </w:p>
          <w:p w14:paraId="6F12FB5E" w14:textId="54FD1B5A" w:rsidR="00D86CDE" w:rsidRPr="00883110" w:rsidRDefault="00D86CDE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pct"/>
            <w:gridSpan w:val="3"/>
            <w:vAlign w:val="center"/>
          </w:tcPr>
          <w:p w14:paraId="4642467A" w14:textId="1A629B2E" w:rsidR="00D86CDE" w:rsidRPr="00883110" w:rsidRDefault="00D86CD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43" w:type="pct"/>
            <w:vAlign w:val="center"/>
          </w:tcPr>
          <w:p w14:paraId="77967D93" w14:textId="702DA406" w:rsidR="00D86CDE" w:rsidRPr="00506229" w:rsidRDefault="00D86CDE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315C4">
              <w:rPr>
                <w:color w:val="000000" w:themeColor="text1"/>
                <w:sz w:val="22"/>
                <w:szCs w:val="22"/>
              </w:rPr>
              <w:t>Alt. Rep. for Nabaraj Pokharel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47B09">
              <w:rPr>
                <w:color w:val="000000" w:themeColor="text1"/>
                <w:sz w:val="22"/>
                <w:szCs w:val="22"/>
              </w:rPr>
              <w:t>v</w:t>
            </w:r>
            <w:r>
              <w:rPr>
                <w:color w:val="000000" w:themeColor="text1"/>
                <w:sz w:val="22"/>
                <w:szCs w:val="22"/>
              </w:rPr>
              <w:t>ia Teleconference</w:t>
            </w:r>
          </w:p>
        </w:tc>
      </w:tr>
      <w:tr w:rsidR="00506229" w:rsidRPr="009F3028" w14:paraId="79353DF0" w14:textId="77777777" w:rsidTr="00D86CDE">
        <w:trPr>
          <w:trHeight w:val="288"/>
        </w:trPr>
        <w:tc>
          <w:tcPr>
            <w:tcW w:w="1506" w:type="pct"/>
            <w:vAlign w:val="center"/>
          </w:tcPr>
          <w:p w14:paraId="7D901C4C" w14:textId="0D29B715" w:rsidR="00506229" w:rsidRPr="00883110" w:rsidRDefault="00506229" w:rsidP="00856AF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3110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1951" w:type="pct"/>
            <w:gridSpan w:val="3"/>
            <w:vAlign w:val="center"/>
          </w:tcPr>
          <w:p w14:paraId="1C9A7C1C" w14:textId="157101B5" w:rsidR="00506229" w:rsidRPr="00883110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883110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883110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43" w:type="pct"/>
            <w:vAlign w:val="center"/>
          </w:tcPr>
          <w:p w14:paraId="6D97F23F" w14:textId="1F50187D" w:rsidR="00506229" w:rsidRPr="009F3028" w:rsidRDefault="00506229" w:rsidP="004315C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0622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2706FD36" w14:textId="77777777" w:rsidTr="00D86CDE">
        <w:trPr>
          <w:trHeight w:hRule="exact" w:val="20"/>
        </w:trPr>
        <w:tc>
          <w:tcPr>
            <w:tcW w:w="1506" w:type="pct"/>
            <w:vAlign w:val="center"/>
          </w:tcPr>
          <w:p w14:paraId="6ED84AEC" w14:textId="415EB47F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4" w:name="_c1c896e1_9266_40e4_9911_3f03dd030411"/>
            <w:bookmarkEnd w:id="4"/>
          </w:p>
        </w:tc>
        <w:tc>
          <w:tcPr>
            <w:tcW w:w="1951" w:type="pct"/>
            <w:gridSpan w:val="3"/>
            <w:vAlign w:val="center"/>
          </w:tcPr>
          <w:p w14:paraId="7ABF3884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  <w:vAlign w:val="center"/>
          </w:tcPr>
          <w:p w14:paraId="14E818AA" w14:textId="48CC678A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0DDE81C4" w14:textId="77777777" w:rsidTr="00D86CDE">
        <w:trPr>
          <w:trHeight w:val="288"/>
        </w:trPr>
        <w:tc>
          <w:tcPr>
            <w:tcW w:w="3140" w:type="pct"/>
            <w:gridSpan w:val="2"/>
            <w:vAlign w:val="center"/>
          </w:tcPr>
          <w:p w14:paraId="565840DF" w14:textId="77777777" w:rsidR="00506229" w:rsidRPr="009F3028" w:rsidRDefault="00506229" w:rsidP="00506229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  <w:p w14:paraId="220BE90B" w14:textId="712ECA72" w:rsidR="00506229" w:rsidRPr="004315C4" w:rsidRDefault="00506229" w:rsidP="00506229">
            <w:pPr>
              <w:jc w:val="both"/>
              <w:rPr>
                <w:rFonts w:eastAsia="Calibri"/>
                <w:sz w:val="22"/>
                <w:szCs w:val="22"/>
              </w:rPr>
            </w:pPr>
            <w:r w:rsidRPr="004315C4">
              <w:rPr>
                <w:rFonts w:eastAsia="Calibri"/>
                <w:sz w:val="22"/>
                <w:szCs w:val="22"/>
              </w:rPr>
              <w:t>The following prox</w:t>
            </w:r>
            <w:r w:rsidR="00E45854">
              <w:rPr>
                <w:rFonts w:eastAsia="Calibri"/>
                <w:sz w:val="22"/>
                <w:szCs w:val="22"/>
              </w:rPr>
              <w:t>ies were</w:t>
            </w:r>
            <w:r w:rsidRPr="004315C4">
              <w:rPr>
                <w:rFonts w:eastAsia="Calibri"/>
                <w:sz w:val="22"/>
                <w:szCs w:val="22"/>
              </w:rPr>
              <w:t xml:space="preserve"> assigned: </w:t>
            </w:r>
          </w:p>
          <w:p w14:paraId="0AEC3BB3" w14:textId="33BA92C3" w:rsidR="00E45854" w:rsidRDefault="00506229" w:rsidP="0050622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4315C4">
              <w:rPr>
                <w:sz w:val="22"/>
                <w:szCs w:val="22"/>
              </w:rPr>
              <w:t>Jennifer Schmitt</w:t>
            </w:r>
            <w:r w:rsidR="000D2493">
              <w:rPr>
                <w:sz w:val="22"/>
                <w:szCs w:val="22"/>
              </w:rPr>
              <w:t xml:space="preserve"> to </w:t>
            </w:r>
            <w:r w:rsidR="000D2493" w:rsidRPr="004315C4">
              <w:rPr>
                <w:sz w:val="22"/>
                <w:szCs w:val="22"/>
              </w:rPr>
              <w:t xml:space="preserve">Jonathan </w:t>
            </w:r>
            <w:r w:rsidR="000D2493">
              <w:rPr>
                <w:sz w:val="22"/>
                <w:szCs w:val="22"/>
              </w:rPr>
              <w:t>Arnold</w:t>
            </w:r>
          </w:p>
          <w:p w14:paraId="194C36C7" w14:textId="179CFF76" w:rsidR="00E45854" w:rsidRDefault="00E45854" w:rsidP="0050622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Shepherd</w:t>
            </w:r>
            <w:r w:rsidR="000D2493">
              <w:rPr>
                <w:sz w:val="22"/>
                <w:szCs w:val="22"/>
              </w:rPr>
              <w:t xml:space="preserve"> to Wayne Callender</w:t>
            </w:r>
          </w:p>
          <w:p w14:paraId="3DF81361" w14:textId="7D010351" w:rsidR="00506229" w:rsidRPr="004315C4" w:rsidRDefault="00E45854" w:rsidP="0050622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Cameron Andrews</w:t>
            </w:r>
            <w:r w:rsidR="000D2493">
              <w:rPr>
                <w:sz w:val="22"/>
                <w:szCs w:val="22"/>
              </w:rPr>
              <w:t xml:space="preserve"> to Doug Lyles</w:t>
            </w:r>
            <w:r>
              <w:rPr>
                <w:sz w:val="22"/>
                <w:szCs w:val="22"/>
              </w:rPr>
              <w:br/>
            </w:r>
          </w:p>
          <w:p w14:paraId="7DE7447F" w14:textId="38805C6B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4315C4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317" w:type="pct"/>
            <w:gridSpan w:val="2"/>
            <w:vAlign w:val="center"/>
          </w:tcPr>
          <w:p w14:paraId="2C3BC21C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  <w:vAlign w:val="center"/>
          </w:tcPr>
          <w:p w14:paraId="0B927D53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3EDD2DBA" w14:textId="77777777" w:rsidTr="00D86CDE">
        <w:trPr>
          <w:trHeight w:val="288"/>
        </w:trPr>
        <w:tc>
          <w:tcPr>
            <w:tcW w:w="1506" w:type="pct"/>
          </w:tcPr>
          <w:p w14:paraId="427D8918" w14:textId="52E11E13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Aguilar-Hernandez, Tito</w:t>
            </w:r>
          </w:p>
        </w:tc>
        <w:tc>
          <w:tcPr>
            <w:tcW w:w="1951" w:type="pct"/>
            <w:gridSpan w:val="3"/>
          </w:tcPr>
          <w:p w14:paraId="65012EF0" w14:textId="3A38C000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43" w:type="pct"/>
          </w:tcPr>
          <w:p w14:paraId="7972A97E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C07F8" w:rsidRPr="009F3028" w14:paraId="526B0D6E" w14:textId="77777777" w:rsidTr="00D86CDE">
        <w:trPr>
          <w:trHeight w:val="288"/>
        </w:trPr>
        <w:tc>
          <w:tcPr>
            <w:tcW w:w="1506" w:type="pct"/>
          </w:tcPr>
          <w:p w14:paraId="3E679A1F" w14:textId="2770975F" w:rsidR="00BC07F8" w:rsidRDefault="00BC07F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Alegria, Juan</w:t>
            </w:r>
          </w:p>
        </w:tc>
        <w:tc>
          <w:tcPr>
            <w:tcW w:w="1951" w:type="pct"/>
            <w:gridSpan w:val="3"/>
          </w:tcPr>
          <w:p w14:paraId="2790772C" w14:textId="78A30357" w:rsidR="00BC07F8" w:rsidRDefault="00BC07F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Champion Energy</w:t>
            </w:r>
          </w:p>
        </w:tc>
        <w:tc>
          <w:tcPr>
            <w:tcW w:w="1543" w:type="pct"/>
          </w:tcPr>
          <w:p w14:paraId="6C3899A4" w14:textId="6A1EE800" w:rsidR="00BC07F8" w:rsidRPr="00506229" w:rsidRDefault="00BC07F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C07F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37C8A2C7" w14:textId="77777777" w:rsidTr="00D86CDE">
        <w:trPr>
          <w:trHeight w:val="288"/>
        </w:trPr>
        <w:tc>
          <w:tcPr>
            <w:tcW w:w="1506" w:type="pct"/>
          </w:tcPr>
          <w:p w14:paraId="2DAC4E20" w14:textId="42821D94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1951" w:type="pct"/>
            <w:gridSpan w:val="3"/>
          </w:tcPr>
          <w:p w14:paraId="463DFC83" w14:textId="15916523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Customized Energy Solutions (CES)</w:t>
            </w:r>
          </w:p>
        </w:tc>
        <w:tc>
          <w:tcPr>
            <w:tcW w:w="1543" w:type="pct"/>
          </w:tcPr>
          <w:p w14:paraId="530D1417" w14:textId="66CB3C11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0622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142B3" w:rsidRPr="009F3028" w14:paraId="5046B43B" w14:textId="77777777" w:rsidTr="00D86CDE">
        <w:trPr>
          <w:trHeight w:val="288"/>
        </w:trPr>
        <w:tc>
          <w:tcPr>
            <w:tcW w:w="1506" w:type="pct"/>
          </w:tcPr>
          <w:p w14:paraId="1420795F" w14:textId="5237AB52" w:rsid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Armstrong, Tamela</w:t>
            </w:r>
          </w:p>
        </w:tc>
        <w:tc>
          <w:tcPr>
            <w:tcW w:w="1951" w:type="pct"/>
            <w:gridSpan w:val="3"/>
          </w:tcPr>
          <w:p w14:paraId="3CDCF9BE" w14:textId="29E87280" w:rsid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Alliance Power</w:t>
            </w:r>
          </w:p>
        </w:tc>
        <w:tc>
          <w:tcPr>
            <w:tcW w:w="1543" w:type="pct"/>
          </w:tcPr>
          <w:p w14:paraId="0465CBC3" w14:textId="515AF117" w:rsidR="00E142B3" w:rsidRPr="00506229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142B3" w:rsidRPr="009F3028" w14:paraId="3A0EB9FE" w14:textId="77777777" w:rsidTr="00D86CDE">
        <w:trPr>
          <w:trHeight w:val="288"/>
        </w:trPr>
        <w:tc>
          <w:tcPr>
            <w:tcW w:w="1506" w:type="pct"/>
          </w:tcPr>
          <w:p w14:paraId="2A74B788" w14:textId="1684413A" w:rsid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Aubuchon, Kyle</w:t>
            </w:r>
          </w:p>
        </w:tc>
        <w:tc>
          <w:tcPr>
            <w:tcW w:w="1951" w:type="pct"/>
            <w:gridSpan w:val="3"/>
          </w:tcPr>
          <w:p w14:paraId="5AB1AC34" w14:textId="2A73C3B7" w:rsid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43" w:type="pct"/>
          </w:tcPr>
          <w:p w14:paraId="6D2831E3" w14:textId="24D35D1F" w:rsid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2E629CF0" w14:textId="77777777" w:rsidTr="00D86CDE">
        <w:trPr>
          <w:trHeight w:val="288"/>
        </w:trPr>
        <w:tc>
          <w:tcPr>
            <w:tcW w:w="1506" w:type="pct"/>
          </w:tcPr>
          <w:p w14:paraId="1ACAFC60" w14:textId="72EC847E" w:rsidR="00506229" w:rsidRPr="00506229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6229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1951" w:type="pct"/>
            <w:gridSpan w:val="3"/>
          </w:tcPr>
          <w:p w14:paraId="78409EC0" w14:textId="2CBFF9FB" w:rsidR="00506229" w:rsidRPr="00506229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6229">
              <w:rPr>
                <w:color w:val="000000" w:themeColor="text1"/>
                <w:sz w:val="22"/>
                <w:szCs w:val="22"/>
              </w:rPr>
              <w:t>Lubbock Power &amp; Light (LP&amp;L)</w:t>
            </w:r>
          </w:p>
        </w:tc>
        <w:tc>
          <w:tcPr>
            <w:tcW w:w="1543" w:type="pct"/>
          </w:tcPr>
          <w:p w14:paraId="62172E93" w14:textId="491C8CCC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0622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44363B54" w14:textId="77777777" w:rsidTr="00D86CDE">
        <w:trPr>
          <w:trHeight w:val="288"/>
        </w:trPr>
        <w:tc>
          <w:tcPr>
            <w:tcW w:w="1506" w:type="pct"/>
          </w:tcPr>
          <w:p w14:paraId="7D296115" w14:textId="67F19C9A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Bal</w:t>
            </w:r>
            <w:r>
              <w:rPr>
                <w:color w:val="000000" w:themeColor="text1"/>
                <w:sz w:val="22"/>
                <w:szCs w:val="22"/>
              </w:rPr>
              <w:t>l</w:t>
            </w:r>
            <w:r w:rsidRPr="00CC0776">
              <w:rPr>
                <w:color w:val="000000" w:themeColor="text1"/>
                <w:sz w:val="22"/>
                <w:szCs w:val="22"/>
              </w:rPr>
              <w:t>ance, Lysette</w:t>
            </w:r>
          </w:p>
        </w:tc>
        <w:tc>
          <w:tcPr>
            <w:tcW w:w="1951" w:type="pct"/>
            <w:gridSpan w:val="3"/>
          </w:tcPr>
          <w:p w14:paraId="377E6814" w14:textId="4AB6F569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43" w:type="pct"/>
          </w:tcPr>
          <w:p w14:paraId="076B8E14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4AC85A59" w14:textId="77777777" w:rsidTr="00D86CDE">
        <w:trPr>
          <w:trHeight w:val="288"/>
        </w:trPr>
        <w:tc>
          <w:tcPr>
            <w:tcW w:w="1506" w:type="pct"/>
          </w:tcPr>
          <w:p w14:paraId="4BD722E4" w14:textId="01CFD8A4" w:rsidR="00506229" w:rsidRPr="003004E3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04E3">
              <w:rPr>
                <w:color w:val="000000" w:themeColor="text1"/>
                <w:sz w:val="22"/>
                <w:szCs w:val="22"/>
              </w:rPr>
              <w:t>Beasley, Richard</w:t>
            </w:r>
            <w:r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  <w:tc>
          <w:tcPr>
            <w:tcW w:w="1951" w:type="pct"/>
            <w:gridSpan w:val="3"/>
          </w:tcPr>
          <w:p w14:paraId="176254EE" w14:textId="480FC180" w:rsidR="00506229" w:rsidRPr="003004E3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04E3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43" w:type="pct"/>
          </w:tcPr>
          <w:p w14:paraId="3260E89B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0D82AED0" w14:textId="77777777" w:rsidTr="00D86CDE">
        <w:trPr>
          <w:trHeight w:val="288"/>
        </w:trPr>
        <w:tc>
          <w:tcPr>
            <w:tcW w:w="1506" w:type="pct"/>
          </w:tcPr>
          <w:p w14:paraId="77CC2370" w14:textId="62C25E12" w:rsidR="00506229" w:rsidRPr="00DB32B5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32B5">
              <w:rPr>
                <w:color w:val="000000" w:themeColor="text1"/>
                <w:sz w:val="22"/>
                <w:szCs w:val="22"/>
              </w:rPr>
              <w:t>Bonde, Vrushal</w:t>
            </w:r>
          </w:p>
        </w:tc>
        <w:tc>
          <w:tcPr>
            <w:tcW w:w="1951" w:type="pct"/>
            <w:gridSpan w:val="3"/>
          </w:tcPr>
          <w:p w14:paraId="6D787639" w14:textId="7F8BD292" w:rsidR="00506229" w:rsidRPr="00DB32B5" w:rsidRDefault="00E4585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Public Service Company of New Mexico (</w:t>
            </w:r>
            <w:r w:rsidR="00506229" w:rsidRPr="00DB32B5">
              <w:rPr>
                <w:color w:val="000000" w:themeColor="text1"/>
                <w:sz w:val="22"/>
                <w:szCs w:val="22"/>
              </w:rPr>
              <w:t>PNM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="00506229" w:rsidRPr="00DB32B5">
              <w:rPr>
                <w:color w:val="000000" w:themeColor="text1"/>
                <w:sz w:val="22"/>
                <w:szCs w:val="22"/>
              </w:rPr>
              <w:t xml:space="preserve"> Resources</w:t>
            </w:r>
          </w:p>
        </w:tc>
        <w:tc>
          <w:tcPr>
            <w:tcW w:w="1543" w:type="pct"/>
          </w:tcPr>
          <w:p w14:paraId="415C5055" w14:textId="627FA15C" w:rsidR="00506229" w:rsidRPr="009F3028" w:rsidRDefault="008125E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125E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2B5" w:rsidRPr="009F3028" w14:paraId="7C50F810" w14:textId="77777777" w:rsidTr="00D86CDE">
        <w:trPr>
          <w:trHeight w:val="288"/>
        </w:trPr>
        <w:tc>
          <w:tcPr>
            <w:tcW w:w="1506" w:type="pct"/>
          </w:tcPr>
          <w:p w14:paraId="58AC9E5B" w14:textId="28443DE5" w:rsidR="00DB32B5" w:rsidRPr="00DB32B5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32B5"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1951" w:type="pct"/>
            <w:gridSpan w:val="3"/>
          </w:tcPr>
          <w:p w14:paraId="7143FC85" w14:textId="55B6C9B5" w:rsidR="00DB32B5" w:rsidRPr="00DB32B5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32B5">
              <w:rPr>
                <w:color w:val="000000" w:themeColor="text1"/>
                <w:sz w:val="22"/>
                <w:szCs w:val="22"/>
              </w:rPr>
              <w:t>NextEra</w:t>
            </w:r>
          </w:p>
        </w:tc>
        <w:tc>
          <w:tcPr>
            <w:tcW w:w="1543" w:type="pct"/>
          </w:tcPr>
          <w:p w14:paraId="583B76FF" w14:textId="45AE88B4" w:rsidR="00DB32B5" w:rsidRPr="009F3028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B32B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71D7A" w:rsidRPr="009F3028" w14:paraId="7FC85D6B" w14:textId="77777777" w:rsidTr="00D86CDE">
        <w:trPr>
          <w:trHeight w:val="288"/>
        </w:trPr>
        <w:tc>
          <w:tcPr>
            <w:tcW w:w="1506" w:type="pct"/>
          </w:tcPr>
          <w:p w14:paraId="7013C575" w14:textId="6FF0A10C" w:rsidR="00F71D7A" w:rsidRPr="00F71D7A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1951" w:type="pct"/>
            <w:gridSpan w:val="3"/>
          </w:tcPr>
          <w:p w14:paraId="418B1ECD" w14:textId="2147E004" w:rsidR="00F71D7A" w:rsidRPr="00F71D7A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43" w:type="pct"/>
          </w:tcPr>
          <w:p w14:paraId="11297DB6" w14:textId="33F1C8A3" w:rsidR="00F71D7A" w:rsidRPr="009F3028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11B3E477" w14:textId="77777777" w:rsidTr="00D86CDE">
        <w:trPr>
          <w:trHeight w:val="288"/>
        </w:trPr>
        <w:tc>
          <w:tcPr>
            <w:tcW w:w="1506" w:type="pct"/>
          </w:tcPr>
          <w:p w14:paraId="1EF2E7D9" w14:textId="21EE81BB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lastRenderedPageBreak/>
              <w:t>Doehring, Lee E.</w:t>
            </w:r>
          </w:p>
        </w:tc>
        <w:tc>
          <w:tcPr>
            <w:tcW w:w="1951" w:type="pct"/>
            <w:gridSpan w:val="3"/>
          </w:tcPr>
          <w:p w14:paraId="67B53AE8" w14:textId="67F7A129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43" w:type="pct"/>
          </w:tcPr>
          <w:p w14:paraId="2EA1D6A3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42B3" w:rsidRPr="009F3028" w14:paraId="398486CD" w14:textId="77777777" w:rsidTr="00D86CDE">
        <w:trPr>
          <w:trHeight w:val="288"/>
        </w:trPr>
        <w:tc>
          <w:tcPr>
            <w:tcW w:w="1506" w:type="pct"/>
          </w:tcPr>
          <w:p w14:paraId="5A84755D" w14:textId="002B8BA5" w:rsidR="00E142B3" w:rsidRPr="00CC0776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Driver, Sydney</w:t>
            </w:r>
          </w:p>
        </w:tc>
        <w:tc>
          <w:tcPr>
            <w:tcW w:w="1951" w:type="pct"/>
            <w:gridSpan w:val="3"/>
          </w:tcPr>
          <w:p w14:paraId="269752A5" w14:textId="2F5799A2" w:rsidR="00E142B3" w:rsidRPr="00CC0776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Revolution Energy</w:t>
            </w:r>
          </w:p>
        </w:tc>
        <w:tc>
          <w:tcPr>
            <w:tcW w:w="1543" w:type="pct"/>
          </w:tcPr>
          <w:p w14:paraId="164A3FF6" w14:textId="54283EFA" w:rsidR="00E142B3" w:rsidRPr="009F3028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079971C5" w14:textId="77777777" w:rsidTr="00D86CDE">
        <w:trPr>
          <w:trHeight w:val="288"/>
        </w:trPr>
        <w:tc>
          <w:tcPr>
            <w:tcW w:w="1506" w:type="pct"/>
          </w:tcPr>
          <w:p w14:paraId="592C1A1D" w14:textId="4F15618E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1951" w:type="pct"/>
            <w:gridSpan w:val="3"/>
          </w:tcPr>
          <w:p w14:paraId="0BF2A773" w14:textId="5EB480B9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43" w:type="pct"/>
          </w:tcPr>
          <w:p w14:paraId="770EA33E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42B3" w:rsidRPr="009F3028" w14:paraId="503D9FA0" w14:textId="77777777" w:rsidTr="00D86CDE">
        <w:trPr>
          <w:trHeight w:val="288"/>
        </w:trPr>
        <w:tc>
          <w:tcPr>
            <w:tcW w:w="1506" w:type="pct"/>
          </w:tcPr>
          <w:p w14:paraId="22DB9D91" w14:textId="03E7192B" w:rsidR="00E142B3" w:rsidRPr="00CC0776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Escobedo, Edwin</w:t>
            </w:r>
          </w:p>
        </w:tc>
        <w:tc>
          <w:tcPr>
            <w:tcW w:w="1951" w:type="pct"/>
            <w:gridSpan w:val="3"/>
          </w:tcPr>
          <w:p w14:paraId="5E388623" w14:textId="1306C799" w:rsidR="00E142B3" w:rsidRPr="00CC0776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Revolution Energy</w:t>
            </w:r>
          </w:p>
        </w:tc>
        <w:tc>
          <w:tcPr>
            <w:tcW w:w="1543" w:type="pct"/>
          </w:tcPr>
          <w:p w14:paraId="397ECAFA" w14:textId="5BEE363C" w:rsidR="00E142B3" w:rsidRPr="009F3028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65418F33" w14:textId="77777777" w:rsidTr="00D86CDE">
        <w:trPr>
          <w:trHeight w:val="288"/>
        </w:trPr>
        <w:tc>
          <w:tcPr>
            <w:tcW w:w="1506" w:type="pct"/>
          </w:tcPr>
          <w:p w14:paraId="562CC300" w14:textId="15045F0D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Fails, Heather</w:t>
            </w:r>
          </w:p>
        </w:tc>
        <w:tc>
          <w:tcPr>
            <w:tcW w:w="1951" w:type="pct"/>
            <w:gridSpan w:val="3"/>
          </w:tcPr>
          <w:p w14:paraId="0E41B8B6" w14:textId="297F195B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43" w:type="pct"/>
          </w:tcPr>
          <w:p w14:paraId="0A57CC34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3AD8089C" w14:textId="77777777" w:rsidTr="00D86CDE">
        <w:trPr>
          <w:trHeight w:val="288"/>
        </w:trPr>
        <w:tc>
          <w:tcPr>
            <w:tcW w:w="1506" w:type="pct"/>
          </w:tcPr>
          <w:p w14:paraId="302D4167" w14:textId="625CCF87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1951" w:type="pct"/>
            <w:gridSpan w:val="3"/>
          </w:tcPr>
          <w:p w14:paraId="5332D480" w14:textId="7A73D98B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43" w:type="pct"/>
          </w:tcPr>
          <w:p w14:paraId="600F024C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70B6A788" w14:textId="77777777" w:rsidTr="00D86CDE">
        <w:trPr>
          <w:trHeight w:val="288"/>
        </w:trPr>
        <w:tc>
          <w:tcPr>
            <w:tcW w:w="1506" w:type="pct"/>
          </w:tcPr>
          <w:p w14:paraId="23A560D2" w14:textId="01463CF1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Flowers, Randi</w:t>
            </w:r>
          </w:p>
        </w:tc>
        <w:tc>
          <w:tcPr>
            <w:tcW w:w="1951" w:type="pct"/>
            <w:gridSpan w:val="3"/>
          </w:tcPr>
          <w:p w14:paraId="1A8030EF" w14:textId="6D47AC85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Champion Energy</w:t>
            </w:r>
          </w:p>
        </w:tc>
        <w:tc>
          <w:tcPr>
            <w:tcW w:w="1543" w:type="pct"/>
          </w:tcPr>
          <w:p w14:paraId="42E1EFBB" w14:textId="75F85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0622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142B3" w:rsidRPr="009F3028" w14:paraId="17558746" w14:textId="77777777" w:rsidTr="00D86CDE">
        <w:trPr>
          <w:trHeight w:val="288"/>
        </w:trPr>
        <w:tc>
          <w:tcPr>
            <w:tcW w:w="1506" w:type="pct"/>
          </w:tcPr>
          <w:p w14:paraId="64B53B7C" w14:textId="5F3BB499" w:rsid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Foster, Livia</w:t>
            </w:r>
          </w:p>
        </w:tc>
        <w:tc>
          <w:tcPr>
            <w:tcW w:w="1951" w:type="pct"/>
            <w:gridSpan w:val="3"/>
          </w:tcPr>
          <w:p w14:paraId="17B7EE39" w14:textId="6E082AEF" w:rsid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43" w:type="pct"/>
          </w:tcPr>
          <w:p w14:paraId="063AC2F3" w14:textId="5E784A5B" w:rsidR="00E142B3" w:rsidRPr="00506229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F77EE" w:rsidRPr="009F3028" w14:paraId="6FA1B158" w14:textId="77777777" w:rsidTr="00D86CDE">
        <w:trPr>
          <w:trHeight w:val="288"/>
        </w:trPr>
        <w:tc>
          <w:tcPr>
            <w:tcW w:w="1506" w:type="pct"/>
          </w:tcPr>
          <w:p w14:paraId="126BDA0F" w14:textId="17A0D459" w:rsidR="005F77EE" w:rsidRDefault="005F77E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1951" w:type="pct"/>
            <w:gridSpan w:val="3"/>
          </w:tcPr>
          <w:p w14:paraId="4E99229A" w14:textId="1C9C203A" w:rsidR="005F77EE" w:rsidRDefault="005F77E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43" w:type="pct"/>
          </w:tcPr>
          <w:p w14:paraId="63D14DC7" w14:textId="757620F7" w:rsidR="005F77EE" w:rsidRPr="00E142B3" w:rsidRDefault="005F77E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F77E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1A3C1AC3" w14:textId="77777777" w:rsidTr="00D86CDE">
        <w:trPr>
          <w:trHeight w:val="288"/>
        </w:trPr>
        <w:tc>
          <w:tcPr>
            <w:tcW w:w="1506" w:type="pct"/>
          </w:tcPr>
          <w:p w14:paraId="719E4635" w14:textId="034BABB9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1951" w:type="pct"/>
            <w:gridSpan w:val="3"/>
          </w:tcPr>
          <w:p w14:paraId="5FF8411C" w14:textId="7312ECA2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43" w:type="pct"/>
          </w:tcPr>
          <w:p w14:paraId="51E6B1B4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299561AD" w14:textId="77777777" w:rsidTr="00D86CDE">
        <w:trPr>
          <w:trHeight w:val="288"/>
        </w:trPr>
        <w:tc>
          <w:tcPr>
            <w:tcW w:w="1506" w:type="pct"/>
          </w:tcPr>
          <w:p w14:paraId="4F9344B4" w14:textId="5DA75409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Gutierrez, Ton</w:t>
            </w:r>
            <w:r>
              <w:rPr>
                <w:color w:val="000000" w:themeColor="text1"/>
                <w:sz w:val="22"/>
                <w:szCs w:val="22"/>
              </w:rPr>
              <w:t>e</w:t>
            </w:r>
            <w:r w:rsidRPr="00CC0776">
              <w:rPr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1951" w:type="pct"/>
            <w:gridSpan w:val="3"/>
          </w:tcPr>
          <w:p w14:paraId="5FBF7A91" w14:textId="3203FA55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43" w:type="pct"/>
          </w:tcPr>
          <w:p w14:paraId="4FCDE9F6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42B3" w:rsidRPr="009F3028" w14:paraId="786B23F1" w14:textId="77777777" w:rsidTr="00D86CDE">
        <w:trPr>
          <w:trHeight w:val="288"/>
        </w:trPr>
        <w:tc>
          <w:tcPr>
            <w:tcW w:w="1506" w:type="pct"/>
          </w:tcPr>
          <w:p w14:paraId="0A40A37D" w14:textId="555891F1" w:rsidR="00E142B3" w:rsidRPr="00CC0776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Huang, Mandy</w:t>
            </w:r>
          </w:p>
        </w:tc>
        <w:tc>
          <w:tcPr>
            <w:tcW w:w="1951" w:type="pct"/>
            <w:gridSpan w:val="3"/>
          </w:tcPr>
          <w:p w14:paraId="6CCCA56F" w14:textId="48E4A585" w:rsidR="00E142B3" w:rsidRPr="00CC0776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GridBeyond</w:t>
            </w:r>
          </w:p>
        </w:tc>
        <w:tc>
          <w:tcPr>
            <w:tcW w:w="1543" w:type="pct"/>
          </w:tcPr>
          <w:p w14:paraId="01F3936B" w14:textId="252152A9" w:rsidR="00E142B3" w:rsidRPr="009F3028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4FE69978" w14:textId="77777777" w:rsidTr="00D86CDE">
        <w:trPr>
          <w:trHeight w:val="288"/>
        </w:trPr>
        <w:tc>
          <w:tcPr>
            <w:tcW w:w="1506" w:type="pct"/>
          </w:tcPr>
          <w:p w14:paraId="10D5336B" w14:textId="3C8B5518" w:rsidR="00506229" w:rsidRPr="00E142B3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Hughey, Christine</w:t>
            </w:r>
          </w:p>
        </w:tc>
        <w:tc>
          <w:tcPr>
            <w:tcW w:w="1951" w:type="pct"/>
            <w:gridSpan w:val="3"/>
          </w:tcPr>
          <w:p w14:paraId="5E223C01" w14:textId="0E7DEA37" w:rsidR="00506229" w:rsidRPr="00E142B3" w:rsidRDefault="00E4585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British Petroleum (</w:t>
            </w:r>
            <w:r w:rsidR="00506229" w:rsidRPr="00E142B3">
              <w:rPr>
                <w:color w:val="000000" w:themeColor="text1"/>
                <w:sz w:val="22"/>
                <w:szCs w:val="22"/>
              </w:rPr>
              <w:t>BP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43" w:type="pct"/>
          </w:tcPr>
          <w:p w14:paraId="6264CBAD" w14:textId="4216F3F5" w:rsidR="00506229" w:rsidRPr="009F3028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641D0FDB" w14:textId="77777777" w:rsidTr="00D86CDE">
        <w:trPr>
          <w:trHeight w:val="288"/>
        </w:trPr>
        <w:tc>
          <w:tcPr>
            <w:tcW w:w="1506" w:type="pct"/>
          </w:tcPr>
          <w:p w14:paraId="0405A5ED" w14:textId="22ADD1B8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125E7"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1951" w:type="pct"/>
            <w:gridSpan w:val="3"/>
          </w:tcPr>
          <w:p w14:paraId="67BB2DAB" w14:textId="5CF89535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125E7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43" w:type="pct"/>
          </w:tcPr>
          <w:p w14:paraId="12D3D848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B32B5" w:rsidRPr="009F3028" w14:paraId="13103302" w14:textId="77777777" w:rsidTr="00D86CDE">
        <w:trPr>
          <w:trHeight w:val="288"/>
        </w:trPr>
        <w:tc>
          <w:tcPr>
            <w:tcW w:w="1506" w:type="pct"/>
          </w:tcPr>
          <w:p w14:paraId="08F8B2A0" w14:textId="785ADBF1" w:rsidR="00DB32B5" w:rsidRPr="00DB32B5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32B5">
              <w:rPr>
                <w:color w:val="000000" w:themeColor="text1"/>
                <w:sz w:val="22"/>
                <w:szCs w:val="22"/>
              </w:rPr>
              <w:t>Langdon, James</w:t>
            </w:r>
          </w:p>
        </w:tc>
        <w:tc>
          <w:tcPr>
            <w:tcW w:w="1951" w:type="pct"/>
            <w:gridSpan w:val="3"/>
          </w:tcPr>
          <w:p w14:paraId="47E95773" w14:textId="07B676F8" w:rsidR="00DB32B5" w:rsidRPr="00DB32B5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32B5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43" w:type="pct"/>
          </w:tcPr>
          <w:p w14:paraId="5DCCC0E0" w14:textId="151E5F87" w:rsidR="00DB32B5" w:rsidRPr="009F3028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B32B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65D972BF" w14:textId="77777777" w:rsidTr="00D86CDE">
        <w:trPr>
          <w:trHeight w:val="288"/>
        </w:trPr>
        <w:tc>
          <w:tcPr>
            <w:tcW w:w="1506" w:type="pct"/>
          </w:tcPr>
          <w:p w14:paraId="6E003492" w14:textId="38580D65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1951" w:type="pct"/>
            <w:gridSpan w:val="3"/>
          </w:tcPr>
          <w:p w14:paraId="18EDC52C" w14:textId="7E76484B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43" w:type="pct"/>
          </w:tcPr>
          <w:p w14:paraId="74B1D8DC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734CBAC1" w14:textId="77777777" w:rsidTr="00D86CDE">
        <w:trPr>
          <w:trHeight w:val="288"/>
        </w:trPr>
        <w:tc>
          <w:tcPr>
            <w:tcW w:w="1506" w:type="pct"/>
          </w:tcPr>
          <w:p w14:paraId="5C612382" w14:textId="3D1D5F0D" w:rsidR="00506229" w:rsidRPr="00E142B3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Levine, Norm</w:t>
            </w:r>
          </w:p>
        </w:tc>
        <w:tc>
          <w:tcPr>
            <w:tcW w:w="1951" w:type="pct"/>
            <w:gridSpan w:val="3"/>
          </w:tcPr>
          <w:p w14:paraId="159C149C" w14:textId="076BBC8B" w:rsidR="00506229" w:rsidRPr="00E142B3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43" w:type="pct"/>
          </w:tcPr>
          <w:p w14:paraId="1FCF6B1B" w14:textId="4BB59325" w:rsidR="00506229" w:rsidRPr="009F3028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4C75622A" w14:textId="77777777" w:rsidTr="00D86CDE">
        <w:trPr>
          <w:trHeight w:val="288"/>
        </w:trPr>
        <w:tc>
          <w:tcPr>
            <w:tcW w:w="1506" w:type="pct"/>
          </w:tcPr>
          <w:p w14:paraId="4286B649" w14:textId="7C37375E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1951" w:type="pct"/>
            <w:gridSpan w:val="3"/>
          </w:tcPr>
          <w:p w14:paraId="450BDCAB" w14:textId="4D9A9679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43" w:type="pct"/>
          </w:tcPr>
          <w:p w14:paraId="731D7744" w14:textId="3E704F33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63369C48" w14:textId="77777777" w:rsidTr="00D86CDE">
        <w:trPr>
          <w:trHeight w:val="288"/>
        </w:trPr>
        <w:tc>
          <w:tcPr>
            <w:tcW w:w="1506" w:type="pct"/>
          </w:tcPr>
          <w:p w14:paraId="37EF252D" w14:textId="7A694281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Lowerre, Dee</w:t>
            </w:r>
          </w:p>
        </w:tc>
        <w:tc>
          <w:tcPr>
            <w:tcW w:w="1951" w:type="pct"/>
            <w:gridSpan w:val="3"/>
          </w:tcPr>
          <w:p w14:paraId="6C720B6F" w14:textId="0C307B72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43" w:type="pct"/>
          </w:tcPr>
          <w:p w14:paraId="6E2D843A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52EDDCF6" w14:textId="77777777" w:rsidTr="00D86CDE">
        <w:trPr>
          <w:trHeight w:val="288"/>
        </w:trPr>
        <w:tc>
          <w:tcPr>
            <w:tcW w:w="1506" w:type="pct"/>
          </w:tcPr>
          <w:p w14:paraId="7BD2433C" w14:textId="3B0AD03E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1951" w:type="pct"/>
            <w:gridSpan w:val="3"/>
          </w:tcPr>
          <w:p w14:paraId="4C6A500E" w14:textId="39FC1091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43" w:type="pct"/>
          </w:tcPr>
          <w:p w14:paraId="258DFB49" w14:textId="3DFB0945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196E3DB5" w14:textId="77777777" w:rsidTr="00D86CDE">
        <w:trPr>
          <w:trHeight w:val="288"/>
        </w:trPr>
        <w:tc>
          <w:tcPr>
            <w:tcW w:w="1506" w:type="pct"/>
          </w:tcPr>
          <w:p w14:paraId="4FB15426" w14:textId="51178FC3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Martinez, Sonya</w:t>
            </w:r>
          </w:p>
        </w:tc>
        <w:tc>
          <w:tcPr>
            <w:tcW w:w="1951" w:type="pct"/>
            <w:gridSpan w:val="3"/>
          </w:tcPr>
          <w:p w14:paraId="60F60D65" w14:textId="66C920B1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Shell</w:t>
            </w:r>
          </w:p>
        </w:tc>
        <w:tc>
          <w:tcPr>
            <w:tcW w:w="1543" w:type="pct"/>
          </w:tcPr>
          <w:p w14:paraId="5A6CC27E" w14:textId="3DD3F3F4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30DD36FD" w14:textId="77777777" w:rsidTr="00D86CDE">
        <w:trPr>
          <w:trHeight w:val="288"/>
        </w:trPr>
        <w:tc>
          <w:tcPr>
            <w:tcW w:w="1506" w:type="pct"/>
          </w:tcPr>
          <w:p w14:paraId="27A2AA45" w14:textId="700D54CC" w:rsidR="00506229" w:rsidRPr="00F71D7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1951" w:type="pct"/>
            <w:gridSpan w:val="3"/>
          </w:tcPr>
          <w:p w14:paraId="266ADE61" w14:textId="6B95026B" w:rsidR="00506229" w:rsidRPr="00F71D7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43" w:type="pct"/>
          </w:tcPr>
          <w:p w14:paraId="6CE1E363" w14:textId="184E2995" w:rsidR="00506229" w:rsidRPr="009F3028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07F8" w:rsidRPr="009F3028" w14:paraId="54A5EC64" w14:textId="77777777" w:rsidTr="00D86CDE">
        <w:trPr>
          <w:trHeight w:val="288"/>
        </w:trPr>
        <w:tc>
          <w:tcPr>
            <w:tcW w:w="1506" w:type="pct"/>
          </w:tcPr>
          <w:p w14:paraId="16202E24" w14:textId="263E794A" w:rsidR="00BC07F8" w:rsidRPr="00CC0776" w:rsidRDefault="00BC07F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1951" w:type="pct"/>
            <w:gridSpan w:val="3"/>
          </w:tcPr>
          <w:p w14:paraId="6B96C7BC" w14:textId="02F0C44B" w:rsidR="00BC07F8" w:rsidRPr="00CC0776" w:rsidRDefault="00BC07F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43" w:type="pct"/>
          </w:tcPr>
          <w:p w14:paraId="12795B08" w14:textId="79CEBE63" w:rsidR="00BC07F8" w:rsidRPr="009F3028" w:rsidRDefault="00BC07F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C07F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1FB9D4F7" w14:textId="77777777" w:rsidTr="00D86CDE">
        <w:trPr>
          <w:trHeight w:val="288"/>
        </w:trPr>
        <w:tc>
          <w:tcPr>
            <w:tcW w:w="1506" w:type="pct"/>
          </w:tcPr>
          <w:p w14:paraId="7EBD82F1" w14:textId="19B8943E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1951" w:type="pct"/>
            <w:gridSpan w:val="3"/>
          </w:tcPr>
          <w:p w14:paraId="47554F10" w14:textId="0F174800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43" w:type="pct"/>
          </w:tcPr>
          <w:p w14:paraId="2EC6E7DD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71D7A" w:rsidRPr="009F3028" w14:paraId="01636C32" w14:textId="77777777" w:rsidTr="00D86CDE">
        <w:trPr>
          <w:trHeight w:val="288"/>
        </w:trPr>
        <w:tc>
          <w:tcPr>
            <w:tcW w:w="1506" w:type="pct"/>
          </w:tcPr>
          <w:p w14:paraId="2D23B45A" w14:textId="64B4533C" w:rsidR="00F71D7A" w:rsidRPr="00CC0776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Pena, Edelmira</w:t>
            </w:r>
          </w:p>
        </w:tc>
        <w:tc>
          <w:tcPr>
            <w:tcW w:w="1951" w:type="pct"/>
            <w:gridSpan w:val="3"/>
          </w:tcPr>
          <w:p w14:paraId="4DCA9D3D" w14:textId="63FA74D2" w:rsidR="00F71D7A" w:rsidRPr="00CC0776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Revolution Energy</w:t>
            </w:r>
          </w:p>
        </w:tc>
        <w:tc>
          <w:tcPr>
            <w:tcW w:w="1543" w:type="pct"/>
          </w:tcPr>
          <w:p w14:paraId="70FEFE01" w14:textId="24D3D5BD" w:rsidR="00F71D7A" w:rsidRPr="009F3028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1EECAAC3" w14:textId="77777777" w:rsidTr="00D86CDE">
        <w:trPr>
          <w:trHeight w:val="288"/>
        </w:trPr>
        <w:tc>
          <w:tcPr>
            <w:tcW w:w="1506" w:type="pct"/>
          </w:tcPr>
          <w:p w14:paraId="1773A1BC" w14:textId="0DD32D82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Pevoto, M.</w:t>
            </w:r>
          </w:p>
        </w:tc>
        <w:tc>
          <w:tcPr>
            <w:tcW w:w="1951" w:type="pct"/>
            <w:gridSpan w:val="3"/>
          </w:tcPr>
          <w:p w14:paraId="4A106098" w14:textId="41DD80B7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3" w:type="pct"/>
          </w:tcPr>
          <w:p w14:paraId="71568301" w14:textId="26FF252D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63ECF132" w14:textId="77777777" w:rsidTr="00D86CDE">
        <w:trPr>
          <w:trHeight w:val="288"/>
        </w:trPr>
        <w:tc>
          <w:tcPr>
            <w:tcW w:w="1506" w:type="pct"/>
          </w:tcPr>
          <w:p w14:paraId="58B161C8" w14:textId="0346C553" w:rsidR="00506229" w:rsidRPr="003004E3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04E3"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1951" w:type="pct"/>
            <w:gridSpan w:val="3"/>
          </w:tcPr>
          <w:p w14:paraId="2801291F" w14:textId="4FA0110D" w:rsidR="00506229" w:rsidRPr="003004E3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004E3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43" w:type="pct"/>
          </w:tcPr>
          <w:p w14:paraId="4F936094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71D7A" w:rsidRPr="009F3028" w14:paraId="53754315" w14:textId="77777777" w:rsidTr="00D86CDE">
        <w:trPr>
          <w:trHeight w:val="288"/>
        </w:trPr>
        <w:tc>
          <w:tcPr>
            <w:tcW w:w="1506" w:type="pct"/>
          </w:tcPr>
          <w:p w14:paraId="5166BDC0" w14:textId="20F88BB2" w:rsidR="00F71D7A" w:rsidRPr="003004E3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Rivera, Jenncy</w:t>
            </w:r>
          </w:p>
        </w:tc>
        <w:tc>
          <w:tcPr>
            <w:tcW w:w="1951" w:type="pct"/>
            <w:gridSpan w:val="3"/>
          </w:tcPr>
          <w:p w14:paraId="6D8A4AFC" w14:textId="650C02DD" w:rsidR="00F71D7A" w:rsidRPr="003004E3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Champion Energy</w:t>
            </w:r>
          </w:p>
        </w:tc>
        <w:tc>
          <w:tcPr>
            <w:tcW w:w="1543" w:type="pct"/>
          </w:tcPr>
          <w:p w14:paraId="6D6B9663" w14:textId="4B6CA2D8" w:rsidR="00F71D7A" w:rsidRPr="009F3028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6C37EE80" w14:textId="77777777" w:rsidTr="00D86CDE">
        <w:trPr>
          <w:trHeight w:val="288"/>
        </w:trPr>
        <w:tc>
          <w:tcPr>
            <w:tcW w:w="1506" w:type="pct"/>
          </w:tcPr>
          <w:p w14:paraId="73AE4C70" w14:textId="210D51D9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Rohrer, Carrie</w:t>
            </w:r>
          </w:p>
        </w:tc>
        <w:tc>
          <w:tcPr>
            <w:tcW w:w="1951" w:type="pct"/>
            <w:gridSpan w:val="3"/>
          </w:tcPr>
          <w:p w14:paraId="00B7554F" w14:textId="4C7AECD5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Big Data Energy (BDE)</w:t>
            </w:r>
          </w:p>
        </w:tc>
        <w:tc>
          <w:tcPr>
            <w:tcW w:w="1543" w:type="pct"/>
          </w:tcPr>
          <w:p w14:paraId="14506B7A" w14:textId="03E7D42C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F459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673D41D5" w14:textId="77777777" w:rsidTr="00D86CDE">
        <w:trPr>
          <w:trHeight w:val="288"/>
        </w:trPr>
        <w:tc>
          <w:tcPr>
            <w:tcW w:w="1506" w:type="pct"/>
          </w:tcPr>
          <w:p w14:paraId="100738FD" w14:textId="1A46E31A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1951" w:type="pct"/>
            <w:gridSpan w:val="3"/>
          </w:tcPr>
          <w:p w14:paraId="0021EC53" w14:textId="463C425F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43" w:type="pct"/>
          </w:tcPr>
          <w:p w14:paraId="3073D849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C07F8" w:rsidRPr="009F3028" w14:paraId="5713DEFE" w14:textId="77777777" w:rsidTr="00D86CDE">
        <w:trPr>
          <w:trHeight w:val="288"/>
        </w:trPr>
        <w:tc>
          <w:tcPr>
            <w:tcW w:w="1506" w:type="pct"/>
          </w:tcPr>
          <w:p w14:paraId="3D166DE3" w14:textId="49D3A1D0" w:rsidR="00BC07F8" w:rsidRPr="00CC0776" w:rsidRDefault="00BC07F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Solomon, Shanette</w:t>
            </w:r>
          </w:p>
        </w:tc>
        <w:tc>
          <w:tcPr>
            <w:tcW w:w="1951" w:type="pct"/>
            <w:gridSpan w:val="3"/>
          </w:tcPr>
          <w:p w14:paraId="20827DAD" w14:textId="54A7E52D" w:rsidR="00BC07F8" w:rsidRPr="00CC0776" w:rsidRDefault="00BC07F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Champion Energy</w:t>
            </w:r>
          </w:p>
        </w:tc>
        <w:tc>
          <w:tcPr>
            <w:tcW w:w="1543" w:type="pct"/>
          </w:tcPr>
          <w:p w14:paraId="491C2067" w14:textId="7337D057" w:rsidR="00BC07F8" w:rsidRPr="009F3028" w:rsidRDefault="00BC07F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C07F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142B3" w:rsidRPr="009F3028" w14:paraId="62C4238C" w14:textId="77777777" w:rsidTr="00D86CDE">
        <w:trPr>
          <w:trHeight w:val="288"/>
        </w:trPr>
        <w:tc>
          <w:tcPr>
            <w:tcW w:w="1506" w:type="pct"/>
          </w:tcPr>
          <w:p w14:paraId="224C3C17" w14:textId="7EB78344" w:rsid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1951" w:type="pct"/>
            <w:gridSpan w:val="3"/>
          </w:tcPr>
          <w:p w14:paraId="61AA0DA1" w14:textId="45BF4291" w:rsid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Texas Electric Cooperatives (TEC)</w:t>
            </w:r>
          </w:p>
        </w:tc>
        <w:tc>
          <w:tcPr>
            <w:tcW w:w="1543" w:type="pct"/>
          </w:tcPr>
          <w:p w14:paraId="53D9BA12" w14:textId="3ED2710C" w:rsidR="00E142B3" w:rsidRPr="00BC07F8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142B3" w:rsidRPr="009F3028" w14:paraId="23EFF20F" w14:textId="77777777" w:rsidTr="00D86CDE">
        <w:trPr>
          <w:trHeight w:val="288"/>
        </w:trPr>
        <w:tc>
          <w:tcPr>
            <w:tcW w:w="1506" w:type="pct"/>
          </w:tcPr>
          <w:p w14:paraId="0849F2C3" w14:textId="64BCB20A" w:rsid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Stirland, Amy Sue</w:t>
            </w:r>
          </w:p>
        </w:tc>
        <w:tc>
          <w:tcPr>
            <w:tcW w:w="1951" w:type="pct"/>
            <w:gridSpan w:val="3"/>
          </w:tcPr>
          <w:p w14:paraId="17F2E0E2" w14:textId="201CEEFE" w:rsid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43" w:type="pct"/>
          </w:tcPr>
          <w:p w14:paraId="5BAA00DC" w14:textId="32457C5C" w:rsidR="00E142B3" w:rsidRP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71D7A" w:rsidRPr="009F3028" w14:paraId="7060FE8F" w14:textId="77777777" w:rsidTr="00D86CDE">
        <w:trPr>
          <w:trHeight w:val="288"/>
        </w:trPr>
        <w:tc>
          <w:tcPr>
            <w:tcW w:w="1506" w:type="pct"/>
          </w:tcPr>
          <w:p w14:paraId="0E1D05CB" w14:textId="3C2ED16A" w:rsidR="00F71D7A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1951" w:type="pct"/>
            <w:gridSpan w:val="3"/>
          </w:tcPr>
          <w:p w14:paraId="0A7404D5" w14:textId="1709F5D8" w:rsidR="00F71D7A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43" w:type="pct"/>
          </w:tcPr>
          <w:p w14:paraId="1FEA08D1" w14:textId="3A8291F2" w:rsidR="00F71D7A" w:rsidRPr="00BC07F8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61373C21" w14:textId="77777777" w:rsidTr="00D86CDE">
        <w:trPr>
          <w:trHeight w:val="288"/>
        </w:trPr>
        <w:tc>
          <w:tcPr>
            <w:tcW w:w="1506" w:type="pct"/>
          </w:tcPr>
          <w:p w14:paraId="5E01017F" w14:textId="578041A9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1951" w:type="pct"/>
            <w:gridSpan w:val="3"/>
          </w:tcPr>
          <w:p w14:paraId="67A359B9" w14:textId="3FA881B4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43" w:type="pct"/>
          </w:tcPr>
          <w:p w14:paraId="00B60054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1CC9D4AB" w14:textId="77777777" w:rsidTr="00D86CDE">
        <w:trPr>
          <w:trHeight w:val="288"/>
        </w:trPr>
        <w:tc>
          <w:tcPr>
            <w:tcW w:w="1506" w:type="pct"/>
          </w:tcPr>
          <w:p w14:paraId="17C5CC54" w14:textId="7D100FEB" w:rsidR="00506229" w:rsidRPr="00E142B3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Wade, Jim</w:t>
            </w:r>
          </w:p>
        </w:tc>
        <w:tc>
          <w:tcPr>
            <w:tcW w:w="1951" w:type="pct"/>
            <w:gridSpan w:val="3"/>
          </w:tcPr>
          <w:p w14:paraId="1A3C6BEA" w14:textId="6BC6365B" w:rsidR="00506229" w:rsidRPr="00E142B3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543" w:type="pct"/>
          </w:tcPr>
          <w:p w14:paraId="1B04A8BB" w14:textId="52EF475A" w:rsidR="00506229" w:rsidRPr="009F3028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71D7A" w:rsidRPr="009F3028" w14:paraId="367251DA" w14:textId="77777777" w:rsidTr="00D86CDE">
        <w:trPr>
          <w:trHeight w:val="288"/>
        </w:trPr>
        <w:tc>
          <w:tcPr>
            <w:tcW w:w="1506" w:type="pct"/>
          </w:tcPr>
          <w:p w14:paraId="636DE82B" w14:textId="5A1D3FCF" w:rsidR="00F71D7A" w:rsidRPr="00DB32B5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32B5"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1951" w:type="pct"/>
            <w:gridSpan w:val="3"/>
          </w:tcPr>
          <w:p w14:paraId="0A70AF56" w14:textId="48E56186" w:rsidR="00F71D7A" w:rsidRPr="00DB32B5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32B5">
              <w:rPr>
                <w:color w:val="000000" w:themeColor="text1"/>
                <w:sz w:val="22"/>
                <w:szCs w:val="22"/>
              </w:rPr>
              <w:t>TXNM Energy</w:t>
            </w:r>
          </w:p>
        </w:tc>
        <w:tc>
          <w:tcPr>
            <w:tcW w:w="1543" w:type="pct"/>
          </w:tcPr>
          <w:p w14:paraId="2003376F" w14:textId="5251619E" w:rsidR="00F71D7A" w:rsidRPr="009F3028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3F0C6A35" w14:textId="77777777" w:rsidTr="00D86CDE">
        <w:trPr>
          <w:trHeight w:val="288"/>
        </w:trPr>
        <w:tc>
          <w:tcPr>
            <w:tcW w:w="1506" w:type="pct"/>
          </w:tcPr>
          <w:p w14:paraId="5D38579A" w14:textId="06301764" w:rsidR="00506229" w:rsidRPr="00F71D7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1951" w:type="pct"/>
            <w:gridSpan w:val="3"/>
          </w:tcPr>
          <w:p w14:paraId="5585A7F4" w14:textId="63CB5C26" w:rsidR="00506229" w:rsidRPr="00F71D7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Hansen CX</w:t>
            </w:r>
          </w:p>
        </w:tc>
        <w:tc>
          <w:tcPr>
            <w:tcW w:w="1543" w:type="pct"/>
          </w:tcPr>
          <w:p w14:paraId="038922E5" w14:textId="563C09C9" w:rsidR="00506229" w:rsidRPr="009F3028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2B5" w:rsidRPr="009F3028" w14:paraId="050F744A" w14:textId="77777777" w:rsidTr="00D86CDE">
        <w:trPr>
          <w:trHeight w:val="288"/>
        </w:trPr>
        <w:tc>
          <w:tcPr>
            <w:tcW w:w="1506" w:type="pct"/>
          </w:tcPr>
          <w:p w14:paraId="2FB9BC1D" w14:textId="22321D8D" w:rsidR="00DB32B5" w:rsidRPr="00F71D7A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Whigham, Dawud</w:t>
            </w:r>
          </w:p>
        </w:tc>
        <w:tc>
          <w:tcPr>
            <w:tcW w:w="1951" w:type="pct"/>
            <w:gridSpan w:val="3"/>
          </w:tcPr>
          <w:p w14:paraId="0372686D" w14:textId="79467B34" w:rsidR="00DB32B5" w:rsidRPr="00F71D7A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1543" w:type="pct"/>
          </w:tcPr>
          <w:p w14:paraId="571CC070" w14:textId="66434779" w:rsidR="00DB32B5" w:rsidRPr="00F71D7A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32B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784BAD2C" w14:textId="77777777" w:rsidTr="00D86CDE">
        <w:trPr>
          <w:trHeight w:val="288"/>
        </w:trPr>
        <w:tc>
          <w:tcPr>
            <w:tcW w:w="1506" w:type="pct"/>
          </w:tcPr>
          <w:p w14:paraId="7AF5613C" w14:textId="1877EAFB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776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1951" w:type="pct"/>
            <w:gridSpan w:val="3"/>
          </w:tcPr>
          <w:p w14:paraId="32A02C50" w14:textId="39C980A0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43" w:type="pct"/>
          </w:tcPr>
          <w:p w14:paraId="45D0DA18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1FC4D461" w14:textId="77777777" w:rsidTr="00D86CDE">
        <w:trPr>
          <w:trHeight w:val="288"/>
        </w:trPr>
        <w:tc>
          <w:tcPr>
            <w:tcW w:w="1506" w:type="pct"/>
          </w:tcPr>
          <w:p w14:paraId="43AA3689" w14:textId="3BD955CA" w:rsidR="00506229" w:rsidRPr="00CC077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Winegeart, Michael</w:t>
            </w:r>
          </w:p>
        </w:tc>
        <w:tc>
          <w:tcPr>
            <w:tcW w:w="1951" w:type="pct"/>
            <w:gridSpan w:val="3"/>
          </w:tcPr>
          <w:p w14:paraId="73FAEF32" w14:textId="2792E9EA" w:rsidR="00506229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43" w:type="pct"/>
          </w:tcPr>
          <w:p w14:paraId="7CB751AA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7D751080" w14:textId="77777777" w:rsidTr="00D86CDE">
        <w:trPr>
          <w:trHeight w:val="288"/>
        </w:trPr>
        <w:tc>
          <w:tcPr>
            <w:tcW w:w="1506" w:type="pct"/>
          </w:tcPr>
          <w:p w14:paraId="68DF1C31" w14:textId="0913C172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51" w:type="pct"/>
            <w:gridSpan w:val="3"/>
          </w:tcPr>
          <w:p w14:paraId="524965F5" w14:textId="55F0DA0D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64D93FE5" w14:textId="7735C69E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F3028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06229" w:rsidRPr="009F3028" w14:paraId="0ADE1FFE" w14:textId="77777777" w:rsidTr="00D86CDE">
        <w:trPr>
          <w:trHeight w:val="288"/>
        </w:trPr>
        <w:tc>
          <w:tcPr>
            <w:tcW w:w="1506" w:type="pct"/>
          </w:tcPr>
          <w:p w14:paraId="0E75DE50" w14:textId="1359062B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367E67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1951" w:type="pct"/>
            <w:gridSpan w:val="3"/>
          </w:tcPr>
          <w:p w14:paraId="5ADE6D51" w14:textId="594E5904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2214967E" w14:textId="6C71D862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F3028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06229" w:rsidRPr="009F3028" w14:paraId="231F0AE5" w14:textId="77777777" w:rsidTr="00D86CDE">
        <w:trPr>
          <w:trHeight w:val="288"/>
        </w:trPr>
        <w:tc>
          <w:tcPr>
            <w:tcW w:w="1506" w:type="pct"/>
          </w:tcPr>
          <w:p w14:paraId="3D38EC81" w14:textId="0F381A23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Benavides, Marcos</w:t>
            </w:r>
          </w:p>
        </w:tc>
        <w:tc>
          <w:tcPr>
            <w:tcW w:w="1951" w:type="pct"/>
            <w:gridSpan w:val="3"/>
          </w:tcPr>
          <w:p w14:paraId="4BD5D44C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653E53BB" w14:textId="397DDCC3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8F459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2B5" w:rsidRPr="009F3028" w14:paraId="7D787B0D" w14:textId="77777777" w:rsidTr="00D86CDE">
        <w:trPr>
          <w:trHeight w:val="288"/>
        </w:trPr>
        <w:tc>
          <w:tcPr>
            <w:tcW w:w="1506" w:type="pct"/>
          </w:tcPr>
          <w:p w14:paraId="538B5C07" w14:textId="53637A59" w:rsidR="00DB32B5" w:rsidRPr="00367E67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1951" w:type="pct"/>
            <w:gridSpan w:val="3"/>
          </w:tcPr>
          <w:p w14:paraId="245652E9" w14:textId="77777777" w:rsidR="00DB32B5" w:rsidRPr="009F3028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1EB76A5F" w14:textId="2D9E513A" w:rsidR="00DB32B5" w:rsidRPr="008F4595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32B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3F876EF8" w14:textId="77777777" w:rsidTr="00D86CDE">
        <w:trPr>
          <w:trHeight w:val="288"/>
        </w:trPr>
        <w:tc>
          <w:tcPr>
            <w:tcW w:w="1506" w:type="pct"/>
          </w:tcPr>
          <w:p w14:paraId="765966EB" w14:textId="1906D1B3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Brink, Kelly</w:t>
            </w:r>
          </w:p>
        </w:tc>
        <w:tc>
          <w:tcPr>
            <w:tcW w:w="1951" w:type="pct"/>
            <w:gridSpan w:val="3"/>
          </w:tcPr>
          <w:p w14:paraId="5ECE38AF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28618065" w14:textId="58FC1562" w:rsidR="00506229" w:rsidRPr="008F4595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622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31A3520D" w14:textId="77777777" w:rsidTr="00D86CDE">
        <w:trPr>
          <w:trHeight w:val="288"/>
        </w:trPr>
        <w:tc>
          <w:tcPr>
            <w:tcW w:w="1506" w:type="pct"/>
          </w:tcPr>
          <w:p w14:paraId="3D31DA57" w14:textId="0C3005E8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1951" w:type="pct"/>
            <w:gridSpan w:val="3"/>
          </w:tcPr>
          <w:p w14:paraId="3C9210E0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4A9E2FF9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42B3" w:rsidRPr="009F3028" w14:paraId="08FB7C88" w14:textId="77777777" w:rsidTr="00D86CDE">
        <w:trPr>
          <w:trHeight w:val="288"/>
        </w:trPr>
        <w:tc>
          <w:tcPr>
            <w:tcW w:w="1506" w:type="pct"/>
          </w:tcPr>
          <w:p w14:paraId="33023FE7" w14:textId="70066B45" w:rsidR="00E142B3" w:rsidRPr="00367E67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Hailu, Ted</w:t>
            </w:r>
          </w:p>
        </w:tc>
        <w:tc>
          <w:tcPr>
            <w:tcW w:w="1951" w:type="pct"/>
            <w:gridSpan w:val="3"/>
          </w:tcPr>
          <w:p w14:paraId="785A4972" w14:textId="77777777" w:rsidR="00E142B3" w:rsidRPr="009F3028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3AC09406" w14:textId="257842CE" w:rsidR="00E142B3" w:rsidRPr="009F3028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5877D648" w14:textId="77777777" w:rsidTr="00D86CDE">
        <w:trPr>
          <w:trHeight w:val="288"/>
        </w:trPr>
        <w:tc>
          <w:tcPr>
            <w:tcW w:w="1506" w:type="pct"/>
          </w:tcPr>
          <w:p w14:paraId="47B175EF" w14:textId="197426D1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1951" w:type="pct"/>
            <w:gridSpan w:val="3"/>
          </w:tcPr>
          <w:p w14:paraId="7E062597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4CDD14E8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F77EE" w:rsidRPr="009F3028" w14:paraId="3F700B96" w14:textId="77777777" w:rsidTr="00D86CDE">
        <w:trPr>
          <w:trHeight w:val="288"/>
        </w:trPr>
        <w:tc>
          <w:tcPr>
            <w:tcW w:w="1506" w:type="pct"/>
          </w:tcPr>
          <w:p w14:paraId="713B1C5F" w14:textId="1E300899" w:rsidR="005F77EE" w:rsidRPr="00E142B3" w:rsidRDefault="005F77E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Kansal, Prashant</w:t>
            </w:r>
          </w:p>
        </w:tc>
        <w:tc>
          <w:tcPr>
            <w:tcW w:w="1951" w:type="pct"/>
            <w:gridSpan w:val="3"/>
          </w:tcPr>
          <w:p w14:paraId="03BC53F7" w14:textId="77777777" w:rsidR="005F77EE" w:rsidRPr="009F3028" w:rsidRDefault="005F77E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6AEDCA20" w14:textId="0F9B45AA" w:rsidR="005F77EE" w:rsidRPr="009F3028" w:rsidRDefault="005F77E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F77E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142B3" w:rsidRPr="009F3028" w14:paraId="1CC19F40" w14:textId="77777777" w:rsidTr="00D86CDE">
        <w:trPr>
          <w:trHeight w:val="288"/>
        </w:trPr>
        <w:tc>
          <w:tcPr>
            <w:tcW w:w="1506" w:type="pct"/>
          </w:tcPr>
          <w:p w14:paraId="6690302A" w14:textId="5F375DB1" w:rsidR="00E142B3" w:rsidRPr="00E142B3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Maul, Donald</w:t>
            </w:r>
          </w:p>
        </w:tc>
        <w:tc>
          <w:tcPr>
            <w:tcW w:w="1951" w:type="pct"/>
            <w:gridSpan w:val="3"/>
          </w:tcPr>
          <w:p w14:paraId="4494A668" w14:textId="77777777" w:rsidR="00E142B3" w:rsidRPr="009F3028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15C0B3E2" w14:textId="4DC24C72" w:rsidR="00E142B3" w:rsidRPr="009F3028" w:rsidRDefault="00E142B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142B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1E5698E1" w14:textId="77777777" w:rsidTr="00D86CDE">
        <w:trPr>
          <w:trHeight w:val="288"/>
        </w:trPr>
        <w:tc>
          <w:tcPr>
            <w:tcW w:w="1506" w:type="pct"/>
          </w:tcPr>
          <w:p w14:paraId="5AA7C568" w14:textId="6B3288DF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06229">
              <w:rPr>
                <w:color w:val="000000" w:themeColor="text1"/>
                <w:sz w:val="22"/>
                <w:szCs w:val="22"/>
              </w:rPr>
              <w:t>Meiners, Catherine</w:t>
            </w:r>
          </w:p>
        </w:tc>
        <w:tc>
          <w:tcPr>
            <w:tcW w:w="1951" w:type="pct"/>
            <w:gridSpan w:val="3"/>
          </w:tcPr>
          <w:p w14:paraId="714D10F4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3490493E" w14:textId="4005E0FF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0622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633A8D73" w14:textId="77777777" w:rsidTr="00D86CDE">
        <w:trPr>
          <w:trHeight w:val="288"/>
        </w:trPr>
        <w:tc>
          <w:tcPr>
            <w:tcW w:w="1506" w:type="pct"/>
          </w:tcPr>
          <w:p w14:paraId="66F55F52" w14:textId="06B17C6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1951" w:type="pct"/>
            <w:gridSpan w:val="3"/>
          </w:tcPr>
          <w:p w14:paraId="6E56C832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124B063A" w14:textId="036E33BF" w:rsidR="00506229" w:rsidRPr="009F3028" w:rsidRDefault="00F71D7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71D7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9F3028" w14:paraId="55B2AA78" w14:textId="77777777" w:rsidTr="00D86CDE">
        <w:trPr>
          <w:trHeight w:val="288"/>
        </w:trPr>
        <w:tc>
          <w:tcPr>
            <w:tcW w:w="1506" w:type="pct"/>
          </w:tcPr>
          <w:p w14:paraId="744D88E1" w14:textId="5476BD75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1951" w:type="pct"/>
            <w:gridSpan w:val="3"/>
          </w:tcPr>
          <w:p w14:paraId="5D892256" w14:textId="6A4F063F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70F72E28" w14:textId="523F56C4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9F3028" w14:paraId="78B0C26F" w14:textId="77777777" w:rsidTr="00D86CDE">
        <w:trPr>
          <w:trHeight w:val="288"/>
        </w:trPr>
        <w:tc>
          <w:tcPr>
            <w:tcW w:w="1506" w:type="pct"/>
          </w:tcPr>
          <w:p w14:paraId="7F088F98" w14:textId="137C7F7A" w:rsidR="00506229" w:rsidRPr="00367E67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67E67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1951" w:type="pct"/>
            <w:gridSpan w:val="3"/>
          </w:tcPr>
          <w:p w14:paraId="0679B9E7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43" w:type="pct"/>
          </w:tcPr>
          <w:p w14:paraId="06DD73D1" w14:textId="76926B06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F3028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06229" w:rsidRPr="009F3028" w14:paraId="177921D5" w14:textId="77777777" w:rsidTr="00D86CDE">
        <w:trPr>
          <w:trHeight w:val="20"/>
        </w:trPr>
        <w:tc>
          <w:tcPr>
            <w:tcW w:w="1506" w:type="pct"/>
            <w:vAlign w:val="center"/>
          </w:tcPr>
          <w:p w14:paraId="2500EAFF" w14:textId="77777777" w:rsidR="00506229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  <w:p w14:paraId="68080337" w14:textId="77777777" w:rsidR="00B300D8" w:rsidRPr="009F3028" w:rsidRDefault="00B300D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89" w:type="pct"/>
            <w:gridSpan w:val="2"/>
            <w:vAlign w:val="center"/>
          </w:tcPr>
          <w:p w14:paraId="167044B4" w14:textId="77777777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5" w:type="pct"/>
            <w:gridSpan w:val="2"/>
            <w:vAlign w:val="center"/>
          </w:tcPr>
          <w:p w14:paraId="6C085A32" w14:textId="0FED9982" w:rsidR="00506229" w:rsidRPr="009F3028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bookmarkEnd w:id="6"/>
    <w:p w14:paraId="3F6E0976" w14:textId="31AB6F97" w:rsidR="0093026D" w:rsidRPr="009F3028" w:rsidRDefault="0093026D" w:rsidP="004E561E">
      <w:pPr>
        <w:rPr>
          <w:i/>
          <w:color w:val="000000" w:themeColor="text1"/>
          <w:sz w:val="22"/>
          <w:szCs w:val="22"/>
          <w:highlight w:val="yellow"/>
        </w:rPr>
      </w:pPr>
      <w:r w:rsidRPr="0044488D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9F3028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3EB2A396" w14:textId="77777777" w:rsidR="00654BF5" w:rsidRPr="009F3028" w:rsidRDefault="00654BF5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105E512A" w14:textId="77777777" w:rsidR="0093026D" w:rsidRPr="009F3028" w:rsidRDefault="0093026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yellow"/>
        </w:rPr>
      </w:pPr>
    </w:p>
    <w:p w14:paraId="30875CE9" w14:textId="5BE33979" w:rsidR="000A351C" w:rsidRPr="009F3028" w:rsidRDefault="00AD06D8" w:rsidP="004E561E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  <w:highlight w:val="yellow"/>
        </w:rPr>
      </w:pPr>
      <w:r w:rsidRPr="0044488D">
        <w:rPr>
          <w:color w:val="000000" w:themeColor="text1"/>
          <w:sz w:val="22"/>
          <w:szCs w:val="22"/>
        </w:rPr>
        <w:t>John Schatz</w:t>
      </w:r>
      <w:r w:rsidR="00FD4351" w:rsidRPr="0044488D">
        <w:rPr>
          <w:color w:val="000000" w:themeColor="text1"/>
          <w:sz w:val="22"/>
          <w:szCs w:val="22"/>
        </w:rPr>
        <w:t xml:space="preserve"> </w:t>
      </w:r>
      <w:r w:rsidR="00462E8E" w:rsidRPr="0044488D">
        <w:rPr>
          <w:color w:val="000000" w:themeColor="text1"/>
          <w:sz w:val="22"/>
          <w:szCs w:val="22"/>
        </w:rPr>
        <w:t>c</w:t>
      </w:r>
      <w:r w:rsidR="00866DF1" w:rsidRPr="0044488D">
        <w:rPr>
          <w:color w:val="000000" w:themeColor="text1"/>
          <w:sz w:val="22"/>
          <w:szCs w:val="22"/>
        </w:rPr>
        <w:t>alled the</w:t>
      </w:r>
      <w:r w:rsidR="00462E8E" w:rsidRPr="0044488D">
        <w:rPr>
          <w:color w:val="000000" w:themeColor="text1"/>
          <w:sz w:val="22"/>
          <w:szCs w:val="22"/>
        </w:rPr>
        <w:t xml:space="preserve"> </w:t>
      </w:r>
      <w:r w:rsidR="0044488D" w:rsidRPr="0044488D">
        <w:rPr>
          <w:color w:val="000000" w:themeColor="text1"/>
          <w:sz w:val="22"/>
          <w:szCs w:val="22"/>
        </w:rPr>
        <w:t>December</w:t>
      </w:r>
      <w:r w:rsidR="000128F8" w:rsidRPr="0044488D">
        <w:rPr>
          <w:color w:val="000000" w:themeColor="text1"/>
          <w:sz w:val="22"/>
          <w:szCs w:val="22"/>
        </w:rPr>
        <w:t xml:space="preserve"> </w:t>
      </w:r>
      <w:r w:rsidR="00F30436" w:rsidRPr="0044488D">
        <w:rPr>
          <w:color w:val="000000" w:themeColor="text1"/>
          <w:sz w:val="22"/>
          <w:szCs w:val="22"/>
        </w:rPr>
        <w:t>1</w:t>
      </w:r>
      <w:r w:rsidR="0044488D" w:rsidRPr="0044488D">
        <w:rPr>
          <w:color w:val="000000" w:themeColor="text1"/>
          <w:sz w:val="22"/>
          <w:szCs w:val="22"/>
        </w:rPr>
        <w:t>0</w:t>
      </w:r>
      <w:r w:rsidR="00861091" w:rsidRPr="0044488D">
        <w:rPr>
          <w:color w:val="000000" w:themeColor="text1"/>
          <w:sz w:val="22"/>
          <w:szCs w:val="22"/>
        </w:rPr>
        <w:t xml:space="preserve">, 2024 </w:t>
      </w:r>
      <w:r w:rsidR="00685672" w:rsidRPr="0044488D">
        <w:rPr>
          <w:color w:val="000000" w:themeColor="text1"/>
          <w:sz w:val="22"/>
          <w:szCs w:val="22"/>
        </w:rPr>
        <w:t xml:space="preserve">RMS </w:t>
      </w:r>
      <w:r w:rsidR="000A351C" w:rsidRPr="0044488D">
        <w:rPr>
          <w:color w:val="000000" w:themeColor="text1"/>
          <w:sz w:val="22"/>
          <w:szCs w:val="22"/>
        </w:rPr>
        <w:t xml:space="preserve">meeting to order at </w:t>
      </w:r>
      <w:r w:rsidR="000909E2" w:rsidRPr="0044488D">
        <w:rPr>
          <w:color w:val="000000" w:themeColor="text1"/>
          <w:sz w:val="22"/>
          <w:szCs w:val="22"/>
        </w:rPr>
        <w:t>9:</w:t>
      </w:r>
      <w:r w:rsidR="008A1565" w:rsidRPr="0044488D">
        <w:rPr>
          <w:color w:val="000000" w:themeColor="text1"/>
          <w:sz w:val="22"/>
          <w:szCs w:val="22"/>
        </w:rPr>
        <w:t>3</w:t>
      </w:r>
      <w:r w:rsidR="00685672" w:rsidRPr="0044488D">
        <w:rPr>
          <w:color w:val="000000" w:themeColor="text1"/>
          <w:sz w:val="22"/>
          <w:szCs w:val="22"/>
        </w:rPr>
        <w:t>0</w:t>
      </w:r>
      <w:r w:rsidR="000909E2" w:rsidRPr="0044488D">
        <w:rPr>
          <w:color w:val="000000" w:themeColor="text1"/>
          <w:sz w:val="22"/>
          <w:szCs w:val="22"/>
        </w:rPr>
        <w:t xml:space="preserve"> a.m</w:t>
      </w:r>
      <w:r w:rsidR="00B44557" w:rsidRPr="0044488D">
        <w:rPr>
          <w:color w:val="000000" w:themeColor="text1"/>
          <w:sz w:val="22"/>
          <w:szCs w:val="22"/>
        </w:rPr>
        <w:t>.</w:t>
      </w:r>
      <w:r w:rsidR="00B44557" w:rsidRPr="009F3028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54042B63" w14:textId="77777777" w:rsidR="00573344" w:rsidRPr="009F3028" w:rsidRDefault="00573344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3EE3A6BB" w14:textId="77777777" w:rsidR="00D174FB" w:rsidRPr="009F3028" w:rsidRDefault="00D174FB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32BA09AB" w14:textId="245D6DC2" w:rsidR="000A351C" w:rsidRPr="0044488D" w:rsidRDefault="000A351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4488D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44488D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56AA42FE" w:rsidR="00166E21" w:rsidRPr="009F3028" w:rsidRDefault="00AD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44488D">
        <w:rPr>
          <w:color w:val="000000" w:themeColor="text1"/>
          <w:sz w:val="22"/>
          <w:szCs w:val="22"/>
        </w:rPr>
        <w:t>Mr. Schatz</w:t>
      </w:r>
      <w:r w:rsidR="00B234A8" w:rsidRPr="0044488D">
        <w:rPr>
          <w:color w:val="000000" w:themeColor="text1"/>
          <w:sz w:val="22"/>
          <w:szCs w:val="22"/>
        </w:rPr>
        <w:t xml:space="preserve"> </w:t>
      </w:r>
      <w:r w:rsidR="00472958" w:rsidRPr="0044488D">
        <w:rPr>
          <w:color w:val="000000" w:themeColor="text1"/>
          <w:sz w:val="22"/>
          <w:szCs w:val="22"/>
        </w:rPr>
        <w:t>d</w:t>
      </w:r>
      <w:r w:rsidR="009B5420" w:rsidRPr="0044488D">
        <w:rPr>
          <w:color w:val="000000" w:themeColor="text1"/>
          <w:sz w:val="22"/>
          <w:szCs w:val="22"/>
        </w:rPr>
        <w:t>irected attention to</w:t>
      </w:r>
      <w:r w:rsidR="000A351C" w:rsidRPr="0044488D">
        <w:rPr>
          <w:color w:val="000000" w:themeColor="text1"/>
          <w:sz w:val="22"/>
          <w:szCs w:val="22"/>
        </w:rPr>
        <w:t xml:space="preserve"> t</w:t>
      </w:r>
      <w:r w:rsidR="009B5420" w:rsidRPr="0044488D">
        <w:rPr>
          <w:color w:val="000000" w:themeColor="text1"/>
          <w:sz w:val="22"/>
          <w:szCs w:val="22"/>
        </w:rPr>
        <w:t>he ERCOT Antitrust Admonition, which was</w:t>
      </w:r>
      <w:r w:rsidR="000A351C" w:rsidRPr="0044488D">
        <w:rPr>
          <w:color w:val="000000" w:themeColor="text1"/>
          <w:sz w:val="22"/>
          <w:szCs w:val="22"/>
        </w:rPr>
        <w:t xml:space="preserve"> displayed</w:t>
      </w:r>
      <w:r w:rsidR="009B5420" w:rsidRPr="0044488D">
        <w:rPr>
          <w:color w:val="000000" w:themeColor="text1"/>
          <w:sz w:val="22"/>
          <w:szCs w:val="22"/>
        </w:rPr>
        <w:t>.</w:t>
      </w:r>
      <w:r w:rsidR="009167B9" w:rsidRPr="009F3028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15473F87" w14:textId="65606461" w:rsidR="00C52D75" w:rsidRPr="009F3028" w:rsidRDefault="00C52D75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50AFC8A5" w14:textId="77777777" w:rsidR="001D52B8" w:rsidRPr="009F3028" w:rsidRDefault="001D52B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41B07AFD" w14:textId="474558A0" w:rsidR="00DC06D8" w:rsidRPr="0044488D" w:rsidRDefault="00DC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4488D">
        <w:rPr>
          <w:color w:val="000000" w:themeColor="text1"/>
          <w:sz w:val="22"/>
          <w:szCs w:val="22"/>
          <w:u w:val="single"/>
        </w:rPr>
        <w:t>Agenda Review</w:t>
      </w:r>
      <w:r w:rsidR="006336E8" w:rsidRPr="0044488D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44488D">
        <w:rPr>
          <w:color w:val="000000" w:themeColor="text1"/>
          <w:sz w:val="22"/>
          <w:szCs w:val="22"/>
          <w:u w:val="single"/>
        </w:rPr>
        <w:t xml:space="preserve"> </w:t>
      </w:r>
    </w:p>
    <w:p w14:paraId="14682CAA" w14:textId="7AA4593A" w:rsidR="00C625B6" w:rsidRPr="0044488D" w:rsidRDefault="00A17380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 w:rsidRPr="0044488D">
        <w:rPr>
          <w:rFonts w:eastAsiaTheme="minorHAnsi"/>
          <w:bCs/>
          <w:sz w:val="22"/>
          <w:szCs w:val="22"/>
        </w:rPr>
        <w:t xml:space="preserve">Mr. Schatz </w:t>
      </w:r>
      <w:r w:rsidR="00DB7DE8" w:rsidRPr="0044488D">
        <w:rPr>
          <w:rFonts w:eastAsiaTheme="minorHAnsi"/>
          <w:bCs/>
          <w:sz w:val="22"/>
          <w:szCs w:val="22"/>
        </w:rPr>
        <w:t>reviewed the agenda</w:t>
      </w:r>
      <w:r w:rsidRPr="0044488D">
        <w:rPr>
          <w:rFonts w:eastAsiaTheme="minorHAnsi"/>
          <w:bCs/>
          <w:sz w:val="22"/>
          <w:szCs w:val="22"/>
        </w:rPr>
        <w:t>.</w:t>
      </w:r>
      <w:r w:rsidRPr="009F3028">
        <w:rPr>
          <w:rFonts w:eastAsiaTheme="minorHAnsi"/>
          <w:bCs/>
          <w:sz w:val="22"/>
          <w:szCs w:val="22"/>
          <w:highlight w:val="yellow"/>
        </w:rPr>
        <w:t xml:space="preserve">  </w:t>
      </w:r>
      <w:bookmarkStart w:id="7" w:name="_Hlk152071825"/>
      <w:r w:rsidR="00E90101" w:rsidRPr="009F3028">
        <w:rPr>
          <w:iCs/>
          <w:color w:val="000000" w:themeColor="text1"/>
          <w:sz w:val="22"/>
          <w:szCs w:val="22"/>
          <w:highlight w:val="yellow"/>
        </w:rPr>
        <w:t xml:space="preserve">  </w:t>
      </w:r>
    </w:p>
    <w:bookmarkEnd w:id="7"/>
    <w:p w14:paraId="246B0C9A" w14:textId="2063FC96" w:rsidR="00C625B6" w:rsidRPr="009F3028" w:rsidRDefault="00C625B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0AE3FB91" w14:textId="243956FD" w:rsidR="00E93E1D" w:rsidRPr="009F3028" w:rsidRDefault="00E93E1D" w:rsidP="004E561E">
      <w:pPr>
        <w:rPr>
          <w:color w:val="000000" w:themeColor="text1"/>
          <w:sz w:val="22"/>
          <w:szCs w:val="22"/>
          <w:highlight w:val="yellow"/>
        </w:rPr>
      </w:pPr>
    </w:p>
    <w:p w14:paraId="0B371026" w14:textId="2D88380B" w:rsidR="000C0D50" w:rsidRPr="0044488D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4488D">
        <w:rPr>
          <w:color w:val="000000" w:themeColor="text1"/>
          <w:sz w:val="22"/>
          <w:szCs w:val="22"/>
          <w:u w:val="single"/>
        </w:rPr>
        <w:t>T</w:t>
      </w:r>
      <w:r w:rsidRPr="0044488D">
        <w:rPr>
          <w:sz w:val="22"/>
          <w:szCs w:val="22"/>
          <w:u w:val="single"/>
        </w:rPr>
        <w:t>echnical Advisory Committee (TAC) Update</w:t>
      </w:r>
      <w:r w:rsidR="00926D39" w:rsidRPr="0044488D">
        <w:rPr>
          <w:sz w:val="22"/>
          <w:szCs w:val="22"/>
          <w:u w:val="single"/>
        </w:rPr>
        <w:t xml:space="preserve"> </w:t>
      </w:r>
      <w:r w:rsidR="00230579" w:rsidRPr="0044488D">
        <w:rPr>
          <w:color w:val="000000" w:themeColor="text1"/>
          <w:sz w:val="22"/>
          <w:szCs w:val="22"/>
          <w:u w:val="single"/>
        </w:rPr>
        <w:t xml:space="preserve"> </w:t>
      </w:r>
    </w:p>
    <w:p w14:paraId="1B226E40" w14:textId="3C8BFB05" w:rsidR="00E122D4" w:rsidRDefault="000C0D50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  <w:r w:rsidRPr="0044488D">
        <w:rPr>
          <w:sz w:val="22"/>
          <w:szCs w:val="22"/>
        </w:rPr>
        <w:t>Mr. Schatz review</w:t>
      </w:r>
      <w:r w:rsidR="00D948DB" w:rsidRPr="0044488D">
        <w:rPr>
          <w:sz w:val="22"/>
          <w:szCs w:val="22"/>
        </w:rPr>
        <w:t>ed</w:t>
      </w:r>
      <w:r w:rsidRPr="0044488D">
        <w:rPr>
          <w:sz w:val="22"/>
          <w:szCs w:val="22"/>
        </w:rPr>
        <w:t xml:space="preserve"> the disposition of items considered at the </w:t>
      </w:r>
      <w:r w:rsidR="0044488D">
        <w:rPr>
          <w:sz w:val="22"/>
          <w:szCs w:val="22"/>
        </w:rPr>
        <w:t>October 30 and November 20</w:t>
      </w:r>
      <w:r w:rsidRPr="0044488D">
        <w:rPr>
          <w:sz w:val="22"/>
          <w:szCs w:val="22"/>
        </w:rPr>
        <w:t>, 202</w:t>
      </w:r>
      <w:r w:rsidR="00004B1E" w:rsidRPr="0044488D">
        <w:rPr>
          <w:sz w:val="22"/>
          <w:szCs w:val="22"/>
        </w:rPr>
        <w:t>4</w:t>
      </w:r>
      <w:r w:rsidRPr="0044488D">
        <w:rPr>
          <w:sz w:val="22"/>
          <w:szCs w:val="22"/>
        </w:rPr>
        <w:t xml:space="preserve"> TAC </w:t>
      </w:r>
      <w:r w:rsidR="00C93417" w:rsidRPr="0044488D">
        <w:rPr>
          <w:sz w:val="22"/>
          <w:szCs w:val="22"/>
        </w:rPr>
        <w:t>meeting</w:t>
      </w:r>
      <w:r w:rsidR="0044488D">
        <w:rPr>
          <w:sz w:val="22"/>
          <w:szCs w:val="22"/>
        </w:rPr>
        <w:t>s</w:t>
      </w:r>
      <w:r w:rsidR="00F97355" w:rsidRPr="0044488D">
        <w:rPr>
          <w:sz w:val="22"/>
          <w:szCs w:val="22"/>
        </w:rPr>
        <w:t>.</w:t>
      </w:r>
      <w:r w:rsidR="00F97355" w:rsidRPr="009F3028">
        <w:rPr>
          <w:sz w:val="22"/>
          <w:szCs w:val="22"/>
          <w:highlight w:val="yellow"/>
        </w:rPr>
        <w:t xml:space="preserve">  </w:t>
      </w:r>
    </w:p>
    <w:p w14:paraId="17DBEB0C" w14:textId="77777777" w:rsidR="0044488D" w:rsidRDefault="0044488D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52F7D79E" w14:textId="77777777" w:rsidR="00671E31" w:rsidRDefault="00671E31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04755DE8" w14:textId="3672ABE9" w:rsidR="0044488D" w:rsidRPr="00950D0A" w:rsidRDefault="0044488D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950D0A">
        <w:rPr>
          <w:sz w:val="22"/>
          <w:szCs w:val="22"/>
          <w:u w:val="single"/>
        </w:rPr>
        <w:t>New Protocol Revision Subcommittee (PRS) Referrals</w:t>
      </w:r>
      <w:r w:rsidR="00950D0A" w:rsidRPr="00950D0A">
        <w:rPr>
          <w:sz w:val="22"/>
          <w:szCs w:val="22"/>
          <w:u w:val="single"/>
        </w:rPr>
        <w:t xml:space="preserve"> </w:t>
      </w:r>
      <w:r w:rsidR="00E16F09" w:rsidRPr="005F5F5B">
        <w:rPr>
          <w:color w:val="000000" w:themeColor="text1"/>
          <w:sz w:val="22"/>
          <w:szCs w:val="22"/>
          <w:u w:val="single"/>
        </w:rPr>
        <w:t>(see Key Documents)</w:t>
      </w:r>
      <w:r w:rsidR="00E16F09" w:rsidRPr="005F5F5B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E16F09" w:rsidRPr="005F5F5B">
        <w:rPr>
          <w:color w:val="000000" w:themeColor="text1"/>
          <w:sz w:val="22"/>
          <w:szCs w:val="22"/>
          <w:u w:val="single"/>
        </w:rPr>
        <w:t xml:space="preserve">  </w:t>
      </w:r>
    </w:p>
    <w:p w14:paraId="2757C977" w14:textId="5E2FB04D" w:rsidR="0044488D" w:rsidRPr="00950D0A" w:rsidRDefault="003E4C71" w:rsidP="004E561E">
      <w:pPr>
        <w:tabs>
          <w:tab w:val="left" w:pos="6300"/>
          <w:tab w:val="left" w:pos="639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Nodal Protocol Revision Request (</w:t>
      </w:r>
      <w:r w:rsidR="0044488D" w:rsidRPr="00950D0A">
        <w:rPr>
          <w:i/>
          <w:iCs/>
          <w:sz w:val="22"/>
          <w:szCs w:val="22"/>
        </w:rPr>
        <w:t>NPRR</w:t>
      </w:r>
      <w:r>
        <w:rPr>
          <w:i/>
          <w:iCs/>
          <w:sz w:val="22"/>
          <w:szCs w:val="22"/>
        </w:rPr>
        <w:t xml:space="preserve">) </w:t>
      </w:r>
      <w:r w:rsidR="0044488D" w:rsidRPr="00950D0A">
        <w:rPr>
          <w:i/>
          <w:iCs/>
          <w:sz w:val="22"/>
          <w:szCs w:val="22"/>
        </w:rPr>
        <w:t>1259, Update Section 15 Level Response Language</w:t>
      </w:r>
    </w:p>
    <w:p w14:paraId="1F82C0AB" w14:textId="3D7EB3D8" w:rsidR="0044488D" w:rsidRPr="0044488D" w:rsidRDefault="00E05D27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  <w:r w:rsidRPr="00791E13">
        <w:rPr>
          <w:sz w:val="22"/>
          <w:szCs w:val="22"/>
        </w:rPr>
        <w:t xml:space="preserve">Dave Michelsen summarized NPRR1259 and its relation to current Service Level Agreement (SLA) language.  Participants proposed </w:t>
      </w:r>
      <w:r w:rsidR="00791E13" w:rsidRPr="00791E13">
        <w:rPr>
          <w:sz w:val="22"/>
          <w:szCs w:val="22"/>
        </w:rPr>
        <w:t xml:space="preserve">a clarifying desktop edit.  Mr. Schatz noted that this item could be considered for inclusion in the </w:t>
      </w:r>
      <w:hyperlink w:anchor="Combined_Ballot" w:history="1">
        <w:r w:rsidR="00791E13" w:rsidRPr="00EC5DFA">
          <w:rPr>
            <w:rStyle w:val="Hyperlink"/>
            <w:sz w:val="22"/>
            <w:szCs w:val="22"/>
          </w:rPr>
          <w:t>Combined Ballot</w:t>
        </w:r>
      </w:hyperlink>
      <w:r w:rsidR="00791E13" w:rsidRPr="00791E13">
        <w:rPr>
          <w:sz w:val="22"/>
          <w:szCs w:val="22"/>
        </w:rPr>
        <w:t xml:space="preserve">.  </w:t>
      </w:r>
      <w:r>
        <w:rPr>
          <w:sz w:val="22"/>
          <w:szCs w:val="22"/>
          <w:highlight w:val="yellow"/>
        </w:rPr>
        <w:t xml:space="preserve"> </w:t>
      </w:r>
    </w:p>
    <w:p w14:paraId="3CCB337C" w14:textId="77777777" w:rsidR="00CA5985" w:rsidRPr="009F3028" w:rsidRDefault="00CA5985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64DBA65A" w14:textId="4FCBEE8A" w:rsidR="00664EDC" w:rsidRPr="009F3028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59C4ED46" w14:textId="3A918FC4" w:rsidR="001529AB" w:rsidRPr="00950D0A" w:rsidRDefault="00152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50D0A">
        <w:rPr>
          <w:color w:val="000000" w:themeColor="text1"/>
          <w:sz w:val="22"/>
          <w:szCs w:val="22"/>
          <w:u w:val="single"/>
        </w:rPr>
        <w:t>ERCOT Updates (see Key Documents)</w:t>
      </w:r>
      <w:r w:rsidR="00366B59" w:rsidRPr="00950D0A">
        <w:rPr>
          <w:color w:val="000000" w:themeColor="text1"/>
          <w:sz w:val="22"/>
          <w:szCs w:val="22"/>
          <w:u w:val="single"/>
        </w:rPr>
        <w:t xml:space="preserve">  </w:t>
      </w:r>
    </w:p>
    <w:p w14:paraId="440EF35A" w14:textId="3C5056EC" w:rsidR="001529AB" w:rsidRPr="00950D0A" w:rsidRDefault="001529AB" w:rsidP="002C0CFF">
      <w:pPr>
        <w:tabs>
          <w:tab w:val="left" w:pos="4455"/>
        </w:tabs>
        <w:rPr>
          <w:i/>
          <w:iCs/>
          <w:color w:val="000000" w:themeColor="text1"/>
          <w:sz w:val="22"/>
          <w:szCs w:val="22"/>
        </w:rPr>
      </w:pPr>
      <w:r w:rsidRPr="00950D0A">
        <w:rPr>
          <w:i/>
          <w:iCs/>
          <w:color w:val="000000" w:themeColor="text1"/>
          <w:sz w:val="22"/>
          <w:szCs w:val="22"/>
        </w:rPr>
        <w:t>Flight Update</w:t>
      </w:r>
      <w:r w:rsidR="00366B59" w:rsidRPr="00950D0A">
        <w:rPr>
          <w:i/>
          <w:iCs/>
          <w:color w:val="000000" w:themeColor="text1"/>
          <w:sz w:val="22"/>
          <w:szCs w:val="22"/>
        </w:rPr>
        <w:t xml:space="preserve">  </w:t>
      </w:r>
    </w:p>
    <w:p w14:paraId="23FAFE77" w14:textId="60C20AA8" w:rsidR="008A641B" w:rsidRPr="009F3028" w:rsidRDefault="00791E13" w:rsidP="000543D1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</w:rPr>
        <w:t>Mr.</w:t>
      </w:r>
      <w:r w:rsidR="00185EF7" w:rsidRPr="00950D0A">
        <w:rPr>
          <w:color w:val="000000" w:themeColor="text1"/>
          <w:sz w:val="22"/>
          <w:szCs w:val="22"/>
        </w:rPr>
        <w:t xml:space="preserve"> Michelsen</w:t>
      </w:r>
      <w:r w:rsidR="003F2769" w:rsidRPr="00950D0A">
        <w:rPr>
          <w:color w:val="000000" w:themeColor="text1"/>
          <w:sz w:val="22"/>
          <w:szCs w:val="22"/>
        </w:rPr>
        <w:t xml:space="preserve"> </w:t>
      </w:r>
      <w:r w:rsidR="00CD7A3B" w:rsidRPr="00950D0A">
        <w:rPr>
          <w:color w:val="000000" w:themeColor="text1"/>
          <w:sz w:val="22"/>
          <w:szCs w:val="22"/>
        </w:rPr>
        <w:t xml:space="preserve">summarized </w:t>
      </w:r>
      <w:r w:rsidR="00B37248" w:rsidRPr="00950D0A">
        <w:rPr>
          <w:iCs/>
          <w:color w:val="000000" w:themeColor="text1"/>
          <w:sz w:val="22"/>
          <w:szCs w:val="22"/>
        </w:rPr>
        <w:t>Retail Market Test Flight 0924</w:t>
      </w:r>
      <w:r w:rsidR="00950D0A" w:rsidRPr="00950D0A">
        <w:rPr>
          <w:iCs/>
          <w:color w:val="000000" w:themeColor="text1"/>
          <w:sz w:val="22"/>
          <w:szCs w:val="22"/>
        </w:rPr>
        <w:t xml:space="preserve"> and previewed Test Flight 0225</w:t>
      </w:r>
      <w:r>
        <w:rPr>
          <w:iCs/>
          <w:color w:val="000000" w:themeColor="text1"/>
          <w:sz w:val="22"/>
          <w:szCs w:val="22"/>
        </w:rPr>
        <w:t>, which was displayed.</w:t>
      </w:r>
    </w:p>
    <w:p w14:paraId="0E6577A7" w14:textId="77777777" w:rsidR="008A641B" w:rsidRPr="009F3028" w:rsidRDefault="008A641B" w:rsidP="000543D1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37BDD631" w14:textId="6B5659C4" w:rsidR="000A5079" w:rsidRPr="009F3028" w:rsidRDefault="000A5079" w:rsidP="008A641B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950D0A">
        <w:rPr>
          <w:i/>
          <w:color w:val="000000" w:themeColor="text1"/>
          <w:sz w:val="22"/>
          <w:szCs w:val="22"/>
        </w:rPr>
        <w:t>Retail Projects Update</w:t>
      </w:r>
      <w:r w:rsidRPr="009F3028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241A1310" w14:textId="0BCDE211" w:rsidR="00BB2E92" w:rsidRPr="009F3028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  <w:highlight w:val="yellow"/>
        </w:rPr>
      </w:pPr>
      <w:r w:rsidRPr="00950D0A">
        <w:rPr>
          <w:iCs/>
          <w:color w:val="000000" w:themeColor="text1"/>
          <w:sz w:val="22"/>
          <w:szCs w:val="22"/>
        </w:rPr>
        <w:t xml:space="preserve">Mr. Michelsen </w:t>
      </w:r>
      <w:r w:rsidR="00791E13" w:rsidRPr="00791E13">
        <w:rPr>
          <w:iCs/>
          <w:color w:val="000000" w:themeColor="text1"/>
          <w:sz w:val="22"/>
          <w:szCs w:val="22"/>
        </w:rPr>
        <w:t>reviewed</w:t>
      </w:r>
      <w:r w:rsidR="0089275B" w:rsidRPr="00791E13">
        <w:rPr>
          <w:iCs/>
          <w:color w:val="000000" w:themeColor="text1"/>
          <w:sz w:val="22"/>
          <w:szCs w:val="22"/>
        </w:rPr>
        <w:t xml:space="preserve"> </w:t>
      </w:r>
      <w:r w:rsidR="00791E13" w:rsidRPr="00791E13">
        <w:rPr>
          <w:iCs/>
          <w:color w:val="000000" w:themeColor="text1"/>
          <w:sz w:val="22"/>
          <w:szCs w:val="22"/>
        </w:rPr>
        <w:t xml:space="preserve">the </w:t>
      </w:r>
      <w:r w:rsidR="00791E13">
        <w:rPr>
          <w:iCs/>
          <w:color w:val="000000" w:themeColor="text1"/>
          <w:sz w:val="22"/>
          <w:szCs w:val="22"/>
        </w:rPr>
        <w:t>November</w:t>
      </w:r>
      <w:r w:rsidR="00791E13" w:rsidRPr="00791E13">
        <w:rPr>
          <w:iCs/>
          <w:color w:val="000000" w:themeColor="text1"/>
          <w:sz w:val="22"/>
          <w:szCs w:val="22"/>
        </w:rPr>
        <w:t xml:space="preserve"> Retail Projects Update</w:t>
      </w:r>
      <w:r w:rsidR="00791E13">
        <w:rPr>
          <w:iCs/>
          <w:color w:val="000000" w:themeColor="text1"/>
          <w:sz w:val="22"/>
          <w:szCs w:val="22"/>
        </w:rPr>
        <w:t>, including Texas Standard Electronic Transaction (Texas SET) Version 5.0 performance</w:t>
      </w:r>
      <w:r w:rsidR="00671C5B" w:rsidRPr="00791E13">
        <w:rPr>
          <w:iCs/>
          <w:color w:val="000000" w:themeColor="text1"/>
          <w:sz w:val="22"/>
          <w:szCs w:val="22"/>
        </w:rPr>
        <w:t>.</w:t>
      </w:r>
      <w:r w:rsidR="00671C5B" w:rsidRPr="009F3028">
        <w:rPr>
          <w:iCs/>
          <w:color w:val="000000" w:themeColor="text1"/>
          <w:sz w:val="22"/>
          <w:szCs w:val="22"/>
          <w:highlight w:val="yellow"/>
        </w:rPr>
        <w:t xml:space="preserve"> </w:t>
      </w:r>
      <w:r w:rsidR="00613B83" w:rsidRPr="009F3028">
        <w:rPr>
          <w:iCs/>
          <w:color w:val="000000" w:themeColor="text1"/>
          <w:sz w:val="22"/>
          <w:szCs w:val="22"/>
          <w:highlight w:val="yellow"/>
        </w:rPr>
        <w:t xml:space="preserve"> </w:t>
      </w:r>
    </w:p>
    <w:p w14:paraId="45810D1B" w14:textId="77777777" w:rsidR="000A5079" w:rsidRPr="009F3028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  <w:highlight w:val="yellow"/>
        </w:rPr>
      </w:pPr>
    </w:p>
    <w:p w14:paraId="64888D3C" w14:textId="2431FAB7" w:rsidR="00172326" w:rsidRPr="009F3028" w:rsidRDefault="0096263A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950D0A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950D0A">
        <w:rPr>
          <w:i/>
          <w:color w:val="000000" w:themeColor="text1"/>
          <w:sz w:val="22"/>
          <w:szCs w:val="22"/>
        </w:rPr>
        <w:t>(IT</w:t>
      </w:r>
      <w:r w:rsidR="00680CC8" w:rsidRPr="00950D0A">
        <w:rPr>
          <w:i/>
          <w:color w:val="000000" w:themeColor="text1"/>
          <w:sz w:val="22"/>
          <w:szCs w:val="22"/>
        </w:rPr>
        <w:t xml:space="preserve">) </w:t>
      </w:r>
      <w:r w:rsidRPr="00950D0A">
        <w:rPr>
          <w:i/>
          <w:color w:val="000000" w:themeColor="text1"/>
          <w:sz w:val="22"/>
          <w:szCs w:val="22"/>
        </w:rPr>
        <w:t>Report</w:t>
      </w:r>
      <w:r w:rsidR="00DB3023" w:rsidRPr="009F3028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61D60EDF" w14:textId="5E777865" w:rsidR="00FE6A52" w:rsidRDefault="009478B4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950D0A">
        <w:rPr>
          <w:iCs/>
          <w:color w:val="000000" w:themeColor="text1"/>
          <w:sz w:val="22"/>
          <w:szCs w:val="22"/>
        </w:rPr>
        <w:t>Mick Hanna</w:t>
      </w:r>
      <w:r w:rsidR="0096263A" w:rsidRPr="00950D0A">
        <w:rPr>
          <w:iCs/>
          <w:color w:val="000000" w:themeColor="text1"/>
          <w:sz w:val="22"/>
          <w:szCs w:val="22"/>
        </w:rPr>
        <w:t xml:space="preserve"> </w:t>
      </w:r>
      <w:r w:rsidR="0096263A" w:rsidRPr="00791E13">
        <w:rPr>
          <w:iCs/>
          <w:color w:val="000000" w:themeColor="text1"/>
          <w:sz w:val="22"/>
          <w:szCs w:val="22"/>
        </w:rPr>
        <w:t xml:space="preserve">reviewed the </w:t>
      </w:r>
      <w:r w:rsidR="00791E13" w:rsidRPr="00791E13">
        <w:rPr>
          <w:iCs/>
          <w:color w:val="000000" w:themeColor="text1"/>
          <w:sz w:val="22"/>
          <w:szCs w:val="22"/>
        </w:rPr>
        <w:t>November</w:t>
      </w:r>
      <w:r w:rsidR="003571E9" w:rsidRPr="00791E13">
        <w:rPr>
          <w:iCs/>
          <w:color w:val="000000" w:themeColor="text1"/>
          <w:sz w:val="22"/>
          <w:szCs w:val="22"/>
        </w:rPr>
        <w:t xml:space="preserve"> </w:t>
      </w:r>
      <w:r w:rsidR="008417D3" w:rsidRPr="00791E13">
        <w:rPr>
          <w:iCs/>
          <w:color w:val="000000" w:themeColor="text1"/>
          <w:sz w:val="22"/>
          <w:szCs w:val="22"/>
        </w:rPr>
        <w:t>2024</w:t>
      </w:r>
      <w:r w:rsidR="00F807D6" w:rsidRPr="00791E13">
        <w:rPr>
          <w:iCs/>
          <w:color w:val="000000" w:themeColor="text1"/>
          <w:sz w:val="22"/>
          <w:szCs w:val="22"/>
        </w:rPr>
        <w:t xml:space="preserve"> </w:t>
      </w:r>
      <w:r w:rsidR="00EE3233" w:rsidRPr="00791E13">
        <w:rPr>
          <w:iCs/>
          <w:color w:val="000000" w:themeColor="text1"/>
          <w:sz w:val="22"/>
          <w:szCs w:val="22"/>
        </w:rPr>
        <w:t>IT</w:t>
      </w:r>
      <w:r w:rsidR="0096263A" w:rsidRPr="00791E13">
        <w:rPr>
          <w:iCs/>
          <w:color w:val="000000" w:themeColor="text1"/>
          <w:sz w:val="22"/>
          <w:szCs w:val="22"/>
        </w:rPr>
        <w:t xml:space="preserve"> Report</w:t>
      </w:r>
      <w:r w:rsidR="00AD7653">
        <w:rPr>
          <w:iCs/>
          <w:color w:val="000000" w:themeColor="text1"/>
          <w:sz w:val="22"/>
          <w:szCs w:val="22"/>
        </w:rPr>
        <w:t xml:space="preserve"> </w:t>
      </w:r>
      <w:r w:rsidR="00791E13" w:rsidRPr="00791E13">
        <w:rPr>
          <w:iCs/>
          <w:color w:val="000000" w:themeColor="text1"/>
          <w:sz w:val="22"/>
          <w:szCs w:val="22"/>
        </w:rPr>
        <w:t>and summarized recent SLA discussions at working group level.</w:t>
      </w:r>
    </w:p>
    <w:p w14:paraId="46A9D60E" w14:textId="77777777" w:rsidR="00791E13" w:rsidRPr="009F3028" w:rsidRDefault="00791E13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7BD2609D" w14:textId="05B0A44B" w:rsidR="00AF5850" w:rsidRPr="00950D0A" w:rsidRDefault="00950D0A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950D0A">
        <w:rPr>
          <w:i/>
          <w:color w:val="000000" w:themeColor="text1"/>
          <w:sz w:val="22"/>
          <w:szCs w:val="22"/>
        </w:rPr>
        <w:lastRenderedPageBreak/>
        <w:t xml:space="preserve">2025 Retail and ListServ Market IT Services </w:t>
      </w:r>
      <w:r w:rsidR="009A53D4">
        <w:rPr>
          <w:i/>
          <w:color w:val="000000" w:themeColor="text1"/>
          <w:sz w:val="22"/>
          <w:szCs w:val="22"/>
        </w:rPr>
        <w:t>SLA</w:t>
      </w:r>
      <w:r w:rsidR="006B11A4" w:rsidRPr="00950D0A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351DBE73" w14:textId="4F6FEC8B" w:rsidR="00AD7653" w:rsidRPr="0044488D" w:rsidRDefault="00CE3D06" w:rsidP="00AD7653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  <w:r w:rsidRPr="00950D0A">
        <w:rPr>
          <w:iCs/>
          <w:color w:val="000000" w:themeColor="text1"/>
          <w:sz w:val="22"/>
          <w:szCs w:val="22"/>
        </w:rPr>
        <w:t>Mr.</w:t>
      </w:r>
      <w:r w:rsidR="00FB1B51" w:rsidRPr="00950D0A">
        <w:rPr>
          <w:iCs/>
          <w:color w:val="000000" w:themeColor="text1"/>
          <w:sz w:val="22"/>
          <w:szCs w:val="22"/>
        </w:rPr>
        <w:t xml:space="preserve"> Hanna</w:t>
      </w:r>
      <w:r w:rsidR="00AF5850" w:rsidRPr="00950D0A">
        <w:rPr>
          <w:iCs/>
          <w:color w:val="000000" w:themeColor="text1"/>
          <w:sz w:val="22"/>
          <w:szCs w:val="22"/>
        </w:rPr>
        <w:t xml:space="preserve"> </w:t>
      </w:r>
      <w:r w:rsidR="00F90812" w:rsidRPr="00C82F60">
        <w:rPr>
          <w:iCs/>
          <w:color w:val="000000" w:themeColor="text1"/>
          <w:sz w:val="22"/>
          <w:szCs w:val="22"/>
        </w:rPr>
        <w:t xml:space="preserve">reviewed 2025 </w:t>
      </w:r>
      <w:r w:rsidR="00F740BD" w:rsidRPr="00C82F60">
        <w:rPr>
          <w:iCs/>
          <w:color w:val="000000" w:themeColor="text1"/>
          <w:sz w:val="22"/>
          <w:szCs w:val="22"/>
        </w:rPr>
        <w:t xml:space="preserve">Release Calendar </w:t>
      </w:r>
      <w:r w:rsidR="00EC216A" w:rsidRPr="00C82F60">
        <w:rPr>
          <w:iCs/>
          <w:color w:val="000000" w:themeColor="text1"/>
          <w:sz w:val="22"/>
          <w:szCs w:val="22"/>
        </w:rPr>
        <w:t>dates</w:t>
      </w:r>
      <w:r w:rsidR="00C82F60">
        <w:rPr>
          <w:iCs/>
          <w:color w:val="000000" w:themeColor="text1"/>
          <w:sz w:val="22"/>
          <w:szCs w:val="22"/>
        </w:rPr>
        <w:t xml:space="preserve">.  </w:t>
      </w:r>
      <w:r w:rsidR="00AD7653">
        <w:rPr>
          <w:iCs/>
          <w:color w:val="000000" w:themeColor="text1"/>
          <w:sz w:val="22"/>
          <w:szCs w:val="22"/>
        </w:rPr>
        <w:t>Participants acknowledged the impact of NPRR1259’s projected April 1, 2025 effective date on Release</w:t>
      </w:r>
      <w:r w:rsidR="009A53D4">
        <w:rPr>
          <w:iCs/>
          <w:color w:val="000000" w:themeColor="text1"/>
          <w:sz w:val="22"/>
          <w:szCs w:val="22"/>
        </w:rPr>
        <w:t>s</w:t>
      </w:r>
      <w:r w:rsidR="00AD7653">
        <w:rPr>
          <w:iCs/>
          <w:color w:val="000000" w:themeColor="text1"/>
          <w:sz w:val="22"/>
          <w:szCs w:val="22"/>
        </w:rPr>
        <w:t xml:space="preserve"> 1, 2, and 3 and proposed desktop edits accordingly.  </w:t>
      </w:r>
      <w:r w:rsidR="00AD7653" w:rsidRPr="00791E13">
        <w:rPr>
          <w:sz w:val="22"/>
          <w:szCs w:val="22"/>
        </w:rPr>
        <w:t xml:space="preserve">Mr. Schatz noted that this item could be considered for inclusion in the </w:t>
      </w:r>
      <w:hyperlink w:anchor="Combined_Ballot" w:history="1">
        <w:r w:rsidR="00EC5DFA" w:rsidRPr="00EC5DFA">
          <w:rPr>
            <w:rStyle w:val="Hyperlink"/>
            <w:sz w:val="22"/>
            <w:szCs w:val="22"/>
          </w:rPr>
          <w:t>Combined Ballot</w:t>
        </w:r>
      </w:hyperlink>
      <w:r w:rsidR="00AD7653" w:rsidRPr="00791E13">
        <w:rPr>
          <w:sz w:val="22"/>
          <w:szCs w:val="22"/>
        </w:rPr>
        <w:t xml:space="preserve">.  </w:t>
      </w:r>
      <w:r w:rsidR="00AD7653">
        <w:rPr>
          <w:sz w:val="22"/>
          <w:szCs w:val="22"/>
          <w:highlight w:val="yellow"/>
        </w:rPr>
        <w:t xml:space="preserve"> </w:t>
      </w:r>
    </w:p>
    <w:p w14:paraId="323417C8" w14:textId="51201685" w:rsidR="00AD7653" w:rsidRDefault="00AD7653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4C7A5851" w14:textId="11EA7FF6" w:rsidR="00950D0A" w:rsidRPr="00950D0A" w:rsidRDefault="00950D0A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950D0A">
        <w:rPr>
          <w:i/>
          <w:color w:val="000000" w:themeColor="text1"/>
          <w:sz w:val="22"/>
          <w:szCs w:val="22"/>
        </w:rPr>
        <w:t xml:space="preserve">2025 Market Data Transparency </w:t>
      </w:r>
      <w:r w:rsidR="009A53D4">
        <w:rPr>
          <w:i/>
          <w:color w:val="000000" w:themeColor="text1"/>
          <w:sz w:val="22"/>
          <w:szCs w:val="22"/>
        </w:rPr>
        <w:t>SLA</w:t>
      </w:r>
    </w:p>
    <w:p w14:paraId="4A9898C0" w14:textId="46529B11" w:rsidR="00950D0A" w:rsidRPr="009F3028" w:rsidRDefault="00E1377A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E1377A">
        <w:rPr>
          <w:iCs/>
          <w:color w:val="000000" w:themeColor="text1"/>
          <w:sz w:val="22"/>
          <w:szCs w:val="22"/>
        </w:rPr>
        <w:t xml:space="preserve">Mr. Hanna reviewed 2025 Release Calendar dates.  Participants proposed desktop edits in alignment with those proposed for the 2025 Retail and ListServ Market IT Services </w:t>
      </w:r>
      <w:r w:rsidR="001F78A1">
        <w:rPr>
          <w:iCs/>
          <w:color w:val="000000" w:themeColor="text1"/>
          <w:sz w:val="22"/>
          <w:szCs w:val="22"/>
        </w:rPr>
        <w:t>SLA.</w:t>
      </w:r>
      <w:r w:rsidRPr="00E1377A">
        <w:rPr>
          <w:iCs/>
          <w:color w:val="000000" w:themeColor="text1"/>
          <w:sz w:val="22"/>
          <w:szCs w:val="22"/>
        </w:rPr>
        <w:t xml:space="preserve">  </w:t>
      </w:r>
      <w:r w:rsidR="001F78A1" w:rsidRPr="00791E13">
        <w:rPr>
          <w:sz w:val="22"/>
          <w:szCs w:val="22"/>
        </w:rPr>
        <w:t xml:space="preserve">Mr. Schatz noted that this item could be considered for inclusion in the </w:t>
      </w:r>
      <w:hyperlink w:anchor="Combined_Ballot" w:history="1">
        <w:r w:rsidR="00EC5DFA" w:rsidRPr="00EC5DFA">
          <w:rPr>
            <w:rStyle w:val="Hyperlink"/>
            <w:sz w:val="22"/>
            <w:szCs w:val="22"/>
          </w:rPr>
          <w:t>Combined Ballot</w:t>
        </w:r>
      </w:hyperlink>
      <w:r w:rsidR="001F78A1" w:rsidRPr="00791E13">
        <w:rPr>
          <w:sz w:val="22"/>
          <w:szCs w:val="22"/>
        </w:rPr>
        <w:t>.</w:t>
      </w:r>
    </w:p>
    <w:p w14:paraId="40860566" w14:textId="77777777" w:rsidR="00676108" w:rsidRDefault="00676108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6BEE41DD" w14:textId="77777777" w:rsidR="00671E31" w:rsidRPr="009F3028" w:rsidRDefault="00671E31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21960579" w14:textId="4E4093F0" w:rsidR="00E951CB" w:rsidRPr="00950D0A" w:rsidRDefault="00950D0A" w:rsidP="00E951C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  <w:u w:val="single"/>
        </w:rPr>
      </w:pPr>
      <w:r w:rsidRPr="00950D0A">
        <w:rPr>
          <w:iCs/>
          <w:color w:val="000000" w:themeColor="text1"/>
          <w:sz w:val="22"/>
          <w:szCs w:val="22"/>
          <w:u w:val="single"/>
        </w:rPr>
        <w:t>New Part 1 Commissioning Checklist Requirement (NPRR1212/P</w:t>
      </w:r>
      <w:r w:rsidR="00B300D8">
        <w:rPr>
          <w:iCs/>
          <w:color w:val="000000" w:themeColor="text1"/>
          <w:sz w:val="22"/>
          <w:szCs w:val="22"/>
          <w:u w:val="single"/>
        </w:rPr>
        <w:t>lanning Guide Revision Request (P</w:t>
      </w:r>
      <w:r w:rsidRPr="00950D0A">
        <w:rPr>
          <w:iCs/>
          <w:color w:val="000000" w:themeColor="text1"/>
          <w:sz w:val="22"/>
          <w:szCs w:val="22"/>
          <w:u w:val="single"/>
        </w:rPr>
        <w:t>GRR114)</w:t>
      </w:r>
      <w:r w:rsidR="008027C7" w:rsidRPr="00E05D27">
        <w:rPr>
          <w:iCs/>
          <w:color w:val="000000" w:themeColor="text1"/>
          <w:sz w:val="22"/>
          <w:szCs w:val="22"/>
          <w:u w:val="single"/>
        </w:rPr>
        <w:t xml:space="preserve"> </w:t>
      </w:r>
      <w:r w:rsidR="00E05D27" w:rsidRPr="00E05D27">
        <w:rPr>
          <w:iCs/>
          <w:color w:val="000000" w:themeColor="text1"/>
          <w:sz w:val="22"/>
          <w:szCs w:val="22"/>
          <w:u w:val="single"/>
        </w:rPr>
        <w:t>(see Key Documents)</w:t>
      </w:r>
      <w:r w:rsidR="008027C7" w:rsidRPr="00950D0A">
        <w:rPr>
          <w:iCs/>
          <w:color w:val="000000" w:themeColor="text1"/>
          <w:sz w:val="22"/>
          <w:szCs w:val="22"/>
          <w:highlight w:val="yellow"/>
          <w:u w:val="single"/>
        </w:rPr>
        <w:t xml:space="preserve"> </w:t>
      </w:r>
    </w:p>
    <w:p w14:paraId="102D0B5B" w14:textId="6C1E67DE" w:rsidR="00676108" w:rsidRDefault="00950D0A" w:rsidP="00E951C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950D0A">
        <w:rPr>
          <w:iCs/>
          <w:color w:val="000000" w:themeColor="text1"/>
          <w:sz w:val="22"/>
          <w:szCs w:val="22"/>
        </w:rPr>
        <w:t>Kelly Brink</w:t>
      </w:r>
      <w:r w:rsidR="00DC56E0" w:rsidRPr="00950D0A">
        <w:rPr>
          <w:iCs/>
          <w:color w:val="000000" w:themeColor="text1"/>
          <w:sz w:val="22"/>
          <w:szCs w:val="22"/>
        </w:rPr>
        <w:t xml:space="preserve"> </w:t>
      </w:r>
      <w:r w:rsidR="00671E31">
        <w:rPr>
          <w:iCs/>
          <w:color w:val="000000" w:themeColor="text1"/>
          <w:sz w:val="22"/>
          <w:szCs w:val="22"/>
        </w:rPr>
        <w:t xml:space="preserve">reviewed expected </w:t>
      </w:r>
      <w:r w:rsidR="003004E3">
        <w:rPr>
          <w:iCs/>
          <w:color w:val="000000" w:themeColor="text1"/>
          <w:sz w:val="22"/>
          <w:szCs w:val="22"/>
        </w:rPr>
        <w:t xml:space="preserve">market </w:t>
      </w:r>
      <w:r w:rsidR="00671E31">
        <w:rPr>
          <w:iCs/>
          <w:color w:val="000000" w:themeColor="text1"/>
          <w:sz w:val="22"/>
          <w:szCs w:val="22"/>
        </w:rPr>
        <w:t xml:space="preserve">roles and </w:t>
      </w:r>
      <w:r w:rsidR="003004E3">
        <w:rPr>
          <w:iCs/>
          <w:color w:val="000000" w:themeColor="text1"/>
          <w:sz w:val="22"/>
          <w:szCs w:val="22"/>
        </w:rPr>
        <w:t>actions</w:t>
      </w:r>
      <w:r w:rsidR="00671E31">
        <w:rPr>
          <w:iCs/>
          <w:color w:val="000000" w:themeColor="text1"/>
          <w:sz w:val="22"/>
          <w:szCs w:val="22"/>
        </w:rPr>
        <w:t xml:space="preserve"> to be taken in response to NPRR1212</w:t>
      </w:r>
      <w:r w:rsidR="009A53D4">
        <w:rPr>
          <w:iCs/>
          <w:color w:val="000000" w:themeColor="text1"/>
          <w:sz w:val="22"/>
          <w:szCs w:val="22"/>
        </w:rPr>
        <w:t xml:space="preserve">, </w:t>
      </w:r>
      <w:r w:rsidR="009A53D4" w:rsidRPr="009A53D4">
        <w:rPr>
          <w:iCs/>
          <w:color w:val="000000" w:themeColor="text1"/>
          <w:sz w:val="22"/>
          <w:szCs w:val="22"/>
        </w:rPr>
        <w:t>Clarification of Distribution Service Provider’s Obligation to Provide an ESI ID</w:t>
      </w:r>
      <w:r w:rsidR="009A53D4">
        <w:rPr>
          <w:iCs/>
          <w:color w:val="000000" w:themeColor="text1"/>
          <w:sz w:val="22"/>
          <w:szCs w:val="22"/>
        </w:rPr>
        <w:t>,</w:t>
      </w:r>
      <w:r w:rsidR="00671E31">
        <w:rPr>
          <w:iCs/>
          <w:color w:val="000000" w:themeColor="text1"/>
          <w:sz w:val="22"/>
          <w:szCs w:val="22"/>
        </w:rPr>
        <w:t xml:space="preserve"> and PGRR114</w:t>
      </w:r>
      <w:r w:rsidR="009A53D4">
        <w:rPr>
          <w:iCs/>
          <w:color w:val="000000" w:themeColor="text1"/>
          <w:sz w:val="22"/>
          <w:szCs w:val="22"/>
        </w:rPr>
        <w:t xml:space="preserve">, </w:t>
      </w:r>
      <w:r w:rsidR="009A53D4" w:rsidRPr="009A53D4">
        <w:rPr>
          <w:iCs/>
          <w:color w:val="000000" w:themeColor="text1"/>
          <w:sz w:val="22"/>
          <w:szCs w:val="22"/>
        </w:rPr>
        <w:t>Related to NPRR1212, Clarification of Distribution Service Provider’s Obligation to Provide an ESI ID</w:t>
      </w:r>
      <w:r w:rsidR="00671E31">
        <w:rPr>
          <w:iCs/>
          <w:color w:val="000000" w:themeColor="text1"/>
          <w:sz w:val="22"/>
          <w:szCs w:val="22"/>
        </w:rPr>
        <w:t xml:space="preserve">.  Participants cited knowledge gaps amid </w:t>
      </w:r>
      <w:r w:rsidR="00143B4E">
        <w:rPr>
          <w:iCs/>
          <w:color w:val="000000" w:themeColor="text1"/>
          <w:sz w:val="22"/>
          <w:szCs w:val="22"/>
        </w:rPr>
        <w:t xml:space="preserve">a </w:t>
      </w:r>
      <w:r w:rsidR="00671E31">
        <w:rPr>
          <w:iCs/>
          <w:color w:val="000000" w:themeColor="text1"/>
          <w:sz w:val="22"/>
          <w:szCs w:val="22"/>
        </w:rPr>
        <w:t>growing, complex market and supported increased awareness.</w:t>
      </w:r>
    </w:p>
    <w:p w14:paraId="0627D047" w14:textId="77777777" w:rsidR="00671E31" w:rsidRPr="00671E31" w:rsidRDefault="00671E31" w:rsidP="00E951C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53F4D8B1" w14:textId="0A999CE5" w:rsidR="00640E8C" w:rsidRDefault="00640E8C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yellow"/>
        </w:rPr>
      </w:pPr>
    </w:p>
    <w:p w14:paraId="29AEC802" w14:textId="77777777" w:rsidR="00950D0A" w:rsidRPr="009F3028" w:rsidRDefault="00950D0A" w:rsidP="00950D0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bookmarkStart w:id="8" w:name="Combined_Ballot"/>
      <w:r w:rsidRPr="00950D0A">
        <w:rPr>
          <w:color w:val="000000" w:themeColor="text1"/>
          <w:sz w:val="22"/>
          <w:szCs w:val="22"/>
          <w:u w:val="single"/>
        </w:rPr>
        <w:t>Combined Ballot</w:t>
      </w:r>
      <w:bookmarkEnd w:id="8"/>
      <w:r w:rsidRPr="009F3028">
        <w:rPr>
          <w:color w:val="000000" w:themeColor="text1"/>
          <w:sz w:val="22"/>
          <w:szCs w:val="22"/>
          <w:highlight w:val="yellow"/>
          <w:u w:val="single"/>
        </w:rPr>
        <w:t xml:space="preserve">  </w:t>
      </w:r>
    </w:p>
    <w:p w14:paraId="313BB47E" w14:textId="3C10447A" w:rsidR="00950D0A" w:rsidRPr="009F3028" w:rsidRDefault="00376D6A" w:rsidP="00950D0A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highlight w:val="yellow"/>
        </w:rPr>
      </w:pPr>
      <w:r w:rsidRPr="00376D6A">
        <w:rPr>
          <w:b/>
          <w:bCs/>
          <w:color w:val="000000" w:themeColor="text1"/>
          <w:sz w:val="22"/>
          <w:szCs w:val="22"/>
        </w:rPr>
        <w:t>Kyle Patrick</w:t>
      </w:r>
      <w:r w:rsidR="00950D0A" w:rsidRPr="00376D6A">
        <w:rPr>
          <w:b/>
          <w:bCs/>
          <w:color w:val="000000" w:themeColor="text1"/>
          <w:sz w:val="22"/>
          <w:szCs w:val="22"/>
        </w:rPr>
        <w:t xml:space="preserve"> moved to approve the Combined Ballot as follows:</w:t>
      </w:r>
      <w:r w:rsidR="00950D0A" w:rsidRPr="009F3028">
        <w:rPr>
          <w:b/>
          <w:bCs/>
          <w:color w:val="000000" w:themeColor="text1"/>
          <w:sz w:val="22"/>
          <w:szCs w:val="22"/>
          <w:highlight w:val="yellow"/>
        </w:rPr>
        <w:t xml:space="preserve">  </w:t>
      </w:r>
    </w:p>
    <w:p w14:paraId="7F05DD30" w14:textId="1FD4DAA9" w:rsidR="00376D6A" w:rsidRPr="00376D6A" w:rsidRDefault="00376D6A" w:rsidP="00950D0A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376D6A">
        <w:rPr>
          <w:b/>
          <w:bCs/>
          <w:color w:val="000000" w:themeColor="text1"/>
          <w:sz w:val="22"/>
          <w:szCs w:val="22"/>
        </w:rPr>
        <w:t>To endorse NPRR1259 as revised by RMS</w:t>
      </w:r>
    </w:p>
    <w:p w14:paraId="3EFD9EFD" w14:textId="77777777" w:rsidR="00376D6A" w:rsidRDefault="00950D0A" w:rsidP="00376D6A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376D6A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376D6A" w:rsidRPr="00376D6A">
        <w:rPr>
          <w:b/>
          <w:bCs/>
          <w:color w:val="000000" w:themeColor="text1"/>
          <w:sz w:val="22"/>
          <w:szCs w:val="22"/>
          <w:shd w:val="clear" w:color="auto" w:fill="FFFFFF"/>
        </w:rPr>
        <w:t>2025 Retail and ListServ Market IT Services SLA.v2</w:t>
      </w:r>
      <w:r w:rsidRPr="00376D6A">
        <w:rPr>
          <w:b/>
          <w:bCs/>
          <w:color w:val="000000" w:themeColor="text1"/>
          <w:sz w:val="22"/>
          <w:szCs w:val="22"/>
        </w:rPr>
        <w:t xml:space="preserve"> as </w:t>
      </w:r>
      <w:r w:rsidR="00376D6A" w:rsidRPr="00376D6A">
        <w:rPr>
          <w:b/>
          <w:bCs/>
          <w:color w:val="000000" w:themeColor="text1"/>
          <w:sz w:val="22"/>
          <w:szCs w:val="22"/>
        </w:rPr>
        <w:t>revised by RMS</w:t>
      </w:r>
      <w:r w:rsidRPr="00376D6A">
        <w:rPr>
          <w:b/>
          <w:bCs/>
          <w:color w:val="000000" w:themeColor="text1"/>
          <w:sz w:val="22"/>
          <w:szCs w:val="22"/>
        </w:rPr>
        <w:t xml:space="preserve">  </w:t>
      </w:r>
    </w:p>
    <w:p w14:paraId="30C1D7C6" w14:textId="537EB549" w:rsidR="00950D0A" w:rsidRPr="00376D6A" w:rsidRDefault="00950D0A" w:rsidP="00376D6A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376D6A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376D6A" w:rsidRPr="00376D6A">
        <w:rPr>
          <w:b/>
          <w:bCs/>
          <w:color w:val="000000" w:themeColor="text1"/>
          <w:sz w:val="22"/>
          <w:szCs w:val="22"/>
        </w:rPr>
        <w:t>2025 Market Data Transparency SLA.v2</w:t>
      </w:r>
      <w:r w:rsidRPr="00376D6A">
        <w:rPr>
          <w:b/>
          <w:bCs/>
          <w:color w:val="000000" w:themeColor="text1"/>
          <w:sz w:val="22"/>
          <w:szCs w:val="22"/>
        </w:rPr>
        <w:t xml:space="preserve"> as </w:t>
      </w:r>
      <w:r w:rsidR="00376D6A" w:rsidRPr="00376D6A">
        <w:rPr>
          <w:b/>
          <w:bCs/>
          <w:color w:val="000000" w:themeColor="text1"/>
          <w:sz w:val="22"/>
          <w:szCs w:val="22"/>
        </w:rPr>
        <w:t>revised by RMS</w:t>
      </w:r>
      <w:r w:rsidRPr="00376D6A">
        <w:rPr>
          <w:b/>
          <w:bCs/>
          <w:color w:val="000000" w:themeColor="text1"/>
          <w:sz w:val="22"/>
          <w:szCs w:val="22"/>
          <w:highlight w:val="yellow"/>
        </w:rPr>
        <w:t xml:space="preserve">  </w:t>
      </w:r>
    </w:p>
    <w:p w14:paraId="75E33D2C" w14:textId="14A17F2C" w:rsidR="00950D0A" w:rsidRPr="009F3028" w:rsidRDefault="00376D6A" w:rsidP="00950D0A">
      <w:pPr>
        <w:tabs>
          <w:tab w:val="left" w:pos="1635"/>
        </w:tabs>
        <w:rPr>
          <w:iCs/>
          <w:color w:val="000000" w:themeColor="text1"/>
          <w:sz w:val="22"/>
          <w:szCs w:val="22"/>
          <w:highlight w:val="yellow"/>
        </w:rPr>
      </w:pPr>
      <w:r w:rsidRPr="00376D6A">
        <w:rPr>
          <w:b/>
          <w:bCs/>
          <w:color w:val="000000" w:themeColor="text1"/>
          <w:sz w:val="22"/>
          <w:szCs w:val="22"/>
        </w:rPr>
        <w:t>Kathy Scott</w:t>
      </w:r>
      <w:r w:rsidR="00950D0A" w:rsidRPr="00376D6A">
        <w:rPr>
          <w:b/>
          <w:bCs/>
          <w:color w:val="000000" w:themeColor="text1"/>
          <w:sz w:val="22"/>
          <w:szCs w:val="22"/>
        </w:rPr>
        <w:t xml:space="preserve"> seconded the motion.  The motion carried unanimously.  </w:t>
      </w:r>
      <w:r w:rsidR="00950D0A" w:rsidRPr="00950D0A">
        <w:rPr>
          <w:i/>
          <w:color w:val="000000" w:themeColor="text1"/>
          <w:sz w:val="22"/>
          <w:szCs w:val="22"/>
        </w:rPr>
        <w:t>(Please see ballot posted with Key Documents)</w:t>
      </w:r>
    </w:p>
    <w:p w14:paraId="571F6999" w14:textId="77777777" w:rsidR="002B4679" w:rsidRDefault="002B4679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yellow"/>
        </w:rPr>
      </w:pPr>
    </w:p>
    <w:p w14:paraId="72DBE4C3" w14:textId="77777777" w:rsidR="00671E31" w:rsidRDefault="00671E31" w:rsidP="00950D0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1BAA139" w14:textId="2E61A3F6" w:rsidR="00950D0A" w:rsidRPr="009F3028" w:rsidRDefault="00950D0A" w:rsidP="00950D0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 w:rsidRPr="00950D0A">
        <w:rPr>
          <w:color w:val="000000" w:themeColor="text1"/>
          <w:sz w:val="22"/>
          <w:szCs w:val="22"/>
          <w:u w:val="single"/>
        </w:rPr>
        <w:t>Lubbock Retail Integration Task Force (LRITF) (see Key Documents)</w:t>
      </w:r>
      <w:r w:rsidRPr="009F3028">
        <w:rPr>
          <w:color w:val="000000" w:themeColor="text1"/>
          <w:sz w:val="22"/>
          <w:szCs w:val="22"/>
          <w:highlight w:val="yellow"/>
          <w:u w:val="single"/>
        </w:rPr>
        <w:t xml:space="preserve">  </w:t>
      </w:r>
    </w:p>
    <w:p w14:paraId="6A9135A0" w14:textId="47D65E73" w:rsidR="00950D0A" w:rsidRDefault="00950D0A" w:rsidP="00950D0A">
      <w:pPr>
        <w:tabs>
          <w:tab w:val="left" w:pos="1635"/>
        </w:tabs>
        <w:rPr>
          <w:iCs/>
          <w:color w:val="000000" w:themeColor="text1"/>
          <w:sz w:val="22"/>
          <w:szCs w:val="22"/>
          <w:highlight w:val="yellow"/>
        </w:rPr>
      </w:pPr>
      <w:r w:rsidRPr="00950D0A">
        <w:rPr>
          <w:color w:val="000000" w:themeColor="text1"/>
          <w:sz w:val="22"/>
          <w:szCs w:val="22"/>
        </w:rPr>
        <w:t xml:space="preserve">Sheri Wiegand </w:t>
      </w:r>
      <w:r w:rsidRPr="00376D6A">
        <w:rPr>
          <w:color w:val="000000" w:themeColor="text1"/>
          <w:sz w:val="22"/>
          <w:szCs w:val="22"/>
        </w:rPr>
        <w:t>reviewed LRITF activities</w:t>
      </w:r>
      <w:r w:rsidR="00376D6A">
        <w:rPr>
          <w:color w:val="000000" w:themeColor="text1"/>
          <w:sz w:val="22"/>
          <w:szCs w:val="22"/>
        </w:rPr>
        <w:t xml:space="preserve"> and cited remaining goal of entering L</w:t>
      </w:r>
      <w:r w:rsidR="00E16F09">
        <w:rPr>
          <w:color w:val="000000" w:themeColor="text1"/>
          <w:sz w:val="22"/>
          <w:szCs w:val="22"/>
        </w:rPr>
        <w:t xml:space="preserve">ubbock Power &amp; Light </w:t>
      </w:r>
      <w:r w:rsidR="00376D6A">
        <w:rPr>
          <w:color w:val="000000" w:themeColor="text1"/>
          <w:sz w:val="22"/>
          <w:szCs w:val="22"/>
        </w:rPr>
        <w:t xml:space="preserve"> into Smart Meter Texas</w:t>
      </w:r>
      <w:r w:rsidRPr="00376D6A">
        <w:rPr>
          <w:color w:val="000000" w:themeColor="text1"/>
          <w:sz w:val="22"/>
          <w:szCs w:val="22"/>
        </w:rPr>
        <w:t>.</w:t>
      </w:r>
    </w:p>
    <w:p w14:paraId="5D60B2DD" w14:textId="77777777" w:rsidR="00950D0A" w:rsidRDefault="00950D0A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yellow"/>
        </w:rPr>
      </w:pPr>
    </w:p>
    <w:p w14:paraId="5F429743" w14:textId="77777777" w:rsidR="00671E31" w:rsidRDefault="00671E31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yellow"/>
        </w:rPr>
      </w:pPr>
    </w:p>
    <w:p w14:paraId="0551B2B5" w14:textId="1873E7DB" w:rsidR="001060C5" w:rsidRPr="009F3028" w:rsidRDefault="002A1C07" w:rsidP="001060C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>
        <w:rPr>
          <w:color w:val="000000" w:themeColor="text1"/>
          <w:sz w:val="22"/>
          <w:szCs w:val="22"/>
          <w:u w:val="single"/>
        </w:rPr>
        <w:t>Texas Data Transport and MarkeTrak Systems (</w:t>
      </w:r>
      <w:r w:rsidR="001060C5" w:rsidRPr="001060C5">
        <w:rPr>
          <w:color w:val="000000" w:themeColor="text1"/>
          <w:sz w:val="22"/>
          <w:szCs w:val="22"/>
          <w:u w:val="single"/>
        </w:rPr>
        <w:t>TDTMS</w:t>
      </w:r>
      <w:r>
        <w:rPr>
          <w:color w:val="000000" w:themeColor="text1"/>
          <w:sz w:val="22"/>
          <w:szCs w:val="22"/>
          <w:u w:val="single"/>
        </w:rPr>
        <w:t>)</w:t>
      </w:r>
      <w:r w:rsidR="001060C5" w:rsidRPr="001060C5">
        <w:rPr>
          <w:color w:val="000000" w:themeColor="text1"/>
          <w:sz w:val="22"/>
          <w:szCs w:val="22"/>
          <w:u w:val="single"/>
        </w:rPr>
        <w:t xml:space="preserve"> </w:t>
      </w:r>
      <w:r>
        <w:rPr>
          <w:color w:val="000000" w:themeColor="text1"/>
          <w:sz w:val="22"/>
          <w:szCs w:val="22"/>
          <w:u w:val="single"/>
        </w:rPr>
        <w:t xml:space="preserve">Working Group </w:t>
      </w:r>
      <w:r w:rsidR="001060C5" w:rsidRPr="001060C5">
        <w:rPr>
          <w:color w:val="000000" w:themeColor="text1"/>
          <w:sz w:val="22"/>
          <w:szCs w:val="22"/>
          <w:u w:val="single"/>
        </w:rPr>
        <w:t>(see Key Documents)</w:t>
      </w:r>
      <w:r w:rsidR="001060C5" w:rsidRPr="009F3028">
        <w:rPr>
          <w:color w:val="000000" w:themeColor="text1"/>
          <w:sz w:val="22"/>
          <w:szCs w:val="22"/>
          <w:highlight w:val="yellow"/>
          <w:u w:val="single"/>
        </w:rPr>
        <w:t xml:space="preserve">  </w:t>
      </w:r>
    </w:p>
    <w:p w14:paraId="5AE1F423" w14:textId="571FCB98" w:rsidR="001060C5" w:rsidRDefault="00B64B34" w:rsidP="001060C5">
      <w:pPr>
        <w:tabs>
          <w:tab w:val="left" w:pos="1635"/>
        </w:tabs>
        <w:rPr>
          <w:iCs/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</w:rPr>
        <w:t>Mrs.</w:t>
      </w:r>
      <w:r w:rsidR="001060C5" w:rsidRPr="001060C5">
        <w:rPr>
          <w:color w:val="000000" w:themeColor="text1"/>
          <w:sz w:val="22"/>
          <w:szCs w:val="22"/>
        </w:rPr>
        <w:t xml:space="preserve"> Wiegand</w:t>
      </w:r>
      <w:r w:rsidR="001060C5" w:rsidRPr="00376D6A">
        <w:rPr>
          <w:color w:val="000000" w:themeColor="text1"/>
          <w:sz w:val="22"/>
          <w:szCs w:val="22"/>
        </w:rPr>
        <w:t xml:space="preserve"> </w:t>
      </w:r>
      <w:bookmarkStart w:id="9" w:name="_Hlk174696054"/>
      <w:bookmarkStart w:id="10" w:name="_Hlk177854778"/>
      <w:r w:rsidR="001060C5" w:rsidRPr="00376D6A">
        <w:rPr>
          <w:color w:val="000000" w:themeColor="text1"/>
          <w:sz w:val="22"/>
          <w:szCs w:val="22"/>
        </w:rPr>
        <w:t xml:space="preserve">reviewed </w:t>
      </w:r>
      <w:bookmarkEnd w:id="9"/>
      <w:r w:rsidR="001060C5" w:rsidRPr="00376D6A">
        <w:rPr>
          <w:color w:val="000000" w:themeColor="text1"/>
          <w:sz w:val="22"/>
          <w:szCs w:val="22"/>
        </w:rPr>
        <w:t>TDTMS Working Group activities</w:t>
      </w:r>
      <w:bookmarkEnd w:id="10"/>
      <w:r w:rsidR="00376D6A">
        <w:rPr>
          <w:color w:val="000000" w:themeColor="text1"/>
          <w:sz w:val="22"/>
          <w:szCs w:val="22"/>
        </w:rPr>
        <w:t xml:space="preserve"> including effort</w:t>
      </w:r>
      <w:r w:rsidR="00143B4E">
        <w:rPr>
          <w:color w:val="000000" w:themeColor="text1"/>
          <w:sz w:val="22"/>
          <w:szCs w:val="22"/>
        </w:rPr>
        <w:t>s</w:t>
      </w:r>
      <w:r w:rsidR="00376D6A">
        <w:rPr>
          <w:color w:val="000000" w:themeColor="text1"/>
          <w:sz w:val="22"/>
          <w:szCs w:val="22"/>
        </w:rPr>
        <w:t xml:space="preserve"> to utilize data to create efficiencies. </w:t>
      </w:r>
    </w:p>
    <w:p w14:paraId="5D1893FC" w14:textId="77777777" w:rsidR="001060C5" w:rsidRDefault="001060C5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yellow"/>
        </w:rPr>
      </w:pPr>
    </w:p>
    <w:p w14:paraId="78B1FA57" w14:textId="77777777" w:rsidR="00671E31" w:rsidRPr="009F3028" w:rsidRDefault="00671E31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yellow"/>
        </w:rPr>
      </w:pPr>
    </w:p>
    <w:p w14:paraId="1849BFCE" w14:textId="55CB54D8" w:rsidR="006D3632" w:rsidRPr="009F3028" w:rsidRDefault="00AF6F85" w:rsidP="006D363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 w:rsidRPr="001060C5">
        <w:rPr>
          <w:color w:val="000000" w:themeColor="text1"/>
          <w:sz w:val="22"/>
          <w:szCs w:val="22"/>
          <w:u w:val="single"/>
        </w:rPr>
        <w:t xml:space="preserve">Texas SET </w:t>
      </w:r>
      <w:r w:rsidR="006D3632" w:rsidRPr="001060C5">
        <w:rPr>
          <w:color w:val="000000" w:themeColor="text1"/>
          <w:sz w:val="22"/>
          <w:szCs w:val="22"/>
          <w:u w:val="single"/>
        </w:rPr>
        <w:t>Working Group (see Key Documents)</w:t>
      </w:r>
      <w:r w:rsidR="006D3632" w:rsidRPr="009F3028">
        <w:rPr>
          <w:color w:val="000000" w:themeColor="text1"/>
          <w:sz w:val="22"/>
          <w:szCs w:val="22"/>
          <w:highlight w:val="yellow"/>
          <w:u w:val="single"/>
        </w:rPr>
        <w:t xml:space="preserve">  </w:t>
      </w:r>
    </w:p>
    <w:p w14:paraId="77911622" w14:textId="729DA43A" w:rsidR="00EF0D25" w:rsidRPr="001060C5" w:rsidRDefault="00AD5633" w:rsidP="00EF0D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</w:rPr>
        <w:t>Mr.</w:t>
      </w:r>
      <w:r w:rsidR="006D3632" w:rsidRPr="001060C5">
        <w:rPr>
          <w:color w:val="000000" w:themeColor="text1"/>
          <w:sz w:val="22"/>
          <w:szCs w:val="22"/>
        </w:rPr>
        <w:t xml:space="preserve"> Patrick </w:t>
      </w:r>
      <w:r w:rsidR="006D3632" w:rsidRPr="00AD5633">
        <w:rPr>
          <w:color w:val="000000" w:themeColor="text1"/>
          <w:sz w:val="22"/>
          <w:szCs w:val="22"/>
        </w:rPr>
        <w:t>reviewed Texas SET Working Group activities</w:t>
      </w:r>
      <w:r w:rsidR="00DC5718" w:rsidRPr="00AD5633">
        <w:rPr>
          <w:color w:val="000000" w:themeColor="text1"/>
          <w:sz w:val="22"/>
          <w:szCs w:val="22"/>
        </w:rPr>
        <w:t>.</w:t>
      </w:r>
      <w:r w:rsidR="00A32291" w:rsidRPr="009F3028">
        <w:rPr>
          <w:color w:val="000000" w:themeColor="text1"/>
          <w:sz w:val="22"/>
          <w:szCs w:val="22"/>
          <w:highlight w:val="yellow"/>
        </w:rPr>
        <w:t xml:space="preserve"> </w:t>
      </w:r>
      <w:r w:rsidR="00DC5718" w:rsidRPr="009F3028">
        <w:rPr>
          <w:color w:val="000000" w:themeColor="text1"/>
          <w:sz w:val="22"/>
          <w:szCs w:val="22"/>
          <w:highlight w:val="yellow"/>
        </w:rPr>
        <w:t xml:space="preserve"> </w:t>
      </w:r>
      <w:r w:rsidR="00EF0D25" w:rsidRPr="009F3028">
        <w:rPr>
          <w:iCs/>
          <w:color w:val="000000" w:themeColor="text1"/>
          <w:sz w:val="22"/>
          <w:szCs w:val="22"/>
          <w:highlight w:val="yellow"/>
        </w:rPr>
        <w:t xml:space="preserve">  </w:t>
      </w:r>
    </w:p>
    <w:p w14:paraId="630AFE46" w14:textId="78459808" w:rsidR="00AF6F85" w:rsidRPr="009F3028" w:rsidRDefault="00AF6F85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1E0976F8" w14:textId="77777777" w:rsidR="00D67025" w:rsidRPr="009F3028" w:rsidRDefault="00D67025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68C8B115" w14:textId="024FE10C" w:rsidR="00AF6F85" w:rsidRPr="009F3028" w:rsidRDefault="00125B98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 w:rsidRPr="001060C5">
        <w:rPr>
          <w:color w:val="000000" w:themeColor="text1"/>
          <w:sz w:val="22"/>
          <w:szCs w:val="22"/>
          <w:u w:val="single"/>
        </w:rPr>
        <w:t xml:space="preserve">Market Coordination Team </w:t>
      </w:r>
      <w:r w:rsidR="00E579EC" w:rsidRPr="001060C5">
        <w:rPr>
          <w:color w:val="000000" w:themeColor="text1"/>
          <w:sz w:val="22"/>
          <w:szCs w:val="22"/>
          <w:u w:val="single"/>
        </w:rPr>
        <w:t xml:space="preserve">(MCT) </w:t>
      </w:r>
      <w:r w:rsidRPr="001060C5">
        <w:rPr>
          <w:color w:val="000000" w:themeColor="text1"/>
          <w:sz w:val="22"/>
          <w:szCs w:val="22"/>
          <w:u w:val="single"/>
        </w:rPr>
        <w:t>for Texas SET Version Releases</w:t>
      </w:r>
      <w:r w:rsidR="00AF6F85" w:rsidRPr="009F3028">
        <w:rPr>
          <w:color w:val="000000" w:themeColor="text1"/>
          <w:sz w:val="22"/>
          <w:szCs w:val="22"/>
          <w:highlight w:val="yellow"/>
          <w:u w:val="single"/>
        </w:rPr>
        <w:t xml:space="preserve">  </w:t>
      </w:r>
    </w:p>
    <w:p w14:paraId="1BDCE381" w14:textId="0710984E" w:rsidR="00D67025" w:rsidRPr="009F3028" w:rsidRDefault="003E4C71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</w:rPr>
        <w:t>Kathryn</w:t>
      </w:r>
      <w:r w:rsidR="00AF6F85" w:rsidRPr="001060C5">
        <w:rPr>
          <w:color w:val="000000" w:themeColor="text1"/>
          <w:sz w:val="22"/>
          <w:szCs w:val="22"/>
        </w:rPr>
        <w:t xml:space="preserve"> Thurman </w:t>
      </w:r>
      <w:r w:rsidR="00AF6F85" w:rsidRPr="00AD5633">
        <w:rPr>
          <w:color w:val="000000" w:themeColor="text1"/>
          <w:sz w:val="22"/>
          <w:szCs w:val="22"/>
        </w:rPr>
        <w:t>reviewed MCT activities</w:t>
      </w:r>
      <w:r w:rsidR="00AD5633" w:rsidRPr="00AD5633">
        <w:rPr>
          <w:color w:val="000000" w:themeColor="text1"/>
          <w:sz w:val="22"/>
          <w:szCs w:val="22"/>
        </w:rPr>
        <w:t xml:space="preserve"> and Texas SET Version 5.0 release performance.  Mr. Schatz acknowledged expectation to sunset MCT at </w:t>
      </w:r>
      <w:r w:rsidR="00E16F09">
        <w:rPr>
          <w:color w:val="000000" w:themeColor="text1"/>
          <w:sz w:val="22"/>
          <w:szCs w:val="22"/>
        </w:rPr>
        <w:t xml:space="preserve">the </w:t>
      </w:r>
      <w:r w:rsidR="00AD5633" w:rsidRPr="00AD5633">
        <w:rPr>
          <w:color w:val="000000" w:themeColor="text1"/>
          <w:sz w:val="22"/>
          <w:szCs w:val="22"/>
        </w:rPr>
        <w:t>January 7, 2025 RMS meeting.</w:t>
      </w:r>
    </w:p>
    <w:p w14:paraId="04109A18" w14:textId="77777777" w:rsidR="00D67025" w:rsidRDefault="00D67025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31F1703F" w14:textId="77777777" w:rsidR="001E29A8" w:rsidRDefault="001E29A8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044F5DBC" w14:textId="720FAFF6" w:rsidR="001060C5" w:rsidRPr="001060C5" w:rsidRDefault="001060C5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060C5">
        <w:rPr>
          <w:color w:val="000000" w:themeColor="text1"/>
          <w:sz w:val="22"/>
          <w:szCs w:val="22"/>
          <w:u w:val="single"/>
        </w:rPr>
        <w:t>Profiling Working Group (PWG) (see Key Documents)</w:t>
      </w:r>
    </w:p>
    <w:p w14:paraId="15BF8C4E" w14:textId="05D6CAFE" w:rsidR="001060C5" w:rsidRDefault="001060C5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1E29A8">
        <w:rPr>
          <w:color w:val="000000" w:themeColor="text1"/>
          <w:sz w:val="22"/>
          <w:szCs w:val="22"/>
        </w:rPr>
        <w:t>Steve Pliler</w:t>
      </w:r>
      <w:r w:rsidR="00AD5633" w:rsidRPr="001E29A8">
        <w:rPr>
          <w:color w:val="000000" w:themeColor="text1"/>
          <w:sz w:val="22"/>
          <w:szCs w:val="22"/>
        </w:rPr>
        <w:t xml:space="preserve"> reviewed PWG activities.  </w:t>
      </w:r>
      <w:r w:rsidR="00AD5633" w:rsidRPr="00F344B4">
        <w:rPr>
          <w:color w:val="000000" w:themeColor="text1"/>
          <w:sz w:val="22"/>
          <w:szCs w:val="22"/>
        </w:rPr>
        <w:t>Some participants expressed concern</w:t>
      </w:r>
      <w:r w:rsidR="001E29A8" w:rsidRPr="00F344B4">
        <w:rPr>
          <w:color w:val="000000" w:themeColor="text1"/>
          <w:sz w:val="22"/>
          <w:szCs w:val="22"/>
        </w:rPr>
        <w:t xml:space="preserve"> regarding slowed momentum in search for validation solutions.  Mr. Pliler </w:t>
      </w:r>
      <w:r w:rsidR="00F344B4" w:rsidRPr="00F344B4">
        <w:rPr>
          <w:color w:val="000000" w:themeColor="text1"/>
          <w:sz w:val="22"/>
          <w:szCs w:val="22"/>
        </w:rPr>
        <w:t>encouraged attend</w:t>
      </w:r>
      <w:r w:rsidR="00F344B4">
        <w:rPr>
          <w:color w:val="000000" w:themeColor="text1"/>
          <w:sz w:val="22"/>
          <w:szCs w:val="22"/>
        </w:rPr>
        <w:t>ance of</w:t>
      </w:r>
      <w:r w:rsidR="00F344B4" w:rsidRPr="00F344B4">
        <w:rPr>
          <w:color w:val="000000" w:themeColor="text1"/>
          <w:sz w:val="22"/>
          <w:szCs w:val="22"/>
        </w:rPr>
        <w:t xml:space="preserve"> the upcoming December 11, 2024 PWG meeting.</w:t>
      </w:r>
    </w:p>
    <w:p w14:paraId="310CEC55" w14:textId="77777777" w:rsidR="001060C5" w:rsidRPr="009F3028" w:rsidRDefault="001060C5" w:rsidP="00D6702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3D275E19" w14:textId="77777777" w:rsidR="00D67025" w:rsidRPr="009F3028" w:rsidRDefault="00D6702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74979852" w14:textId="7BE2AE33" w:rsidR="003124D5" w:rsidRPr="001060C5" w:rsidRDefault="00A665A4" w:rsidP="003124D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060C5">
        <w:rPr>
          <w:color w:val="000000" w:themeColor="text1"/>
          <w:sz w:val="22"/>
          <w:szCs w:val="22"/>
          <w:u w:val="single"/>
        </w:rPr>
        <w:lastRenderedPageBreak/>
        <w:t>Retail Market Training Task Force</w:t>
      </w:r>
      <w:r w:rsidR="003124D5" w:rsidRPr="001060C5">
        <w:rPr>
          <w:color w:val="000000" w:themeColor="text1"/>
          <w:sz w:val="22"/>
          <w:szCs w:val="22"/>
          <w:u w:val="single"/>
        </w:rPr>
        <w:t xml:space="preserve"> (</w:t>
      </w:r>
      <w:r w:rsidRPr="001060C5">
        <w:rPr>
          <w:color w:val="000000" w:themeColor="text1"/>
          <w:sz w:val="22"/>
          <w:szCs w:val="22"/>
          <w:u w:val="single"/>
        </w:rPr>
        <w:t>RMTTF</w:t>
      </w:r>
      <w:r w:rsidR="003124D5" w:rsidRPr="001060C5">
        <w:rPr>
          <w:color w:val="000000" w:themeColor="text1"/>
          <w:sz w:val="22"/>
          <w:szCs w:val="22"/>
          <w:u w:val="single"/>
        </w:rPr>
        <w:t xml:space="preserve">) </w:t>
      </w:r>
      <w:r w:rsidR="0070787F" w:rsidRPr="001060C5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76BB667D" w14:textId="62106123" w:rsidR="003124D5" w:rsidRPr="009F3028" w:rsidRDefault="00A665A4" w:rsidP="003124D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1060C5">
        <w:rPr>
          <w:color w:val="000000" w:themeColor="text1"/>
          <w:sz w:val="22"/>
          <w:szCs w:val="22"/>
        </w:rPr>
        <w:t>Tomas Fernandez</w:t>
      </w:r>
      <w:r w:rsidR="00986B6C" w:rsidRPr="00F344B4">
        <w:rPr>
          <w:color w:val="000000" w:themeColor="text1"/>
          <w:sz w:val="22"/>
          <w:szCs w:val="22"/>
        </w:rPr>
        <w:t xml:space="preserve"> reviewed </w:t>
      </w:r>
      <w:r w:rsidR="006920FD" w:rsidRPr="00F344B4">
        <w:rPr>
          <w:color w:val="000000" w:themeColor="text1"/>
          <w:sz w:val="22"/>
          <w:szCs w:val="22"/>
        </w:rPr>
        <w:t>RMTTF</w:t>
      </w:r>
      <w:r w:rsidR="00986B6C" w:rsidRPr="00F344B4">
        <w:rPr>
          <w:color w:val="000000" w:themeColor="text1"/>
          <w:sz w:val="22"/>
          <w:szCs w:val="22"/>
        </w:rPr>
        <w:t xml:space="preserve"> activities.</w:t>
      </w:r>
      <w:r w:rsidR="00986B6C" w:rsidRPr="009F3028">
        <w:rPr>
          <w:color w:val="000000" w:themeColor="text1"/>
          <w:sz w:val="22"/>
          <w:szCs w:val="22"/>
          <w:highlight w:val="yellow"/>
        </w:rPr>
        <w:t xml:space="preserve">  </w:t>
      </w:r>
    </w:p>
    <w:p w14:paraId="19F52498" w14:textId="77777777" w:rsidR="009074BE" w:rsidRPr="009F3028" w:rsidRDefault="009074BE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137006EC" w14:textId="77777777" w:rsidR="003571E9" w:rsidRPr="009F3028" w:rsidRDefault="003571E9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7D84C448" w14:textId="5EDF96B0" w:rsidR="005A10EC" w:rsidRPr="001060C5" w:rsidRDefault="00995018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060C5">
        <w:rPr>
          <w:color w:val="000000" w:themeColor="text1"/>
          <w:sz w:val="22"/>
          <w:szCs w:val="22"/>
          <w:u w:val="single"/>
        </w:rPr>
        <w:t xml:space="preserve">Other Business </w:t>
      </w:r>
    </w:p>
    <w:p w14:paraId="6330B57B" w14:textId="450FF70A" w:rsidR="00F344B4" w:rsidRPr="00F344B4" w:rsidRDefault="00F344B4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F344B4">
        <w:rPr>
          <w:color w:val="000000" w:themeColor="text1"/>
          <w:sz w:val="22"/>
          <w:szCs w:val="22"/>
        </w:rPr>
        <w:t xml:space="preserve">Mr. Schatz congratulated RMS on 2024 accomplishments. </w:t>
      </w:r>
    </w:p>
    <w:p w14:paraId="5DA2C9CA" w14:textId="77777777" w:rsidR="00F344B4" w:rsidRPr="00F344B4" w:rsidRDefault="00F344B4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0DE53E0" w14:textId="77777777" w:rsidR="00F344B4" w:rsidRDefault="00F344B4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6FCB5B44" w14:textId="77777777" w:rsidR="00054D56" w:rsidRPr="001060C5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060C5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2751A625" w14:textId="7D36972B" w:rsidR="001F6313" w:rsidRPr="009F3028" w:rsidRDefault="00054D56" w:rsidP="001F631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1060C5">
        <w:rPr>
          <w:rFonts w:eastAsiaTheme="minorHAnsi"/>
          <w:bCs/>
          <w:sz w:val="22"/>
          <w:szCs w:val="22"/>
        </w:rPr>
        <w:t xml:space="preserve">Mr. Schatz </w:t>
      </w:r>
      <w:r w:rsidRPr="001060C5">
        <w:rPr>
          <w:bCs/>
          <w:color w:val="000000" w:themeColor="text1"/>
          <w:sz w:val="22"/>
          <w:szCs w:val="22"/>
        </w:rPr>
        <w:t>adjourned</w:t>
      </w:r>
      <w:r w:rsidRPr="001060C5">
        <w:rPr>
          <w:color w:val="000000" w:themeColor="text1"/>
          <w:sz w:val="22"/>
          <w:szCs w:val="22"/>
        </w:rPr>
        <w:t xml:space="preserve"> the </w:t>
      </w:r>
      <w:r w:rsidR="0044488D" w:rsidRPr="001060C5">
        <w:rPr>
          <w:color w:val="000000" w:themeColor="text1"/>
          <w:sz w:val="22"/>
          <w:szCs w:val="22"/>
        </w:rPr>
        <w:t xml:space="preserve">December </w:t>
      </w:r>
      <w:r w:rsidR="00F30436" w:rsidRPr="001060C5">
        <w:rPr>
          <w:color w:val="000000" w:themeColor="text1"/>
          <w:sz w:val="22"/>
          <w:szCs w:val="22"/>
        </w:rPr>
        <w:t>1</w:t>
      </w:r>
      <w:r w:rsidR="0044488D" w:rsidRPr="001060C5">
        <w:rPr>
          <w:color w:val="000000" w:themeColor="text1"/>
          <w:sz w:val="22"/>
          <w:szCs w:val="22"/>
        </w:rPr>
        <w:t>0</w:t>
      </w:r>
      <w:r w:rsidRPr="001060C5">
        <w:rPr>
          <w:color w:val="000000" w:themeColor="text1"/>
          <w:sz w:val="22"/>
          <w:szCs w:val="22"/>
        </w:rPr>
        <w:t xml:space="preserve">, 2024 RMS meeting at </w:t>
      </w:r>
      <w:r w:rsidRPr="00F344B4">
        <w:rPr>
          <w:color w:val="000000" w:themeColor="text1"/>
          <w:sz w:val="22"/>
          <w:szCs w:val="22"/>
        </w:rPr>
        <w:t>1</w:t>
      </w:r>
      <w:r w:rsidR="00F344B4" w:rsidRPr="00F344B4">
        <w:rPr>
          <w:color w:val="000000" w:themeColor="text1"/>
          <w:sz w:val="22"/>
          <w:szCs w:val="22"/>
        </w:rPr>
        <w:t>2</w:t>
      </w:r>
      <w:r w:rsidRPr="00F344B4">
        <w:rPr>
          <w:color w:val="000000" w:themeColor="text1"/>
          <w:sz w:val="22"/>
          <w:szCs w:val="22"/>
        </w:rPr>
        <w:t>:</w:t>
      </w:r>
      <w:r w:rsidR="00F344B4" w:rsidRPr="00F344B4">
        <w:rPr>
          <w:color w:val="000000" w:themeColor="text1"/>
          <w:sz w:val="22"/>
          <w:szCs w:val="22"/>
        </w:rPr>
        <w:t>09</w:t>
      </w:r>
      <w:r w:rsidRPr="00F344B4">
        <w:rPr>
          <w:color w:val="000000" w:themeColor="text1"/>
          <w:sz w:val="22"/>
          <w:szCs w:val="22"/>
        </w:rPr>
        <w:t xml:space="preserve"> </w:t>
      </w:r>
      <w:r w:rsidR="00F344B4" w:rsidRPr="00F344B4">
        <w:rPr>
          <w:color w:val="000000" w:themeColor="text1"/>
          <w:sz w:val="22"/>
          <w:szCs w:val="22"/>
        </w:rPr>
        <w:t>p</w:t>
      </w:r>
      <w:r w:rsidRPr="00F344B4">
        <w:rPr>
          <w:color w:val="000000" w:themeColor="text1"/>
          <w:sz w:val="22"/>
          <w:szCs w:val="22"/>
        </w:rPr>
        <w:t>.m.</w:t>
      </w:r>
      <w:r w:rsidRPr="009F3028">
        <w:rPr>
          <w:color w:val="000000" w:themeColor="text1"/>
          <w:sz w:val="22"/>
          <w:szCs w:val="22"/>
          <w:highlight w:val="yellow"/>
        </w:rPr>
        <w:t xml:space="preserve">  </w:t>
      </w:r>
    </w:p>
    <w:sectPr w:rsidR="001F6313" w:rsidRPr="009F3028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01FB" w14:textId="77777777" w:rsidR="009B1559" w:rsidRDefault="009B1559">
      <w:r>
        <w:separator/>
      </w:r>
    </w:p>
  </w:endnote>
  <w:endnote w:type="continuationSeparator" w:id="0">
    <w:p w14:paraId="435BBBDA" w14:textId="77777777" w:rsidR="009B1559" w:rsidRDefault="009B1559">
      <w:r>
        <w:continuationSeparator/>
      </w:r>
    </w:p>
  </w:endnote>
  <w:endnote w:type="continuationNotice" w:id="1">
    <w:p w14:paraId="5D5ECF75" w14:textId="77777777" w:rsidR="009B1559" w:rsidRDefault="009B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450045E4" w:rsidR="00D17145" w:rsidRPr="00EC0DEA" w:rsidRDefault="00047B09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44488D">
      <w:rPr>
        <w:b/>
        <w:sz w:val="16"/>
        <w:szCs w:val="16"/>
      </w:rPr>
      <w:t>December</w:t>
    </w:r>
    <w:r w:rsidR="00B32F1F">
      <w:rPr>
        <w:b/>
        <w:sz w:val="16"/>
        <w:szCs w:val="16"/>
      </w:rPr>
      <w:t xml:space="preserve"> </w:t>
    </w:r>
    <w:r w:rsidR="0044488D">
      <w:rPr>
        <w:b/>
        <w:sz w:val="16"/>
        <w:szCs w:val="16"/>
      </w:rPr>
      <w:t>10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56393A">
      <w:rPr>
        <w:b/>
        <w:sz w:val="16"/>
        <w:szCs w:val="16"/>
      </w:rPr>
      <w:t>4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408C" w14:textId="77777777" w:rsidR="009B1559" w:rsidRDefault="009B1559">
      <w:r>
        <w:separator/>
      </w:r>
    </w:p>
  </w:footnote>
  <w:footnote w:type="continuationSeparator" w:id="0">
    <w:p w14:paraId="4285CB9E" w14:textId="77777777" w:rsidR="009B1559" w:rsidRDefault="009B1559">
      <w:r>
        <w:continuationSeparator/>
      </w:r>
    </w:p>
  </w:footnote>
  <w:footnote w:type="continuationNotice" w:id="1">
    <w:p w14:paraId="5A44E459" w14:textId="77777777" w:rsidR="009B1559" w:rsidRDefault="009B1559"/>
  </w:footnote>
  <w:footnote w:id="2">
    <w:p w14:paraId="5BA8A064" w14:textId="46D0BA43" w:rsidR="00B300D8" w:rsidRDefault="00E16F09" w:rsidP="00E16F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300D8">
        <w:rPr>
          <w:spacing w:val="-3"/>
        </w:rPr>
        <w:t xml:space="preserve">Key Documents referenced in these minutes may be accessed on the ERCOT website at: </w:t>
      </w:r>
      <w:hyperlink r:id="rId1" w:history="1">
        <w:r w:rsidR="00B300D8" w:rsidRPr="00F5543B">
          <w:rPr>
            <w:rStyle w:val="Hyperlink"/>
          </w:rPr>
          <w:t>https://www.ercot.com/calendar/12102024-RMS-Meeting</w:t>
        </w:r>
      </w:hyperlink>
      <w:r w:rsidR="00B300D8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2"/>
  </w:num>
  <w:num w:numId="2" w16cid:durableId="793207065">
    <w:abstractNumId w:val="3"/>
  </w:num>
  <w:num w:numId="3" w16cid:durableId="1345353043">
    <w:abstractNumId w:val="1"/>
  </w:num>
  <w:num w:numId="4" w16cid:durableId="16559927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69C"/>
    <w:rsid w:val="00005ABC"/>
    <w:rsid w:val="00005B4A"/>
    <w:rsid w:val="00005D94"/>
    <w:rsid w:val="00005E8E"/>
    <w:rsid w:val="000060C8"/>
    <w:rsid w:val="000061D6"/>
    <w:rsid w:val="00006244"/>
    <w:rsid w:val="0000626C"/>
    <w:rsid w:val="0000655D"/>
    <w:rsid w:val="0000694E"/>
    <w:rsid w:val="00006A3F"/>
    <w:rsid w:val="00006BA3"/>
    <w:rsid w:val="00006F19"/>
    <w:rsid w:val="00006F6E"/>
    <w:rsid w:val="00006F9B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59F"/>
    <w:rsid w:val="000128F8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6D2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3E4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04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1E36"/>
    <w:rsid w:val="000322DC"/>
    <w:rsid w:val="00032572"/>
    <w:rsid w:val="00032937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869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6A3"/>
    <w:rsid w:val="00041B1D"/>
    <w:rsid w:val="00041BB8"/>
    <w:rsid w:val="00041E01"/>
    <w:rsid w:val="00042078"/>
    <w:rsid w:val="0004211A"/>
    <w:rsid w:val="00042340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09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3D1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173"/>
    <w:rsid w:val="000575CA"/>
    <w:rsid w:val="0005777A"/>
    <w:rsid w:val="00057C9C"/>
    <w:rsid w:val="00060114"/>
    <w:rsid w:val="0006016B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320"/>
    <w:rsid w:val="00062D31"/>
    <w:rsid w:val="00062E8D"/>
    <w:rsid w:val="000630AE"/>
    <w:rsid w:val="0006339E"/>
    <w:rsid w:val="000634FD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39E2"/>
    <w:rsid w:val="00074085"/>
    <w:rsid w:val="00074B20"/>
    <w:rsid w:val="00074F75"/>
    <w:rsid w:val="000753A1"/>
    <w:rsid w:val="000756C2"/>
    <w:rsid w:val="0007624E"/>
    <w:rsid w:val="000763A6"/>
    <w:rsid w:val="000764ED"/>
    <w:rsid w:val="000767BF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6DA7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28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9E2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98C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2F1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944"/>
    <w:rsid w:val="000A7C13"/>
    <w:rsid w:val="000A7D41"/>
    <w:rsid w:val="000A7E69"/>
    <w:rsid w:val="000A7EC2"/>
    <w:rsid w:val="000A7F6F"/>
    <w:rsid w:val="000B07BE"/>
    <w:rsid w:val="000B0C08"/>
    <w:rsid w:val="000B1113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2EA"/>
    <w:rsid w:val="000B47B1"/>
    <w:rsid w:val="000B4952"/>
    <w:rsid w:val="000B4CCC"/>
    <w:rsid w:val="000B4CD8"/>
    <w:rsid w:val="000B57EC"/>
    <w:rsid w:val="000B5839"/>
    <w:rsid w:val="000B62BD"/>
    <w:rsid w:val="000B6394"/>
    <w:rsid w:val="000B6408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DC4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C799C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493"/>
    <w:rsid w:val="000D2A72"/>
    <w:rsid w:val="000D2DA1"/>
    <w:rsid w:val="000D2F3E"/>
    <w:rsid w:val="000D2F47"/>
    <w:rsid w:val="000D2F5C"/>
    <w:rsid w:val="000D3071"/>
    <w:rsid w:val="000D3B11"/>
    <w:rsid w:val="000D3C84"/>
    <w:rsid w:val="000D3D61"/>
    <w:rsid w:val="000D4188"/>
    <w:rsid w:val="000D41E5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36D"/>
    <w:rsid w:val="000D7580"/>
    <w:rsid w:val="000D7645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760"/>
    <w:rsid w:val="000E1A80"/>
    <w:rsid w:val="000E1ABC"/>
    <w:rsid w:val="000E2010"/>
    <w:rsid w:val="000E21A2"/>
    <w:rsid w:val="000E2339"/>
    <w:rsid w:val="000E2572"/>
    <w:rsid w:val="000E268D"/>
    <w:rsid w:val="000E2A75"/>
    <w:rsid w:val="000E2B45"/>
    <w:rsid w:val="000E2C75"/>
    <w:rsid w:val="000E2F3E"/>
    <w:rsid w:val="000E388F"/>
    <w:rsid w:val="000E3B12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9B6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372"/>
    <w:rsid w:val="000F3564"/>
    <w:rsid w:val="000F3569"/>
    <w:rsid w:val="000F3805"/>
    <w:rsid w:val="000F3F5F"/>
    <w:rsid w:val="000F4817"/>
    <w:rsid w:val="000F489D"/>
    <w:rsid w:val="000F4934"/>
    <w:rsid w:val="000F4A02"/>
    <w:rsid w:val="000F4ADF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8E9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8DD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7A4"/>
    <w:rsid w:val="001047E9"/>
    <w:rsid w:val="00104B28"/>
    <w:rsid w:val="001050C2"/>
    <w:rsid w:val="00105173"/>
    <w:rsid w:val="001051D5"/>
    <w:rsid w:val="00105526"/>
    <w:rsid w:val="0010562C"/>
    <w:rsid w:val="001057ED"/>
    <w:rsid w:val="00105EEB"/>
    <w:rsid w:val="00105FB2"/>
    <w:rsid w:val="001060C5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42B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8DC"/>
    <w:rsid w:val="00113E03"/>
    <w:rsid w:val="00113F7A"/>
    <w:rsid w:val="0011415A"/>
    <w:rsid w:val="001141B6"/>
    <w:rsid w:val="00114454"/>
    <w:rsid w:val="001144B3"/>
    <w:rsid w:val="00114633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30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605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3FC7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B98"/>
    <w:rsid w:val="00125DB1"/>
    <w:rsid w:val="00126043"/>
    <w:rsid w:val="001261A9"/>
    <w:rsid w:val="001264D5"/>
    <w:rsid w:val="0012654B"/>
    <w:rsid w:val="00126915"/>
    <w:rsid w:val="00126B2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138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284"/>
    <w:rsid w:val="00142A4B"/>
    <w:rsid w:val="001435A7"/>
    <w:rsid w:val="0014370B"/>
    <w:rsid w:val="00143803"/>
    <w:rsid w:val="001439D1"/>
    <w:rsid w:val="00143A5E"/>
    <w:rsid w:val="00143B37"/>
    <w:rsid w:val="00143B4E"/>
    <w:rsid w:val="001447AE"/>
    <w:rsid w:val="00144FD7"/>
    <w:rsid w:val="00145311"/>
    <w:rsid w:val="00145888"/>
    <w:rsid w:val="00145951"/>
    <w:rsid w:val="00145ADE"/>
    <w:rsid w:val="00145B7D"/>
    <w:rsid w:val="00145CC6"/>
    <w:rsid w:val="00145D5B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887"/>
    <w:rsid w:val="001559BA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2FA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806"/>
    <w:rsid w:val="00165A1A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3F5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5D04"/>
    <w:rsid w:val="00175D2F"/>
    <w:rsid w:val="001762D8"/>
    <w:rsid w:val="001762F2"/>
    <w:rsid w:val="001769AB"/>
    <w:rsid w:val="001769BE"/>
    <w:rsid w:val="00176E14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195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98"/>
    <w:rsid w:val="001838EC"/>
    <w:rsid w:val="00183BF8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5EF7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56E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72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0D9F"/>
    <w:rsid w:val="001A1051"/>
    <w:rsid w:val="001A1376"/>
    <w:rsid w:val="001A1BEB"/>
    <w:rsid w:val="001A207E"/>
    <w:rsid w:val="001A2206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4ECE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59F"/>
    <w:rsid w:val="001A65F0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2B2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30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7BE"/>
    <w:rsid w:val="001B59AD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A42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1F2B"/>
    <w:rsid w:val="001E268B"/>
    <w:rsid w:val="001E29A8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34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7BC"/>
    <w:rsid w:val="001E682B"/>
    <w:rsid w:val="001E6876"/>
    <w:rsid w:val="001E6D2F"/>
    <w:rsid w:val="001E7608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313"/>
    <w:rsid w:val="001F68EA"/>
    <w:rsid w:val="001F6969"/>
    <w:rsid w:val="001F6A42"/>
    <w:rsid w:val="001F6C5C"/>
    <w:rsid w:val="001F71A4"/>
    <w:rsid w:val="001F7486"/>
    <w:rsid w:val="001F7579"/>
    <w:rsid w:val="001F77C3"/>
    <w:rsid w:val="001F7842"/>
    <w:rsid w:val="001F78A1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07F53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DC9"/>
    <w:rsid w:val="00217E24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63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CC9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7E4"/>
    <w:rsid w:val="002368FC"/>
    <w:rsid w:val="00236AB0"/>
    <w:rsid w:val="00236F0B"/>
    <w:rsid w:val="00236FC1"/>
    <w:rsid w:val="0023702C"/>
    <w:rsid w:val="0023704E"/>
    <w:rsid w:val="0023750C"/>
    <w:rsid w:val="00237792"/>
    <w:rsid w:val="00237BC7"/>
    <w:rsid w:val="00237DAC"/>
    <w:rsid w:val="00237FBB"/>
    <w:rsid w:val="002402B2"/>
    <w:rsid w:val="002402DC"/>
    <w:rsid w:val="002404A8"/>
    <w:rsid w:val="0024073A"/>
    <w:rsid w:val="00240CF9"/>
    <w:rsid w:val="00240D8B"/>
    <w:rsid w:val="002411E3"/>
    <w:rsid w:val="002411F4"/>
    <w:rsid w:val="00241911"/>
    <w:rsid w:val="00241B77"/>
    <w:rsid w:val="00241CD4"/>
    <w:rsid w:val="00241E77"/>
    <w:rsid w:val="002421E8"/>
    <w:rsid w:val="00242210"/>
    <w:rsid w:val="00242629"/>
    <w:rsid w:val="002430C8"/>
    <w:rsid w:val="002430C9"/>
    <w:rsid w:val="002437E8"/>
    <w:rsid w:val="00243826"/>
    <w:rsid w:val="0024398E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C03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38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3E02"/>
    <w:rsid w:val="002642F5"/>
    <w:rsid w:val="002643CF"/>
    <w:rsid w:val="0026446A"/>
    <w:rsid w:val="002647B8"/>
    <w:rsid w:val="0026485A"/>
    <w:rsid w:val="00264908"/>
    <w:rsid w:val="002649C2"/>
    <w:rsid w:val="00264C78"/>
    <w:rsid w:val="00264CEE"/>
    <w:rsid w:val="00264D1E"/>
    <w:rsid w:val="00264E9D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3ED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40A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4E91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EE9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95F"/>
    <w:rsid w:val="00282C6B"/>
    <w:rsid w:val="002831E3"/>
    <w:rsid w:val="00283431"/>
    <w:rsid w:val="002834D1"/>
    <w:rsid w:val="002837A4"/>
    <w:rsid w:val="002838E8"/>
    <w:rsid w:val="002839B7"/>
    <w:rsid w:val="00283ED9"/>
    <w:rsid w:val="00283FC6"/>
    <w:rsid w:val="0028434C"/>
    <w:rsid w:val="002847C9"/>
    <w:rsid w:val="002848FE"/>
    <w:rsid w:val="00284D2A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A25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C07"/>
    <w:rsid w:val="002A1F33"/>
    <w:rsid w:val="002A2163"/>
    <w:rsid w:val="002A21E8"/>
    <w:rsid w:val="002A35EE"/>
    <w:rsid w:val="002A39D8"/>
    <w:rsid w:val="002A3BD2"/>
    <w:rsid w:val="002A3E6B"/>
    <w:rsid w:val="002A3E7F"/>
    <w:rsid w:val="002A3FA0"/>
    <w:rsid w:val="002A41D9"/>
    <w:rsid w:val="002A41F2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251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5FFC"/>
    <w:rsid w:val="002A6204"/>
    <w:rsid w:val="002A6361"/>
    <w:rsid w:val="002A640E"/>
    <w:rsid w:val="002A66EA"/>
    <w:rsid w:val="002A699D"/>
    <w:rsid w:val="002A6B25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453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30"/>
    <w:rsid w:val="002B37CE"/>
    <w:rsid w:val="002B3C5B"/>
    <w:rsid w:val="002B3FE5"/>
    <w:rsid w:val="002B40DA"/>
    <w:rsid w:val="002B4227"/>
    <w:rsid w:val="002B445B"/>
    <w:rsid w:val="002B4499"/>
    <w:rsid w:val="002B4675"/>
    <w:rsid w:val="002B4679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24B"/>
    <w:rsid w:val="002B63CF"/>
    <w:rsid w:val="002B6766"/>
    <w:rsid w:val="002B6C02"/>
    <w:rsid w:val="002B6CCF"/>
    <w:rsid w:val="002B6DF1"/>
    <w:rsid w:val="002B6E72"/>
    <w:rsid w:val="002B6EA7"/>
    <w:rsid w:val="002B7352"/>
    <w:rsid w:val="002B756A"/>
    <w:rsid w:val="002B769F"/>
    <w:rsid w:val="002B77AA"/>
    <w:rsid w:val="002B7F35"/>
    <w:rsid w:val="002C02C9"/>
    <w:rsid w:val="002C0539"/>
    <w:rsid w:val="002C06E3"/>
    <w:rsid w:val="002C07D5"/>
    <w:rsid w:val="002C09CC"/>
    <w:rsid w:val="002C0C7C"/>
    <w:rsid w:val="002C0CFF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1F26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2B6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6C9F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861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6FAC"/>
    <w:rsid w:val="002D7036"/>
    <w:rsid w:val="002D7AB8"/>
    <w:rsid w:val="002D7B93"/>
    <w:rsid w:val="002D7E60"/>
    <w:rsid w:val="002E030E"/>
    <w:rsid w:val="002E04E9"/>
    <w:rsid w:val="002E04F3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7ED"/>
    <w:rsid w:val="002F18E7"/>
    <w:rsid w:val="002F1A6A"/>
    <w:rsid w:val="002F2075"/>
    <w:rsid w:val="002F20F5"/>
    <w:rsid w:val="002F21E4"/>
    <w:rsid w:val="002F2526"/>
    <w:rsid w:val="002F260D"/>
    <w:rsid w:val="002F27CD"/>
    <w:rsid w:val="002F29D1"/>
    <w:rsid w:val="002F34F6"/>
    <w:rsid w:val="002F3BCC"/>
    <w:rsid w:val="002F3C4E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4FE7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20B"/>
    <w:rsid w:val="00300355"/>
    <w:rsid w:val="003004E3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5B"/>
    <w:rsid w:val="00304CB4"/>
    <w:rsid w:val="00304DE6"/>
    <w:rsid w:val="00305113"/>
    <w:rsid w:val="0030525C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2B5"/>
    <w:rsid w:val="00311409"/>
    <w:rsid w:val="00311432"/>
    <w:rsid w:val="0031152D"/>
    <w:rsid w:val="003116AB"/>
    <w:rsid w:val="00311BC9"/>
    <w:rsid w:val="003124D5"/>
    <w:rsid w:val="003125DF"/>
    <w:rsid w:val="003128B8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D82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1D2D"/>
    <w:rsid w:val="0032207C"/>
    <w:rsid w:val="00322202"/>
    <w:rsid w:val="00322838"/>
    <w:rsid w:val="00322C22"/>
    <w:rsid w:val="00322EC8"/>
    <w:rsid w:val="00323045"/>
    <w:rsid w:val="003235DF"/>
    <w:rsid w:val="003235F0"/>
    <w:rsid w:val="00323A14"/>
    <w:rsid w:val="00323CF5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7F6"/>
    <w:rsid w:val="00326C10"/>
    <w:rsid w:val="00326DC2"/>
    <w:rsid w:val="00326F23"/>
    <w:rsid w:val="00326FCF"/>
    <w:rsid w:val="00326FEB"/>
    <w:rsid w:val="00327942"/>
    <w:rsid w:val="00327993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11"/>
    <w:rsid w:val="0033275F"/>
    <w:rsid w:val="003327AC"/>
    <w:rsid w:val="00332894"/>
    <w:rsid w:val="00332E51"/>
    <w:rsid w:val="00332FCC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4F6E"/>
    <w:rsid w:val="00335246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A4B"/>
    <w:rsid w:val="00340B63"/>
    <w:rsid w:val="00340F20"/>
    <w:rsid w:val="0034162C"/>
    <w:rsid w:val="00341A9B"/>
    <w:rsid w:val="00341AEB"/>
    <w:rsid w:val="00341C09"/>
    <w:rsid w:val="003425A2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9BA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D0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1E9"/>
    <w:rsid w:val="00357760"/>
    <w:rsid w:val="0035779B"/>
    <w:rsid w:val="00357BEB"/>
    <w:rsid w:val="00357CC0"/>
    <w:rsid w:val="00357E95"/>
    <w:rsid w:val="00357FA2"/>
    <w:rsid w:val="003600A5"/>
    <w:rsid w:val="0036052E"/>
    <w:rsid w:val="00360F3B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7DF"/>
    <w:rsid w:val="0036499B"/>
    <w:rsid w:val="00364C11"/>
    <w:rsid w:val="00364E2F"/>
    <w:rsid w:val="00365014"/>
    <w:rsid w:val="0036540A"/>
    <w:rsid w:val="00365599"/>
    <w:rsid w:val="0036568C"/>
    <w:rsid w:val="00365AA3"/>
    <w:rsid w:val="00365AFB"/>
    <w:rsid w:val="00365CDA"/>
    <w:rsid w:val="00365D1A"/>
    <w:rsid w:val="003662D9"/>
    <w:rsid w:val="00366332"/>
    <w:rsid w:val="00366387"/>
    <w:rsid w:val="003664CA"/>
    <w:rsid w:val="00366578"/>
    <w:rsid w:val="0036675B"/>
    <w:rsid w:val="00366B13"/>
    <w:rsid w:val="00366B59"/>
    <w:rsid w:val="00366EDA"/>
    <w:rsid w:val="003676C9"/>
    <w:rsid w:val="00367795"/>
    <w:rsid w:val="00367872"/>
    <w:rsid w:val="00367E67"/>
    <w:rsid w:val="00370124"/>
    <w:rsid w:val="0037048E"/>
    <w:rsid w:val="003704E6"/>
    <w:rsid w:val="003706AE"/>
    <w:rsid w:val="00370906"/>
    <w:rsid w:val="0037094E"/>
    <w:rsid w:val="00370C30"/>
    <w:rsid w:val="00370E93"/>
    <w:rsid w:val="0037171B"/>
    <w:rsid w:val="00371921"/>
    <w:rsid w:val="00372023"/>
    <w:rsid w:val="003721DF"/>
    <w:rsid w:val="0037254F"/>
    <w:rsid w:val="00372738"/>
    <w:rsid w:val="00372A6E"/>
    <w:rsid w:val="00372E59"/>
    <w:rsid w:val="0037312C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6A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91D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67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3F36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5DE"/>
    <w:rsid w:val="00397891"/>
    <w:rsid w:val="00397F34"/>
    <w:rsid w:val="003A021B"/>
    <w:rsid w:val="003A0514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404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36E"/>
    <w:rsid w:val="003B140D"/>
    <w:rsid w:val="003B176D"/>
    <w:rsid w:val="003B1966"/>
    <w:rsid w:val="003B1DB5"/>
    <w:rsid w:val="003B2170"/>
    <w:rsid w:val="003B24C1"/>
    <w:rsid w:val="003B2617"/>
    <w:rsid w:val="003B2C5C"/>
    <w:rsid w:val="003B2F36"/>
    <w:rsid w:val="003B2FF5"/>
    <w:rsid w:val="003B321B"/>
    <w:rsid w:val="003B32EF"/>
    <w:rsid w:val="003B34BB"/>
    <w:rsid w:val="003B3592"/>
    <w:rsid w:val="003B369B"/>
    <w:rsid w:val="003B36F3"/>
    <w:rsid w:val="003B375C"/>
    <w:rsid w:val="003B3996"/>
    <w:rsid w:val="003B3B0B"/>
    <w:rsid w:val="003B3D18"/>
    <w:rsid w:val="003B3D75"/>
    <w:rsid w:val="003B40B3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A66"/>
    <w:rsid w:val="003B5C46"/>
    <w:rsid w:val="003B5F05"/>
    <w:rsid w:val="003B602C"/>
    <w:rsid w:val="003B6305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98A"/>
    <w:rsid w:val="003C0A32"/>
    <w:rsid w:val="003C0FD0"/>
    <w:rsid w:val="003C1064"/>
    <w:rsid w:val="003C1233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62D"/>
    <w:rsid w:val="003C6708"/>
    <w:rsid w:val="003C68D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1B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0E0"/>
    <w:rsid w:val="003D5408"/>
    <w:rsid w:val="003D6229"/>
    <w:rsid w:val="003D6322"/>
    <w:rsid w:val="003D636A"/>
    <w:rsid w:val="003D6890"/>
    <w:rsid w:val="003D68B7"/>
    <w:rsid w:val="003D69E3"/>
    <w:rsid w:val="003D6B17"/>
    <w:rsid w:val="003D6BF9"/>
    <w:rsid w:val="003D715A"/>
    <w:rsid w:val="003D734F"/>
    <w:rsid w:val="003D746F"/>
    <w:rsid w:val="003D776F"/>
    <w:rsid w:val="003D793A"/>
    <w:rsid w:val="003D7A11"/>
    <w:rsid w:val="003D7A7E"/>
    <w:rsid w:val="003D7F03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F9"/>
    <w:rsid w:val="003E102D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C71"/>
    <w:rsid w:val="003E4D16"/>
    <w:rsid w:val="003E4D90"/>
    <w:rsid w:val="003E4D95"/>
    <w:rsid w:val="003E4FD2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0EF6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769"/>
    <w:rsid w:val="003F2AE1"/>
    <w:rsid w:val="003F2CFE"/>
    <w:rsid w:val="003F2F78"/>
    <w:rsid w:val="003F3031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1A"/>
    <w:rsid w:val="004019CC"/>
    <w:rsid w:val="00401AB5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C0"/>
    <w:rsid w:val="004205BA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27E47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5C4"/>
    <w:rsid w:val="0043191D"/>
    <w:rsid w:val="00431F43"/>
    <w:rsid w:val="004322A9"/>
    <w:rsid w:val="004322DC"/>
    <w:rsid w:val="00432702"/>
    <w:rsid w:val="00432DA5"/>
    <w:rsid w:val="00432E45"/>
    <w:rsid w:val="00432E47"/>
    <w:rsid w:val="00432F93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9AD"/>
    <w:rsid w:val="00441C6A"/>
    <w:rsid w:val="00441F69"/>
    <w:rsid w:val="0044224C"/>
    <w:rsid w:val="004422D7"/>
    <w:rsid w:val="00442589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39B2"/>
    <w:rsid w:val="00443EA3"/>
    <w:rsid w:val="00444388"/>
    <w:rsid w:val="004444E3"/>
    <w:rsid w:val="00444884"/>
    <w:rsid w:val="0044488D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DF8"/>
    <w:rsid w:val="00447E81"/>
    <w:rsid w:val="0045001A"/>
    <w:rsid w:val="0045016F"/>
    <w:rsid w:val="0045030F"/>
    <w:rsid w:val="00450332"/>
    <w:rsid w:val="0045057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56A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6C5F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1E2B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AA6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1"/>
    <w:rsid w:val="004676F8"/>
    <w:rsid w:val="004677FA"/>
    <w:rsid w:val="0046799A"/>
    <w:rsid w:val="00467ABE"/>
    <w:rsid w:val="00467B30"/>
    <w:rsid w:val="00467BCA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4F9C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B0E"/>
    <w:rsid w:val="00480D64"/>
    <w:rsid w:val="0048113E"/>
    <w:rsid w:val="004819CF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8E4"/>
    <w:rsid w:val="004839FD"/>
    <w:rsid w:val="004841C2"/>
    <w:rsid w:val="00484337"/>
    <w:rsid w:val="0048449E"/>
    <w:rsid w:val="00484925"/>
    <w:rsid w:val="00484A5F"/>
    <w:rsid w:val="00484CA5"/>
    <w:rsid w:val="004850E7"/>
    <w:rsid w:val="00485211"/>
    <w:rsid w:val="004855D0"/>
    <w:rsid w:val="00485CCA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CC9"/>
    <w:rsid w:val="00492FC3"/>
    <w:rsid w:val="00493AB0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9E"/>
    <w:rsid w:val="004974AC"/>
    <w:rsid w:val="004974B3"/>
    <w:rsid w:val="00497586"/>
    <w:rsid w:val="004975DE"/>
    <w:rsid w:val="004976AF"/>
    <w:rsid w:val="004976DE"/>
    <w:rsid w:val="00497948"/>
    <w:rsid w:val="00497C5A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D0D"/>
    <w:rsid w:val="004A25C3"/>
    <w:rsid w:val="004A286F"/>
    <w:rsid w:val="004A2884"/>
    <w:rsid w:val="004A28FD"/>
    <w:rsid w:val="004A2D9F"/>
    <w:rsid w:val="004A2DF6"/>
    <w:rsid w:val="004A2FED"/>
    <w:rsid w:val="004A334E"/>
    <w:rsid w:val="004A35CE"/>
    <w:rsid w:val="004A3697"/>
    <w:rsid w:val="004A36E0"/>
    <w:rsid w:val="004A3788"/>
    <w:rsid w:val="004A37AD"/>
    <w:rsid w:val="004A3815"/>
    <w:rsid w:val="004A3A9E"/>
    <w:rsid w:val="004A3CAD"/>
    <w:rsid w:val="004A3E0B"/>
    <w:rsid w:val="004A3FD9"/>
    <w:rsid w:val="004A41A6"/>
    <w:rsid w:val="004A4560"/>
    <w:rsid w:val="004A491B"/>
    <w:rsid w:val="004A4C69"/>
    <w:rsid w:val="004A4ED7"/>
    <w:rsid w:val="004A540E"/>
    <w:rsid w:val="004A59FA"/>
    <w:rsid w:val="004A5DEC"/>
    <w:rsid w:val="004A5F1E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389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B80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4D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168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80"/>
    <w:rsid w:val="004D77D2"/>
    <w:rsid w:val="004D7883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B40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38E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38C0"/>
    <w:rsid w:val="004F408F"/>
    <w:rsid w:val="004F42A0"/>
    <w:rsid w:val="004F46DE"/>
    <w:rsid w:val="004F476D"/>
    <w:rsid w:val="004F4875"/>
    <w:rsid w:val="004F4999"/>
    <w:rsid w:val="004F4BEF"/>
    <w:rsid w:val="004F4CBD"/>
    <w:rsid w:val="004F4F50"/>
    <w:rsid w:val="004F52E2"/>
    <w:rsid w:val="004F55B1"/>
    <w:rsid w:val="004F55BA"/>
    <w:rsid w:val="004F55D8"/>
    <w:rsid w:val="004F5AEC"/>
    <w:rsid w:val="004F5B7D"/>
    <w:rsid w:val="004F5CA0"/>
    <w:rsid w:val="004F6143"/>
    <w:rsid w:val="004F6228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8FD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10"/>
    <w:rsid w:val="0050386B"/>
    <w:rsid w:val="00503A71"/>
    <w:rsid w:val="00503D61"/>
    <w:rsid w:val="00503DD0"/>
    <w:rsid w:val="00503E9C"/>
    <w:rsid w:val="00504028"/>
    <w:rsid w:val="005040FD"/>
    <w:rsid w:val="005044CE"/>
    <w:rsid w:val="00504578"/>
    <w:rsid w:val="005046A7"/>
    <w:rsid w:val="005046C7"/>
    <w:rsid w:val="00504D84"/>
    <w:rsid w:val="00504E53"/>
    <w:rsid w:val="00504FBD"/>
    <w:rsid w:val="005050DC"/>
    <w:rsid w:val="005055E4"/>
    <w:rsid w:val="005059DF"/>
    <w:rsid w:val="00505D66"/>
    <w:rsid w:val="00505E45"/>
    <w:rsid w:val="00506229"/>
    <w:rsid w:val="005064BC"/>
    <w:rsid w:val="005064E0"/>
    <w:rsid w:val="00506640"/>
    <w:rsid w:val="005069F0"/>
    <w:rsid w:val="00506A74"/>
    <w:rsid w:val="00506DC7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55B"/>
    <w:rsid w:val="00513B96"/>
    <w:rsid w:val="00513E9C"/>
    <w:rsid w:val="0051409E"/>
    <w:rsid w:val="005141C3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6CAD"/>
    <w:rsid w:val="00517536"/>
    <w:rsid w:val="0051769E"/>
    <w:rsid w:val="00517CF2"/>
    <w:rsid w:val="00517FC5"/>
    <w:rsid w:val="00520613"/>
    <w:rsid w:val="005208E5"/>
    <w:rsid w:val="005208FD"/>
    <w:rsid w:val="00520957"/>
    <w:rsid w:val="00520A7A"/>
    <w:rsid w:val="00520B9B"/>
    <w:rsid w:val="00520BC4"/>
    <w:rsid w:val="00520D71"/>
    <w:rsid w:val="00520D85"/>
    <w:rsid w:val="00520EE7"/>
    <w:rsid w:val="00520FD0"/>
    <w:rsid w:val="005212C9"/>
    <w:rsid w:val="00521330"/>
    <w:rsid w:val="00521946"/>
    <w:rsid w:val="00521C6D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929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63E"/>
    <w:rsid w:val="00527845"/>
    <w:rsid w:val="00527984"/>
    <w:rsid w:val="00527B08"/>
    <w:rsid w:val="00527CF7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6D5"/>
    <w:rsid w:val="0053186E"/>
    <w:rsid w:val="00531CFA"/>
    <w:rsid w:val="00531DA7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35B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749"/>
    <w:rsid w:val="00546C5B"/>
    <w:rsid w:val="00546CB2"/>
    <w:rsid w:val="00546F71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692"/>
    <w:rsid w:val="00551CF9"/>
    <w:rsid w:val="0055294D"/>
    <w:rsid w:val="00552CB0"/>
    <w:rsid w:val="005531F1"/>
    <w:rsid w:val="005538C5"/>
    <w:rsid w:val="00553ACC"/>
    <w:rsid w:val="00553B6F"/>
    <w:rsid w:val="00553C55"/>
    <w:rsid w:val="00553C75"/>
    <w:rsid w:val="00553D2F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492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BB5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0B0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5DBF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DA4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56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64D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0EC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88E"/>
    <w:rsid w:val="005A6EF6"/>
    <w:rsid w:val="005A6F78"/>
    <w:rsid w:val="005A6F88"/>
    <w:rsid w:val="005A7308"/>
    <w:rsid w:val="005A731C"/>
    <w:rsid w:val="005A74C1"/>
    <w:rsid w:val="005A7508"/>
    <w:rsid w:val="005A77C2"/>
    <w:rsid w:val="005A798F"/>
    <w:rsid w:val="005A7CBD"/>
    <w:rsid w:val="005B0083"/>
    <w:rsid w:val="005B01FF"/>
    <w:rsid w:val="005B02EC"/>
    <w:rsid w:val="005B050A"/>
    <w:rsid w:val="005B0834"/>
    <w:rsid w:val="005B0B9F"/>
    <w:rsid w:val="005B0BD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4FC1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8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9AE"/>
    <w:rsid w:val="005C2C2E"/>
    <w:rsid w:val="005C2D15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6D9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3B64"/>
    <w:rsid w:val="005D4028"/>
    <w:rsid w:val="005D4061"/>
    <w:rsid w:val="005D4496"/>
    <w:rsid w:val="005D45D7"/>
    <w:rsid w:val="005D477F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B49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79B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7C0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C56"/>
    <w:rsid w:val="005F1FD0"/>
    <w:rsid w:val="005F26FF"/>
    <w:rsid w:val="005F274B"/>
    <w:rsid w:val="005F28CE"/>
    <w:rsid w:val="005F2A39"/>
    <w:rsid w:val="005F2D89"/>
    <w:rsid w:val="005F3107"/>
    <w:rsid w:val="005F3208"/>
    <w:rsid w:val="005F33A2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5F5B"/>
    <w:rsid w:val="005F629A"/>
    <w:rsid w:val="005F6307"/>
    <w:rsid w:val="005F6453"/>
    <w:rsid w:val="005F6D5C"/>
    <w:rsid w:val="005F6D9F"/>
    <w:rsid w:val="005F751D"/>
    <w:rsid w:val="005F77EE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58B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8A8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3B83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6D7B"/>
    <w:rsid w:val="00627094"/>
    <w:rsid w:val="0062732F"/>
    <w:rsid w:val="0062753D"/>
    <w:rsid w:val="006279D0"/>
    <w:rsid w:val="00630426"/>
    <w:rsid w:val="00630AFE"/>
    <w:rsid w:val="00630DF8"/>
    <w:rsid w:val="006311B9"/>
    <w:rsid w:val="006312CD"/>
    <w:rsid w:val="006312FC"/>
    <w:rsid w:val="0063139A"/>
    <w:rsid w:val="006313D5"/>
    <w:rsid w:val="00631724"/>
    <w:rsid w:val="006317C9"/>
    <w:rsid w:val="006319C6"/>
    <w:rsid w:val="00631B32"/>
    <w:rsid w:val="00631B49"/>
    <w:rsid w:val="00631D7B"/>
    <w:rsid w:val="00631E95"/>
    <w:rsid w:val="00631EC3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E92"/>
    <w:rsid w:val="00635FA6"/>
    <w:rsid w:val="006360C9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E8C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711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032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6B2"/>
    <w:rsid w:val="00670C46"/>
    <w:rsid w:val="00671289"/>
    <w:rsid w:val="00671477"/>
    <w:rsid w:val="0067154D"/>
    <w:rsid w:val="00671764"/>
    <w:rsid w:val="00671A7A"/>
    <w:rsid w:val="00671C5B"/>
    <w:rsid w:val="00671D8E"/>
    <w:rsid w:val="00671E31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4680"/>
    <w:rsid w:val="00674977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108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59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6F51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0FD"/>
    <w:rsid w:val="00692139"/>
    <w:rsid w:val="006921DA"/>
    <w:rsid w:val="00692385"/>
    <w:rsid w:val="00692930"/>
    <w:rsid w:val="00692BE4"/>
    <w:rsid w:val="0069342B"/>
    <w:rsid w:val="00693468"/>
    <w:rsid w:val="00693A97"/>
    <w:rsid w:val="00694077"/>
    <w:rsid w:val="0069418C"/>
    <w:rsid w:val="006948CD"/>
    <w:rsid w:val="00694B4D"/>
    <w:rsid w:val="00694B8D"/>
    <w:rsid w:val="00694C6B"/>
    <w:rsid w:val="00694CBC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ED7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61D"/>
    <w:rsid w:val="006A7774"/>
    <w:rsid w:val="006A7A18"/>
    <w:rsid w:val="006A7D22"/>
    <w:rsid w:val="006A7EB5"/>
    <w:rsid w:val="006B01BB"/>
    <w:rsid w:val="006B0847"/>
    <w:rsid w:val="006B08F2"/>
    <w:rsid w:val="006B0A9B"/>
    <w:rsid w:val="006B0D41"/>
    <w:rsid w:val="006B105C"/>
    <w:rsid w:val="006B10F3"/>
    <w:rsid w:val="006B11A4"/>
    <w:rsid w:val="006B1214"/>
    <w:rsid w:val="006B1576"/>
    <w:rsid w:val="006B1615"/>
    <w:rsid w:val="006B1642"/>
    <w:rsid w:val="006B1A43"/>
    <w:rsid w:val="006B1C0C"/>
    <w:rsid w:val="006B1C8B"/>
    <w:rsid w:val="006B206A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3FD1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71"/>
    <w:rsid w:val="006C0DE1"/>
    <w:rsid w:val="006C0F56"/>
    <w:rsid w:val="006C0FE3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C32"/>
    <w:rsid w:val="006D1DD7"/>
    <w:rsid w:val="006D2067"/>
    <w:rsid w:val="006D2B90"/>
    <w:rsid w:val="006D2D76"/>
    <w:rsid w:val="006D3017"/>
    <w:rsid w:val="006D3059"/>
    <w:rsid w:val="006D31CA"/>
    <w:rsid w:val="006D348E"/>
    <w:rsid w:val="006D3632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9FE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0E3"/>
    <w:rsid w:val="006E5455"/>
    <w:rsid w:val="006E588F"/>
    <w:rsid w:val="006E59D5"/>
    <w:rsid w:val="006E5A56"/>
    <w:rsid w:val="006E5D57"/>
    <w:rsid w:val="006E60C4"/>
    <w:rsid w:val="006E6270"/>
    <w:rsid w:val="006E62F8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A7A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147"/>
    <w:rsid w:val="006F529F"/>
    <w:rsid w:val="006F54F3"/>
    <w:rsid w:val="006F5504"/>
    <w:rsid w:val="006F5790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73F"/>
    <w:rsid w:val="00702AC8"/>
    <w:rsid w:val="00702CAD"/>
    <w:rsid w:val="00702F13"/>
    <w:rsid w:val="0070319A"/>
    <w:rsid w:val="00703D54"/>
    <w:rsid w:val="0070413E"/>
    <w:rsid w:val="007041F3"/>
    <w:rsid w:val="007043B7"/>
    <w:rsid w:val="007045C8"/>
    <w:rsid w:val="00704601"/>
    <w:rsid w:val="00704640"/>
    <w:rsid w:val="0070490D"/>
    <w:rsid w:val="00704971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3E2"/>
    <w:rsid w:val="00707418"/>
    <w:rsid w:val="007076DA"/>
    <w:rsid w:val="0070787F"/>
    <w:rsid w:val="00707988"/>
    <w:rsid w:val="00707A1E"/>
    <w:rsid w:val="00707AB0"/>
    <w:rsid w:val="007101BD"/>
    <w:rsid w:val="0071058F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910"/>
    <w:rsid w:val="00714C5D"/>
    <w:rsid w:val="00714D42"/>
    <w:rsid w:val="00714D5C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1BD5"/>
    <w:rsid w:val="00722124"/>
    <w:rsid w:val="00722137"/>
    <w:rsid w:val="007221E3"/>
    <w:rsid w:val="0072220C"/>
    <w:rsid w:val="007227A5"/>
    <w:rsid w:val="00722834"/>
    <w:rsid w:val="00722A07"/>
    <w:rsid w:val="00722A70"/>
    <w:rsid w:val="00722BDB"/>
    <w:rsid w:val="00722F52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4F7B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B15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19F"/>
    <w:rsid w:val="007433EF"/>
    <w:rsid w:val="00743575"/>
    <w:rsid w:val="0074387B"/>
    <w:rsid w:val="007439B0"/>
    <w:rsid w:val="00743A46"/>
    <w:rsid w:val="00743C51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5E6"/>
    <w:rsid w:val="00746E61"/>
    <w:rsid w:val="00746FB9"/>
    <w:rsid w:val="0074736B"/>
    <w:rsid w:val="00747D7E"/>
    <w:rsid w:val="00750074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622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97B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90F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A80"/>
    <w:rsid w:val="00776BD8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81F"/>
    <w:rsid w:val="00782997"/>
    <w:rsid w:val="00782B96"/>
    <w:rsid w:val="00782D74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719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440"/>
    <w:rsid w:val="007905CC"/>
    <w:rsid w:val="00790C17"/>
    <w:rsid w:val="00791323"/>
    <w:rsid w:val="00791AA4"/>
    <w:rsid w:val="00791B2A"/>
    <w:rsid w:val="00791BAB"/>
    <w:rsid w:val="00791E13"/>
    <w:rsid w:val="0079223C"/>
    <w:rsid w:val="0079234D"/>
    <w:rsid w:val="0079238D"/>
    <w:rsid w:val="0079251D"/>
    <w:rsid w:val="00792871"/>
    <w:rsid w:val="00792A1B"/>
    <w:rsid w:val="00792CB5"/>
    <w:rsid w:val="00792CDD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6E67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2F3F"/>
    <w:rsid w:val="007A3318"/>
    <w:rsid w:val="007A37B8"/>
    <w:rsid w:val="007A3810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75C"/>
    <w:rsid w:val="007A7DAF"/>
    <w:rsid w:val="007A7F32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1B"/>
    <w:rsid w:val="007B2962"/>
    <w:rsid w:val="007B296A"/>
    <w:rsid w:val="007B2D66"/>
    <w:rsid w:val="007B2FE4"/>
    <w:rsid w:val="007B3130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403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1D5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10F"/>
    <w:rsid w:val="007C4BFD"/>
    <w:rsid w:val="007C4F14"/>
    <w:rsid w:val="007C5298"/>
    <w:rsid w:val="007C544E"/>
    <w:rsid w:val="007C58A8"/>
    <w:rsid w:val="007C6057"/>
    <w:rsid w:val="007C633C"/>
    <w:rsid w:val="007C6458"/>
    <w:rsid w:val="007C6522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106"/>
    <w:rsid w:val="007D1295"/>
    <w:rsid w:val="007D153E"/>
    <w:rsid w:val="007D16FE"/>
    <w:rsid w:val="007D1736"/>
    <w:rsid w:val="007D1C7F"/>
    <w:rsid w:val="007D1E5B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3D6D"/>
    <w:rsid w:val="007D4406"/>
    <w:rsid w:val="007D46E5"/>
    <w:rsid w:val="007D51B2"/>
    <w:rsid w:val="007D56D6"/>
    <w:rsid w:val="007D56D9"/>
    <w:rsid w:val="007D56E6"/>
    <w:rsid w:val="007D5710"/>
    <w:rsid w:val="007D577A"/>
    <w:rsid w:val="007D59DC"/>
    <w:rsid w:val="007D5A72"/>
    <w:rsid w:val="007D5C87"/>
    <w:rsid w:val="007D5F2E"/>
    <w:rsid w:val="007D60F8"/>
    <w:rsid w:val="007D636E"/>
    <w:rsid w:val="007D6442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9C4"/>
    <w:rsid w:val="007E39DB"/>
    <w:rsid w:val="007E3EDE"/>
    <w:rsid w:val="007E3FC5"/>
    <w:rsid w:val="007E4392"/>
    <w:rsid w:val="007E4DD1"/>
    <w:rsid w:val="007E505C"/>
    <w:rsid w:val="007E5069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42B"/>
    <w:rsid w:val="007E66F2"/>
    <w:rsid w:val="007E69D2"/>
    <w:rsid w:val="007E6B2A"/>
    <w:rsid w:val="007E6BBA"/>
    <w:rsid w:val="007E724F"/>
    <w:rsid w:val="007E75BE"/>
    <w:rsid w:val="007E7C8F"/>
    <w:rsid w:val="007E7CE4"/>
    <w:rsid w:val="007F06B0"/>
    <w:rsid w:val="007F0B6F"/>
    <w:rsid w:val="007F0D6F"/>
    <w:rsid w:val="007F0DC9"/>
    <w:rsid w:val="007F10E7"/>
    <w:rsid w:val="007F11FF"/>
    <w:rsid w:val="007F1256"/>
    <w:rsid w:val="007F1386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FE4"/>
    <w:rsid w:val="007F323D"/>
    <w:rsid w:val="007F3279"/>
    <w:rsid w:val="007F332A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1BD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7C7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24"/>
    <w:rsid w:val="008078B4"/>
    <w:rsid w:val="00807A97"/>
    <w:rsid w:val="00807CC8"/>
    <w:rsid w:val="00807D8E"/>
    <w:rsid w:val="00807E00"/>
    <w:rsid w:val="00807EF1"/>
    <w:rsid w:val="00807F5C"/>
    <w:rsid w:val="00810019"/>
    <w:rsid w:val="008100A5"/>
    <w:rsid w:val="008101DB"/>
    <w:rsid w:val="00810733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5E7"/>
    <w:rsid w:val="0081276A"/>
    <w:rsid w:val="008127F6"/>
    <w:rsid w:val="008128C7"/>
    <w:rsid w:val="00812D3D"/>
    <w:rsid w:val="00812E9E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7D"/>
    <w:rsid w:val="00817AE7"/>
    <w:rsid w:val="00817F35"/>
    <w:rsid w:val="0082018A"/>
    <w:rsid w:val="0082029B"/>
    <w:rsid w:val="0082063E"/>
    <w:rsid w:val="00820B45"/>
    <w:rsid w:val="00820B88"/>
    <w:rsid w:val="00820DE3"/>
    <w:rsid w:val="00820E9A"/>
    <w:rsid w:val="00820EED"/>
    <w:rsid w:val="00821060"/>
    <w:rsid w:val="0082149D"/>
    <w:rsid w:val="00821558"/>
    <w:rsid w:val="00821684"/>
    <w:rsid w:val="00821A0A"/>
    <w:rsid w:val="00821AD1"/>
    <w:rsid w:val="00821B03"/>
    <w:rsid w:val="00821C23"/>
    <w:rsid w:val="0082200A"/>
    <w:rsid w:val="0082203B"/>
    <w:rsid w:val="008222F6"/>
    <w:rsid w:val="0082258F"/>
    <w:rsid w:val="0082261D"/>
    <w:rsid w:val="00822670"/>
    <w:rsid w:val="00822995"/>
    <w:rsid w:val="00822C3E"/>
    <w:rsid w:val="00823993"/>
    <w:rsid w:val="00823CB5"/>
    <w:rsid w:val="00823E38"/>
    <w:rsid w:val="0082416B"/>
    <w:rsid w:val="008242F0"/>
    <w:rsid w:val="0082436C"/>
    <w:rsid w:val="008244E7"/>
    <w:rsid w:val="008248A6"/>
    <w:rsid w:val="00825115"/>
    <w:rsid w:val="00825144"/>
    <w:rsid w:val="00825453"/>
    <w:rsid w:val="008256BF"/>
    <w:rsid w:val="00825C2A"/>
    <w:rsid w:val="00825E4A"/>
    <w:rsid w:val="00826465"/>
    <w:rsid w:val="008268A0"/>
    <w:rsid w:val="00826BC7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3"/>
    <w:rsid w:val="00830639"/>
    <w:rsid w:val="00830C73"/>
    <w:rsid w:val="00830E89"/>
    <w:rsid w:val="008310E3"/>
    <w:rsid w:val="008311BC"/>
    <w:rsid w:val="008313A4"/>
    <w:rsid w:val="0083154A"/>
    <w:rsid w:val="00831654"/>
    <w:rsid w:val="008318F4"/>
    <w:rsid w:val="00831AFB"/>
    <w:rsid w:val="008320CB"/>
    <w:rsid w:val="00832820"/>
    <w:rsid w:val="0083287B"/>
    <w:rsid w:val="00832938"/>
    <w:rsid w:val="00832AF9"/>
    <w:rsid w:val="00832FB6"/>
    <w:rsid w:val="0083314C"/>
    <w:rsid w:val="0083334E"/>
    <w:rsid w:val="0083373A"/>
    <w:rsid w:val="008338D8"/>
    <w:rsid w:val="00833F2E"/>
    <w:rsid w:val="0083436E"/>
    <w:rsid w:val="00834428"/>
    <w:rsid w:val="00834671"/>
    <w:rsid w:val="00834954"/>
    <w:rsid w:val="008350B4"/>
    <w:rsid w:val="008351F5"/>
    <w:rsid w:val="00835473"/>
    <w:rsid w:val="008355B7"/>
    <w:rsid w:val="00835AB8"/>
    <w:rsid w:val="00835B21"/>
    <w:rsid w:val="00836175"/>
    <w:rsid w:val="00836336"/>
    <w:rsid w:val="00836401"/>
    <w:rsid w:val="00836538"/>
    <w:rsid w:val="00836780"/>
    <w:rsid w:val="00836BB2"/>
    <w:rsid w:val="00837715"/>
    <w:rsid w:val="00837765"/>
    <w:rsid w:val="008377DB"/>
    <w:rsid w:val="00837843"/>
    <w:rsid w:val="00837C05"/>
    <w:rsid w:val="008401B7"/>
    <w:rsid w:val="00840424"/>
    <w:rsid w:val="00840431"/>
    <w:rsid w:val="0084044E"/>
    <w:rsid w:val="00840509"/>
    <w:rsid w:val="00840768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7E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6C16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AE0"/>
    <w:rsid w:val="00850D7A"/>
    <w:rsid w:val="00850FE3"/>
    <w:rsid w:val="0085108B"/>
    <w:rsid w:val="008510E8"/>
    <w:rsid w:val="008514EE"/>
    <w:rsid w:val="008517EA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2E0C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AF5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5A4"/>
    <w:rsid w:val="008616FA"/>
    <w:rsid w:val="008617DE"/>
    <w:rsid w:val="00861896"/>
    <w:rsid w:val="0086189C"/>
    <w:rsid w:val="00861CF4"/>
    <w:rsid w:val="00861EBE"/>
    <w:rsid w:val="008620C1"/>
    <w:rsid w:val="008621A8"/>
    <w:rsid w:val="008622FB"/>
    <w:rsid w:val="008623F7"/>
    <w:rsid w:val="008626D0"/>
    <w:rsid w:val="0086274F"/>
    <w:rsid w:val="008630F7"/>
    <w:rsid w:val="0086327A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F0E"/>
    <w:rsid w:val="0086620B"/>
    <w:rsid w:val="008668CF"/>
    <w:rsid w:val="0086694C"/>
    <w:rsid w:val="00866DF1"/>
    <w:rsid w:val="00867224"/>
    <w:rsid w:val="00867A6A"/>
    <w:rsid w:val="00870322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5DA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45E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551"/>
    <w:rsid w:val="00880C56"/>
    <w:rsid w:val="00880C5F"/>
    <w:rsid w:val="00880CF1"/>
    <w:rsid w:val="008810B8"/>
    <w:rsid w:val="008811A8"/>
    <w:rsid w:val="008814AB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10"/>
    <w:rsid w:val="0088314C"/>
    <w:rsid w:val="00883737"/>
    <w:rsid w:val="00883746"/>
    <w:rsid w:val="008837CF"/>
    <w:rsid w:val="00883880"/>
    <w:rsid w:val="00883BD9"/>
    <w:rsid w:val="00883D51"/>
    <w:rsid w:val="00883F89"/>
    <w:rsid w:val="00883FCA"/>
    <w:rsid w:val="008840BD"/>
    <w:rsid w:val="00884402"/>
    <w:rsid w:val="00884940"/>
    <w:rsid w:val="00884A0F"/>
    <w:rsid w:val="00884C9F"/>
    <w:rsid w:val="00885069"/>
    <w:rsid w:val="0088507A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75B"/>
    <w:rsid w:val="008927F8"/>
    <w:rsid w:val="00892CDC"/>
    <w:rsid w:val="00892E95"/>
    <w:rsid w:val="008932AC"/>
    <w:rsid w:val="008939B0"/>
    <w:rsid w:val="00893A18"/>
    <w:rsid w:val="00893E5F"/>
    <w:rsid w:val="0089492E"/>
    <w:rsid w:val="00894A8B"/>
    <w:rsid w:val="00894A8F"/>
    <w:rsid w:val="00894B5C"/>
    <w:rsid w:val="00894E1F"/>
    <w:rsid w:val="00894EF8"/>
    <w:rsid w:val="00894EFD"/>
    <w:rsid w:val="00894F02"/>
    <w:rsid w:val="00894F48"/>
    <w:rsid w:val="008952D6"/>
    <w:rsid w:val="008952E6"/>
    <w:rsid w:val="008953AB"/>
    <w:rsid w:val="008958C2"/>
    <w:rsid w:val="00895A55"/>
    <w:rsid w:val="00895B96"/>
    <w:rsid w:val="0089624D"/>
    <w:rsid w:val="00896344"/>
    <w:rsid w:val="00896380"/>
    <w:rsid w:val="00896489"/>
    <w:rsid w:val="00896AC8"/>
    <w:rsid w:val="00896ECE"/>
    <w:rsid w:val="00896F53"/>
    <w:rsid w:val="00897232"/>
    <w:rsid w:val="0089745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41B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C4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5F6A"/>
    <w:rsid w:val="008B6168"/>
    <w:rsid w:val="008B64A2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26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7CC"/>
    <w:rsid w:val="008C7D69"/>
    <w:rsid w:val="008C7EC9"/>
    <w:rsid w:val="008C7EF9"/>
    <w:rsid w:val="008C7F63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4E1E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03D"/>
    <w:rsid w:val="008E26A8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1E4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697E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1DD"/>
    <w:rsid w:val="008F1E79"/>
    <w:rsid w:val="008F216D"/>
    <w:rsid w:val="008F21C2"/>
    <w:rsid w:val="008F222A"/>
    <w:rsid w:val="008F2B3C"/>
    <w:rsid w:val="008F3072"/>
    <w:rsid w:val="008F3252"/>
    <w:rsid w:val="008F3301"/>
    <w:rsid w:val="008F3431"/>
    <w:rsid w:val="008F3595"/>
    <w:rsid w:val="008F3693"/>
    <w:rsid w:val="008F3E12"/>
    <w:rsid w:val="008F44AE"/>
    <w:rsid w:val="008F456C"/>
    <w:rsid w:val="008F4595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679"/>
    <w:rsid w:val="00903BB9"/>
    <w:rsid w:val="00903E8B"/>
    <w:rsid w:val="00903F7C"/>
    <w:rsid w:val="0090401C"/>
    <w:rsid w:val="009041B6"/>
    <w:rsid w:val="009042AD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4BE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6A8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E29"/>
    <w:rsid w:val="00913FFD"/>
    <w:rsid w:val="00914061"/>
    <w:rsid w:val="00914601"/>
    <w:rsid w:val="009148AC"/>
    <w:rsid w:val="00915040"/>
    <w:rsid w:val="0091524A"/>
    <w:rsid w:val="00915350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47D"/>
    <w:rsid w:val="009205B7"/>
    <w:rsid w:val="009205D0"/>
    <w:rsid w:val="009208F8"/>
    <w:rsid w:val="00920AF7"/>
    <w:rsid w:val="00921423"/>
    <w:rsid w:val="0092146C"/>
    <w:rsid w:val="0092156D"/>
    <w:rsid w:val="00921599"/>
    <w:rsid w:val="00921925"/>
    <w:rsid w:val="009219A5"/>
    <w:rsid w:val="00921E23"/>
    <w:rsid w:val="00922337"/>
    <w:rsid w:val="0092243F"/>
    <w:rsid w:val="009227FA"/>
    <w:rsid w:val="009231AD"/>
    <w:rsid w:val="00923287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624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2DB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347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37B92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8B0"/>
    <w:rsid w:val="00946938"/>
    <w:rsid w:val="0094695F"/>
    <w:rsid w:val="009471FA"/>
    <w:rsid w:val="009478B4"/>
    <w:rsid w:val="00947A7D"/>
    <w:rsid w:val="00947A86"/>
    <w:rsid w:val="00947B08"/>
    <w:rsid w:val="00950129"/>
    <w:rsid w:val="0095046F"/>
    <w:rsid w:val="00950D0A"/>
    <w:rsid w:val="00950E8F"/>
    <w:rsid w:val="00950ED2"/>
    <w:rsid w:val="009513B9"/>
    <w:rsid w:val="009513E0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0E56"/>
    <w:rsid w:val="0096166F"/>
    <w:rsid w:val="009616AC"/>
    <w:rsid w:val="0096192F"/>
    <w:rsid w:val="00961944"/>
    <w:rsid w:val="009621D1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20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60B"/>
    <w:rsid w:val="00974FE9"/>
    <w:rsid w:val="009751C3"/>
    <w:rsid w:val="00975846"/>
    <w:rsid w:val="009758B3"/>
    <w:rsid w:val="00975932"/>
    <w:rsid w:val="00975B74"/>
    <w:rsid w:val="009760BA"/>
    <w:rsid w:val="0097658F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A49"/>
    <w:rsid w:val="00982AE0"/>
    <w:rsid w:val="00982BA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9A2"/>
    <w:rsid w:val="00985A14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B6C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2B2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018"/>
    <w:rsid w:val="00995191"/>
    <w:rsid w:val="0099535E"/>
    <w:rsid w:val="0099543C"/>
    <w:rsid w:val="009955CD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6D8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BE1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BC2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3D4"/>
    <w:rsid w:val="009A54AE"/>
    <w:rsid w:val="009A56C6"/>
    <w:rsid w:val="009A5A63"/>
    <w:rsid w:val="009A5C23"/>
    <w:rsid w:val="009A5E43"/>
    <w:rsid w:val="009A601D"/>
    <w:rsid w:val="009A637F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57A"/>
    <w:rsid w:val="009B0634"/>
    <w:rsid w:val="009B0B77"/>
    <w:rsid w:val="009B0C19"/>
    <w:rsid w:val="009B0E03"/>
    <w:rsid w:val="009B0E81"/>
    <w:rsid w:val="009B1027"/>
    <w:rsid w:val="009B130F"/>
    <w:rsid w:val="009B1559"/>
    <w:rsid w:val="009B15D0"/>
    <w:rsid w:val="009B1653"/>
    <w:rsid w:val="009B1A35"/>
    <w:rsid w:val="009B1A76"/>
    <w:rsid w:val="009B1BC8"/>
    <w:rsid w:val="009B1F86"/>
    <w:rsid w:val="009B2292"/>
    <w:rsid w:val="009B2594"/>
    <w:rsid w:val="009B2B4C"/>
    <w:rsid w:val="009B2C90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5E15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DBB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810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3FC"/>
    <w:rsid w:val="009D09BE"/>
    <w:rsid w:val="009D0B29"/>
    <w:rsid w:val="009D0BA9"/>
    <w:rsid w:val="009D0E1C"/>
    <w:rsid w:val="009D10DA"/>
    <w:rsid w:val="009D10F4"/>
    <w:rsid w:val="009D1311"/>
    <w:rsid w:val="009D13ED"/>
    <w:rsid w:val="009D16D5"/>
    <w:rsid w:val="009D175D"/>
    <w:rsid w:val="009D2074"/>
    <w:rsid w:val="009D224C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421"/>
    <w:rsid w:val="009E07F3"/>
    <w:rsid w:val="009E0B0E"/>
    <w:rsid w:val="009E0C3B"/>
    <w:rsid w:val="009E1349"/>
    <w:rsid w:val="009E135C"/>
    <w:rsid w:val="009E13BD"/>
    <w:rsid w:val="009E16DF"/>
    <w:rsid w:val="009E19ED"/>
    <w:rsid w:val="009E1A8B"/>
    <w:rsid w:val="009E1C47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157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E57"/>
    <w:rsid w:val="009F1F37"/>
    <w:rsid w:val="009F2144"/>
    <w:rsid w:val="009F219B"/>
    <w:rsid w:val="009F2413"/>
    <w:rsid w:val="009F271A"/>
    <w:rsid w:val="009F2CB7"/>
    <w:rsid w:val="009F2D2B"/>
    <w:rsid w:val="009F3028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E85"/>
    <w:rsid w:val="009F601C"/>
    <w:rsid w:val="009F612F"/>
    <w:rsid w:val="009F6146"/>
    <w:rsid w:val="009F62AE"/>
    <w:rsid w:val="009F633B"/>
    <w:rsid w:val="009F6763"/>
    <w:rsid w:val="009F6A87"/>
    <w:rsid w:val="009F74EB"/>
    <w:rsid w:val="009F7D82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DB6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6D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402"/>
    <w:rsid w:val="00A06907"/>
    <w:rsid w:val="00A06BA7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DEB"/>
    <w:rsid w:val="00A10ED6"/>
    <w:rsid w:val="00A11080"/>
    <w:rsid w:val="00A115AD"/>
    <w:rsid w:val="00A1162E"/>
    <w:rsid w:val="00A11AD5"/>
    <w:rsid w:val="00A11EA8"/>
    <w:rsid w:val="00A121DB"/>
    <w:rsid w:val="00A122E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A4B"/>
    <w:rsid w:val="00A14B94"/>
    <w:rsid w:val="00A14E0E"/>
    <w:rsid w:val="00A14FA5"/>
    <w:rsid w:val="00A15344"/>
    <w:rsid w:val="00A155F7"/>
    <w:rsid w:val="00A1577E"/>
    <w:rsid w:val="00A15857"/>
    <w:rsid w:val="00A15F4A"/>
    <w:rsid w:val="00A16079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115A"/>
    <w:rsid w:val="00A216B3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5EA8"/>
    <w:rsid w:val="00A2608C"/>
    <w:rsid w:val="00A261CC"/>
    <w:rsid w:val="00A262AF"/>
    <w:rsid w:val="00A262C7"/>
    <w:rsid w:val="00A26676"/>
    <w:rsid w:val="00A269D7"/>
    <w:rsid w:val="00A26F9B"/>
    <w:rsid w:val="00A27002"/>
    <w:rsid w:val="00A2729A"/>
    <w:rsid w:val="00A274DE"/>
    <w:rsid w:val="00A275F0"/>
    <w:rsid w:val="00A276A5"/>
    <w:rsid w:val="00A2795C"/>
    <w:rsid w:val="00A27A0F"/>
    <w:rsid w:val="00A27EA3"/>
    <w:rsid w:val="00A307F0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1A7"/>
    <w:rsid w:val="00A32291"/>
    <w:rsid w:val="00A32394"/>
    <w:rsid w:val="00A323DA"/>
    <w:rsid w:val="00A32538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2E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D3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551"/>
    <w:rsid w:val="00A5197B"/>
    <w:rsid w:val="00A51A6A"/>
    <w:rsid w:val="00A51C04"/>
    <w:rsid w:val="00A51DC7"/>
    <w:rsid w:val="00A51ECA"/>
    <w:rsid w:val="00A5200C"/>
    <w:rsid w:val="00A525BB"/>
    <w:rsid w:val="00A527A5"/>
    <w:rsid w:val="00A52B71"/>
    <w:rsid w:val="00A52DA3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8CF"/>
    <w:rsid w:val="00A54B94"/>
    <w:rsid w:val="00A54C92"/>
    <w:rsid w:val="00A54D4B"/>
    <w:rsid w:val="00A54EAD"/>
    <w:rsid w:val="00A5513C"/>
    <w:rsid w:val="00A55695"/>
    <w:rsid w:val="00A55B3A"/>
    <w:rsid w:val="00A5612D"/>
    <w:rsid w:val="00A56186"/>
    <w:rsid w:val="00A565D3"/>
    <w:rsid w:val="00A56696"/>
    <w:rsid w:val="00A567C9"/>
    <w:rsid w:val="00A56A3E"/>
    <w:rsid w:val="00A56B78"/>
    <w:rsid w:val="00A56BBE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DA4"/>
    <w:rsid w:val="00A61F54"/>
    <w:rsid w:val="00A61F5A"/>
    <w:rsid w:val="00A61F7A"/>
    <w:rsid w:val="00A62296"/>
    <w:rsid w:val="00A62377"/>
    <w:rsid w:val="00A623AB"/>
    <w:rsid w:val="00A62A34"/>
    <w:rsid w:val="00A62C9F"/>
    <w:rsid w:val="00A6310E"/>
    <w:rsid w:val="00A6314A"/>
    <w:rsid w:val="00A631BE"/>
    <w:rsid w:val="00A63242"/>
    <w:rsid w:val="00A63976"/>
    <w:rsid w:val="00A63CE3"/>
    <w:rsid w:val="00A63EBA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477"/>
    <w:rsid w:val="00A665A4"/>
    <w:rsid w:val="00A665C5"/>
    <w:rsid w:val="00A66AE9"/>
    <w:rsid w:val="00A6730D"/>
    <w:rsid w:val="00A67422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4E0D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30C"/>
    <w:rsid w:val="00A77587"/>
    <w:rsid w:val="00A777C8"/>
    <w:rsid w:val="00A778B7"/>
    <w:rsid w:val="00A77B6B"/>
    <w:rsid w:val="00A77CB3"/>
    <w:rsid w:val="00A77CEA"/>
    <w:rsid w:val="00A77DB2"/>
    <w:rsid w:val="00A77EFD"/>
    <w:rsid w:val="00A80377"/>
    <w:rsid w:val="00A803E6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3D5D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5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0B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524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0A4"/>
    <w:rsid w:val="00A96467"/>
    <w:rsid w:val="00A9697A"/>
    <w:rsid w:val="00A96F10"/>
    <w:rsid w:val="00A97099"/>
    <w:rsid w:val="00A97200"/>
    <w:rsid w:val="00A972D4"/>
    <w:rsid w:val="00A97831"/>
    <w:rsid w:val="00A97BC3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BBB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DC0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577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483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A03"/>
    <w:rsid w:val="00AC4B9E"/>
    <w:rsid w:val="00AC4D1E"/>
    <w:rsid w:val="00AC53EC"/>
    <w:rsid w:val="00AC54D0"/>
    <w:rsid w:val="00AC57A1"/>
    <w:rsid w:val="00AC58CE"/>
    <w:rsid w:val="00AC5959"/>
    <w:rsid w:val="00AC5A9F"/>
    <w:rsid w:val="00AC5F0F"/>
    <w:rsid w:val="00AC5FBC"/>
    <w:rsid w:val="00AC6058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CA7"/>
    <w:rsid w:val="00AC7EF1"/>
    <w:rsid w:val="00AD00BA"/>
    <w:rsid w:val="00AD015F"/>
    <w:rsid w:val="00AD020E"/>
    <w:rsid w:val="00AD04F8"/>
    <w:rsid w:val="00AD06D8"/>
    <w:rsid w:val="00AD0C4F"/>
    <w:rsid w:val="00AD0CF3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385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33"/>
    <w:rsid w:val="00AD56EE"/>
    <w:rsid w:val="00AD59FD"/>
    <w:rsid w:val="00AD5DF8"/>
    <w:rsid w:val="00AD6101"/>
    <w:rsid w:val="00AD6747"/>
    <w:rsid w:val="00AD7408"/>
    <w:rsid w:val="00AD74BB"/>
    <w:rsid w:val="00AD7505"/>
    <w:rsid w:val="00AD7653"/>
    <w:rsid w:val="00AD7B94"/>
    <w:rsid w:val="00AD7E48"/>
    <w:rsid w:val="00AD7E91"/>
    <w:rsid w:val="00AD7EEC"/>
    <w:rsid w:val="00AE0226"/>
    <w:rsid w:val="00AE099D"/>
    <w:rsid w:val="00AE0A3E"/>
    <w:rsid w:val="00AE0E0B"/>
    <w:rsid w:val="00AE0FF6"/>
    <w:rsid w:val="00AE133E"/>
    <w:rsid w:val="00AE163A"/>
    <w:rsid w:val="00AE1A11"/>
    <w:rsid w:val="00AE1E6C"/>
    <w:rsid w:val="00AE2209"/>
    <w:rsid w:val="00AE2253"/>
    <w:rsid w:val="00AE2296"/>
    <w:rsid w:val="00AE2355"/>
    <w:rsid w:val="00AE24B3"/>
    <w:rsid w:val="00AE2501"/>
    <w:rsid w:val="00AE260B"/>
    <w:rsid w:val="00AE28AB"/>
    <w:rsid w:val="00AE2FFA"/>
    <w:rsid w:val="00AE305B"/>
    <w:rsid w:val="00AE363C"/>
    <w:rsid w:val="00AE3A7D"/>
    <w:rsid w:val="00AE3DBB"/>
    <w:rsid w:val="00AE4137"/>
    <w:rsid w:val="00AE4214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1A09"/>
    <w:rsid w:val="00AF1ECD"/>
    <w:rsid w:val="00AF2080"/>
    <w:rsid w:val="00AF2090"/>
    <w:rsid w:val="00AF228A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9F6"/>
    <w:rsid w:val="00AF4C78"/>
    <w:rsid w:val="00AF4F3B"/>
    <w:rsid w:val="00AF5084"/>
    <w:rsid w:val="00AF5133"/>
    <w:rsid w:val="00AF520D"/>
    <w:rsid w:val="00AF53F4"/>
    <w:rsid w:val="00AF5721"/>
    <w:rsid w:val="00AF5850"/>
    <w:rsid w:val="00AF5AA5"/>
    <w:rsid w:val="00AF5AB7"/>
    <w:rsid w:val="00AF6349"/>
    <w:rsid w:val="00AF63D4"/>
    <w:rsid w:val="00AF6546"/>
    <w:rsid w:val="00AF668A"/>
    <w:rsid w:val="00AF67AF"/>
    <w:rsid w:val="00AF69BB"/>
    <w:rsid w:val="00AF6B28"/>
    <w:rsid w:val="00AF6B8B"/>
    <w:rsid w:val="00AF6BA0"/>
    <w:rsid w:val="00AF6EF1"/>
    <w:rsid w:val="00AF6F85"/>
    <w:rsid w:val="00AF7AB7"/>
    <w:rsid w:val="00AF7CA7"/>
    <w:rsid w:val="00AF7CC5"/>
    <w:rsid w:val="00AF7D36"/>
    <w:rsid w:val="00AF7D71"/>
    <w:rsid w:val="00B00949"/>
    <w:rsid w:val="00B00B27"/>
    <w:rsid w:val="00B00B8B"/>
    <w:rsid w:val="00B00D1E"/>
    <w:rsid w:val="00B00DC4"/>
    <w:rsid w:val="00B00DC6"/>
    <w:rsid w:val="00B01607"/>
    <w:rsid w:val="00B017BD"/>
    <w:rsid w:val="00B019C2"/>
    <w:rsid w:val="00B01B0E"/>
    <w:rsid w:val="00B01B44"/>
    <w:rsid w:val="00B01E45"/>
    <w:rsid w:val="00B01F1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519"/>
    <w:rsid w:val="00B03A96"/>
    <w:rsid w:val="00B03B71"/>
    <w:rsid w:val="00B03C70"/>
    <w:rsid w:val="00B03D9E"/>
    <w:rsid w:val="00B03F6B"/>
    <w:rsid w:val="00B03FD9"/>
    <w:rsid w:val="00B04015"/>
    <w:rsid w:val="00B041EF"/>
    <w:rsid w:val="00B04A93"/>
    <w:rsid w:val="00B04BED"/>
    <w:rsid w:val="00B04F57"/>
    <w:rsid w:val="00B05000"/>
    <w:rsid w:val="00B05328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67E"/>
    <w:rsid w:val="00B1084B"/>
    <w:rsid w:val="00B1134B"/>
    <w:rsid w:val="00B114C9"/>
    <w:rsid w:val="00B11533"/>
    <w:rsid w:val="00B1156C"/>
    <w:rsid w:val="00B1171C"/>
    <w:rsid w:val="00B11A04"/>
    <w:rsid w:val="00B11C02"/>
    <w:rsid w:val="00B11C8D"/>
    <w:rsid w:val="00B11CE8"/>
    <w:rsid w:val="00B11F1A"/>
    <w:rsid w:val="00B122E9"/>
    <w:rsid w:val="00B1239A"/>
    <w:rsid w:val="00B123B3"/>
    <w:rsid w:val="00B12542"/>
    <w:rsid w:val="00B1254F"/>
    <w:rsid w:val="00B12767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487"/>
    <w:rsid w:val="00B25678"/>
    <w:rsid w:val="00B25FEE"/>
    <w:rsid w:val="00B2626E"/>
    <w:rsid w:val="00B26CFE"/>
    <w:rsid w:val="00B26D28"/>
    <w:rsid w:val="00B27499"/>
    <w:rsid w:val="00B278F0"/>
    <w:rsid w:val="00B27A55"/>
    <w:rsid w:val="00B27AE7"/>
    <w:rsid w:val="00B27B9F"/>
    <w:rsid w:val="00B30063"/>
    <w:rsid w:val="00B300D8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DF1"/>
    <w:rsid w:val="00B31F97"/>
    <w:rsid w:val="00B3218B"/>
    <w:rsid w:val="00B32256"/>
    <w:rsid w:val="00B32BC8"/>
    <w:rsid w:val="00B32D5C"/>
    <w:rsid w:val="00B32D84"/>
    <w:rsid w:val="00B32F1F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248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4D9D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4"/>
    <w:rsid w:val="00B4728D"/>
    <w:rsid w:val="00B47374"/>
    <w:rsid w:val="00B4760C"/>
    <w:rsid w:val="00B4762C"/>
    <w:rsid w:val="00B479EF"/>
    <w:rsid w:val="00B47ED1"/>
    <w:rsid w:val="00B50081"/>
    <w:rsid w:val="00B501A6"/>
    <w:rsid w:val="00B503BC"/>
    <w:rsid w:val="00B505D6"/>
    <w:rsid w:val="00B50A6E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922"/>
    <w:rsid w:val="00B57C46"/>
    <w:rsid w:val="00B60990"/>
    <w:rsid w:val="00B609A7"/>
    <w:rsid w:val="00B60DD5"/>
    <w:rsid w:val="00B6118D"/>
    <w:rsid w:val="00B611AD"/>
    <w:rsid w:val="00B611D2"/>
    <w:rsid w:val="00B6156D"/>
    <w:rsid w:val="00B61627"/>
    <w:rsid w:val="00B61935"/>
    <w:rsid w:val="00B619E5"/>
    <w:rsid w:val="00B61BBD"/>
    <w:rsid w:val="00B61D7D"/>
    <w:rsid w:val="00B621EC"/>
    <w:rsid w:val="00B62926"/>
    <w:rsid w:val="00B62B7D"/>
    <w:rsid w:val="00B62DB5"/>
    <w:rsid w:val="00B62EEC"/>
    <w:rsid w:val="00B630E8"/>
    <w:rsid w:val="00B636F7"/>
    <w:rsid w:val="00B63CA1"/>
    <w:rsid w:val="00B63F58"/>
    <w:rsid w:val="00B64018"/>
    <w:rsid w:val="00B64041"/>
    <w:rsid w:val="00B6422F"/>
    <w:rsid w:val="00B6438C"/>
    <w:rsid w:val="00B6446B"/>
    <w:rsid w:val="00B64818"/>
    <w:rsid w:val="00B64904"/>
    <w:rsid w:val="00B64B3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85C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9B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BCF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7E"/>
    <w:rsid w:val="00B906B8"/>
    <w:rsid w:val="00B90877"/>
    <w:rsid w:val="00B909A7"/>
    <w:rsid w:val="00B90C99"/>
    <w:rsid w:val="00B90EE6"/>
    <w:rsid w:val="00B90EFD"/>
    <w:rsid w:val="00B91137"/>
    <w:rsid w:val="00B9127F"/>
    <w:rsid w:val="00B9156B"/>
    <w:rsid w:val="00B91BA1"/>
    <w:rsid w:val="00B91F10"/>
    <w:rsid w:val="00B9230A"/>
    <w:rsid w:val="00B924F1"/>
    <w:rsid w:val="00B92F13"/>
    <w:rsid w:val="00B93066"/>
    <w:rsid w:val="00B93206"/>
    <w:rsid w:val="00B932B6"/>
    <w:rsid w:val="00B9343B"/>
    <w:rsid w:val="00B93549"/>
    <w:rsid w:val="00B93911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8D9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CC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AFE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7F8"/>
    <w:rsid w:val="00BC09D1"/>
    <w:rsid w:val="00BC0AB3"/>
    <w:rsid w:val="00BC0F31"/>
    <w:rsid w:val="00BC0F71"/>
    <w:rsid w:val="00BC1216"/>
    <w:rsid w:val="00BC1953"/>
    <w:rsid w:val="00BC1D47"/>
    <w:rsid w:val="00BC2B00"/>
    <w:rsid w:val="00BC2C97"/>
    <w:rsid w:val="00BC2F9E"/>
    <w:rsid w:val="00BC357E"/>
    <w:rsid w:val="00BC3644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70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1F7"/>
    <w:rsid w:val="00BD0335"/>
    <w:rsid w:val="00BD050D"/>
    <w:rsid w:val="00BD09F8"/>
    <w:rsid w:val="00BD0C5A"/>
    <w:rsid w:val="00BD10D3"/>
    <w:rsid w:val="00BD1323"/>
    <w:rsid w:val="00BD150F"/>
    <w:rsid w:val="00BD1EAF"/>
    <w:rsid w:val="00BD2251"/>
    <w:rsid w:val="00BD25B2"/>
    <w:rsid w:val="00BD3019"/>
    <w:rsid w:val="00BD30D4"/>
    <w:rsid w:val="00BD3310"/>
    <w:rsid w:val="00BD33D2"/>
    <w:rsid w:val="00BD33D9"/>
    <w:rsid w:val="00BD34B3"/>
    <w:rsid w:val="00BD34ED"/>
    <w:rsid w:val="00BD37F2"/>
    <w:rsid w:val="00BD385E"/>
    <w:rsid w:val="00BD38E7"/>
    <w:rsid w:val="00BD39E4"/>
    <w:rsid w:val="00BD3BF4"/>
    <w:rsid w:val="00BD3C24"/>
    <w:rsid w:val="00BD3F57"/>
    <w:rsid w:val="00BD499F"/>
    <w:rsid w:val="00BD53C5"/>
    <w:rsid w:val="00BD582D"/>
    <w:rsid w:val="00BD5863"/>
    <w:rsid w:val="00BD59DD"/>
    <w:rsid w:val="00BD59EC"/>
    <w:rsid w:val="00BD5B50"/>
    <w:rsid w:val="00BD5CE2"/>
    <w:rsid w:val="00BD5D86"/>
    <w:rsid w:val="00BD613D"/>
    <w:rsid w:val="00BD6264"/>
    <w:rsid w:val="00BD62DF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0B2"/>
    <w:rsid w:val="00BD713E"/>
    <w:rsid w:val="00BD7387"/>
    <w:rsid w:val="00BD794E"/>
    <w:rsid w:val="00BD7959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2705"/>
    <w:rsid w:val="00BE36FC"/>
    <w:rsid w:val="00BE37AB"/>
    <w:rsid w:val="00BE3D38"/>
    <w:rsid w:val="00BE3D8A"/>
    <w:rsid w:val="00BE4243"/>
    <w:rsid w:val="00BE454D"/>
    <w:rsid w:val="00BE4566"/>
    <w:rsid w:val="00BE4862"/>
    <w:rsid w:val="00BE49EB"/>
    <w:rsid w:val="00BE4A0C"/>
    <w:rsid w:val="00BE4D26"/>
    <w:rsid w:val="00BE4E43"/>
    <w:rsid w:val="00BE5176"/>
    <w:rsid w:val="00BE5275"/>
    <w:rsid w:val="00BE5440"/>
    <w:rsid w:val="00BE55DA"/>
    <w:rsid w:val="00BE5888"/>
    <w:rsid w:val="00BE595A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2C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16F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78B"/>
    <w:rsid w:val="00C11860"/>
    <w:rsid w:val="00C120A7"/>
    <w:rsid w:val="00C121C7"/>
    <w:rsid w:val="00C121D5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655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B3C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2DB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721"/>
    <w:rsid w:val="00C22879"/>
    <w:rsid w:val="00C22E40"/>
    <w:rsid w:val="00C2374A"/>
    <w:rsid w:val="00C239F9"/>
    <w:rsid w:val="00C239FF"/>
    <w:rsid w:val="00C242DB"/>
    <w:rsid w:val="00C24B06"/>
    <w:rsid w:val="00C24D91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6CB9"/>
    <w:rsid w:val="00C27B7B"/>
    <w:rsid w:val="00C302C3"/>
    <w:rsid w:val="00C3034F"/>
    <w:rsid w:val="00C306CF"/>
    <w:rsid w:val="00C306F3"/>
    <w:rsid w:val="00C309A8"/>
    <w:rsid w:val="00C30B3E"/>
    <w:rsid w:val="00C30F6B"/>
    <w:rsid w:val="00C3106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A8C"/>
    <w:rsid w:val="00C41F67"/>
    <w:rsid w:val="00C41F8A"/>
    <w:rsid w:val="00C42107"/>
    <w:rsid w:val="00C42859"/>
    <w:rsid w:val="00C42D88"/>
    <w:rsid w:val="00C434CC"/>
    <w:rsid w:val="00C435B9"/>
    <w:rsid w:val="00C43790"/>
    <w:rsid w:val="00C43829"/>
    <w:rsid w:val="00C43883"/>
    <w:rsid w:val="00C43A55"/>
    <w:rsid w:val="00C43AC3"/>
    <w:rsid w:val="00C4403D"/>
    <w:rsid w:val="00C440F9"/>
    <w:rsid w:val="00C441C2"/>
    <w:rsid w:val="00C4430F"/>
    <w:rsid w:val="00C4452D"/>
    <w:rsid w:val="00C446C4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54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115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0FE"/>
    <w:rsid w:val="00C621EC"/>
    <w:rsid w:val="00C62339"/>
    <w:rsid w:val="00C6238F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42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2F"/>
    <w:rsid w:val="00C73291"/>
    <w:rsid w:val="00C733E6"/>
    <w:rsid w:val="00C73821"/>
    <w:rsid w:val="00C73E64"/>
    <w:rsid w:val="00C74033"/>
    <w:rsid w:val="00C74506"/>
    <w:rsid w:val="00C749A2"/>
    <w:rsid w:val="00C74B0E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5E6"/>
    <w:rsid w:val="00C81738"/>
    <w:rsid w:val="00C81959"/>
    <w:rsid w:val="00C819B1"/>
    <w:rsid w:val="00C81C9B"/>
    <w:rsid w:val="00C81DA8"/>
    <w:rsid w:val="00C821AE"/>
    <w:rsid w:val="00C82350"/>
    <w:rsid w:val="00C82539"/>
    <w:rsid w:val="00C82864"/>
    <w:rsid w:val="00C82978"/>
    <w:rsid w:val="00C82C0C"/>
    <w:rsid w:val="00C82CA7"/>
    <w:rsid w:val="00C82E78"/>
    <w:rsid w:val="00C82F60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31F"/>
    <w:rsid w:val="00C84F57"/>
    <w:rsid w:val="00C85201"/>
    <w:rsid w:val="00C85227"/>
    <w:rsid w:val="00C853FB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2A43"/>
    <w:rsid w:val="00C92B35"/>
    <w:rsid w:val="00C9310D"/>
    <w:rsid w:val="00C9325D"/>
    <w:rsid w:val="00C932CF"/>
    <w:rsid w:val="00C93417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B0F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B7D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0DB"/>
    <w:rsid w:val="00CA3256"/>
    <w:rsid w:val="00CA332A"/>
    <w:rsid w:val="00CA34CD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A3"/>
    <w:rsid w:val="00CA4DC0"/>
    <w:rsid w:val="00CA4FD0"/>
    <w:rsid w:val="00CA5089"/>
    <w:rsid w:val="00CA52C9"/>
    <w:rsid w:val="00CA537D"/>
    <w:rsid w:val="00CA539D"/>
    <w:rsid w:val="00CA580A"/>
    <w:rsid w:val="00CA5985"/>
    <w:rsid w:val="00CA5D81"/>
    <w:rsid w:val="00CA5DDD"/>
    <w:rsid w:val="00CA63BF"/>
    <w:rsid w:val="00CA6421"/>
    <w:rsid w:val="00CA6AD8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042"/>
    <w:rsid w:val="00CB11F8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776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CC3"/>
    <w:rsid w:val="00CC2DE2"/>
    <w:rsid w:val="00CC2F36"/>
    <w:rsid w:val="00CC2F4C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A3B"/>
    <w:rsid w:val="00CD7C67"/>
    <w:rsid w:val="00CD7DA4"/>
    <w:rsid w:val="00CE0116"/>
    <w:rsid w:val="00CE0139"/>
    <w:rsid w:val="00CE06DF"/>
    <w:rsid w:val="00CE0DE2"/>
    <w:rsid w:val="00CE1093"/>
    <w:rsid w:val="00CE1315"/>
    <w:rsid w:val="00CE1341"/>
    <w:rsid w:val="00CE14ED"/>
    <w:rsid w:val="00CE1640"/>
    <w:rsid w:val="00CE186E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06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67A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25E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8A"/>
    <w:rsid w:val="00D0099D"/>
    <w:rsid w:val="00D00AD4"/>
    <w:rsid w:val="00D00AF2"/>
    <w:rsid w:val="00D00FE3"/>
    <w:rsid w:val="00D01184"/>
    <w:rsid w:val="00D01298"/>
    <w:rsid w:val="00D01722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49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130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368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098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432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4F68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AF5"/>
    <w:rsid w:val="00D40B6D"/>
    <w:rsid w:val="00D40C43"/>
    <w:rsid w:val="00D40DD9"/>
    <w:rsid w:val="00D41078"/>
    <w:rsid w:val="00D4107B"/>
    <w:rsid w:val="00D410FF"/>
    <w:rsid w:val="00D413FD"/>
    <w:rsid w:val="00D41773"/>
    <w:rsid w:val="00D41D18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1EC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625"/>
    <w:rsid w:val="00D60CA5"/>
    <w:rsid w:val="00D60DD7"/>
    <w:rsid w:val="00D613A3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025"/>
    <w:rsid w:val="00D672CB"/>
    <w:rsid w:val="00D67501"/>
    <w:rsid w:val="00D67766"/>
    <w:rsid w:val="00D67786"/>
    <w:rsid w:val="00D67A3B"/>
    <w:rsid w:val="00D67A92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4E7"/>
    <w:rsid w:val="00D7160E"/>
    <w:rsid w:val="00D71DC5"/>
    <w:rsid w:val="00D71F99"/>
    <w:rsid w:val="00D721A2"/>
    <w:rsid w:val="00D72246"/>
    <w:rsid w:val="00D725C7"/>
    <w:rsid w:val="00D72C0C"/>
    <w:rsid w:val="00D73146"/>
    <w:rsid w:val="00D7345E"/>
    <w:rsid w:val="00D7370E"/>
    <w:rsid w:val="00D7381F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48E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6CDE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338"/>
    <w:rsid w:val="00D94346"/>
    <w:rsid w:val="00D946FA"/>
    <w:rsid w:val="00D948DB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A36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8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48E1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155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F4E"/>
    <w:rsid w:val="00DB2FE8"/>
    <w:rsid w:val="00DB3023"/>
    <w:rsid w:val="00DB32B5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01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71A"/>
    <w:rsid w:val="00DC495F"/>
    <w:rsid w:val="00DC49BA"/>
    <w:rsid w:val="00DC4BF0"/>
    <w:rsid w:val="00DC5022"/>
    <w:rsid w:val="00DC5328"/>
    <w:rsid w:val="00DC56E0"/>
    <w:rsid w:val="00DC571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84D"/>
    <w:rsid w:val="00DD7B13"/>
    <w:rsid w:val="00DE016E"/>
    <w:rsid w:val="00DE02E6"/>
    <w:rsid w:val="00DE0626"/>
    <w:rsid w:val="00DE09F3"/>
    <w:rsid w:val="00DE0A41"/>
    <w:rsid w:val="00DE0FB5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4F6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CA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268"/>
    <w:rsid w:val="00DF381D"/>
    <w:rsid w:val="00DF38D9"/>
    <w:rsid w:val="00DF3C44"/>
    <w:rsid w:val="00DF3F39"/>
    <w:rsid w:val="00DF4075"/>
    <w:rsid w:val="00DF407A"/>
    <w:rsid w:val="00DF46D7"/>
    <w:rsid w:val="00DF473D"/>
    <w:rsid w:val="00DF4786"/>
    <w:rsid w:val="00DF47CF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2EB5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5D27"/>
    <w:rsid w:val="00E0607B"/>
    <w:rsid w:val="00E06227"/>
    <w:rsid w:val="00E064DC"/>
    <w:rsid w:val="00E067A6"/>
    <w:rsid w:val="00E06826"/>
    <w:rsid w:val="00E069C4"/>
    <w:rsid w:val="00E06A46"/>
    <w:rsid w:val="00E06AF4"/>
    <w:rsid w:val="00E06B53"/>
    <w:rsid w:val="00E06CF7"/>
    <w:rsid w:val="00E071F3"/>
    <w:rsid w:val="00E07328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2D4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77A"/>
    <w:rsid w:val="00E13C55"/>
    <w:rsid w:val="00E13CBD"/>
    <w:rsid w:val="00E142B3"/>
    <w:rsid w:val="00E1433F"/>
    <w:rsid w:val="00E1447B"/>
    <w:rsid w:val="00E14560"/>
    <w:rsid w:val="00E14AB0"/>
    <w:rsid w:val="00E14BD9"/>
    <w:rsid w:val="00E150D8"/>
    <w:rsid w:val="00E15113"/>
    <w:rsid w:val="00E154A1"/>
    <w:rsid w:val="00E15922"/>
    <w:rsid w:val="00E15AA7"/>
    <w:rsid w:val="00E15B8D"/>
    <w:rsid w:val="00E16180"/>
    <w:rsid w:val="00E16274"/>
    <w:rsid w:val="00E16450"/>
    <w:rsid w:val="00E16938"/>
    <w:rsid w:val="00E16F09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6B6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45"/>
    <w:rsid w:val="00E2739A"/>
    <w:rsid w:val="00E27826"/>
    <w:rsid w:val="00E27889"/>
    <w:rsid w:val="00E301CF"/>
    <w:rsid w:val="00E3041E"/>
    <w:rsid w:val="00E306C7"/>
    <w:rsid w:val="00E30E11"/>
    <w:rsid w:val="00E30EF0"/>
    <w:rsid w:val="00E313FA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A34"/>
    <w:rsid w:val="00E41C60"/>
    <w:rsid w:val="00E41D00"/>
    <w:rsid w:val="00E4215C"/>
    <w:rsid w:val="00E42630"/>
    <w:rsid w:val="00E42B47"/>
    <w:rsid w:val="00E42C4C"/>
    <w:rsid w:val="00E42DF4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854"/>
    <w:rsid w:val="00E45998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481"/>
    <w:rsid w:val="00E52A3A"/>
    <w:rsid w:val="00E52ADC"/>
    <w:rsid w:val="00E53077"/>
    <w:rsid w:val="00E53120"/>
    <w:rsid w:val="00E531BD"/>
    <w:rsid w:val="00E53240"/>
    <w:rsid w:val="00E53779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802"/>
    <w:rsid w:val="00E55B2C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9EC"/>
    <w:rsid w:val="00E57B33"/>
    <w:rsid w:val="00E57C14"/>
    <w:rsid w:val="00E57F4E"/>
    <w:rsid w:val="00E6018A"/>
    <w:rsid w:val="00E60C21"/>
    <w:rsid w:val="00E60ED1"/>
    <w:rsid w:val="00E61515"/>
    <w:rsid w:val="00E6153E"/>
    <w:rsid w:val="00E61781"/>
    <w:rsid w:val="00E6188A"/>
    <w:rsid w:val="00E61D67"/>
    <w:rsid w:val="00E61ED8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70E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967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101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567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1CB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5DC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079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5D"/>
    <w:rsid w:val="00EB0A74"/>
    <w:rsid w:val="00EB0D45"/>
    <w:rsid w:val="00EB0F89"/>
    <w:rsid w:val="00EB1764"/>
    <w:rsid w:val="00EB1D15"/>
    <w:rsid w:val="00EB2661"/>
    <w:rsid w:val="00EB2961"/>
    <w:rsid w:val="00EB29FA"/>
    <w:rsid w:val="00EB2D85"/>
    <w:rsid w:val="00EB31C3"/>
    <w:rsid w:val="00EB388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4CA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773"/>
    <w:rsid w:val="00EB79BB"/>
    <w:rsid w:val="00EB7C4B"/>
    <w:rsid w:val="00EC027C"/>
    <w:rsid w:val="00EC04A7"/>
    <w:rsid w:val="00EC07F4"/>
    <w:rsid w:val="00EC0AFA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16A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DFA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78B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AFC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8E4"/>
    <w:rsid w:val="00EF0CD7"/>
    <w:rsid w:val="00EF0D25"/>
    <w:rsid w:val="00EF0DBF"/>
    <w:rsid w:val="00EF0E14"/>
    <w:rsid w:val="00EF0E16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8B1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AC0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18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36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4"/>
    <w:rsid w:val="00F344B8"/>
    <w:rsid w:val="00F346C9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56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A1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0B"/>
    <w:rsid w:val="00F61284"/>
    <w:rsid w:val="00F61398"/>
    <w:rsid w:val="00F6139D"/>
    <w:rsid w:val="00F6160C"/>
    <w:rsid w:val="00F616A9"/>
    <w:rsid w:val="00F6181C"/>
    <w:rsid w:val="00F61AD1"/>
    <w:rsid w:val="00F61CB2"/>
    <w:rsid w:val="00F61D52"/>
    <w:rsid w:val="00F61DA8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823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67FF9"/>
    <w:rsid w:val="00F70315"/>
    <w:rsid w:val="00F70664"/>
    <w:rsid w:val="00F708A4"/>
    <w:rsid w:val="00F70C1C"/>
    <w:rsid w:val="00F710B6"/>
    <w:rsid w:val="00F71310"/>
    <w:rsid w:val="00F718B7"/>
    <w:rsid w:val="00F719BC"/>
    <w:rsid w:val="00F71D47"/>
    <w:rsid w:val="00F71D7A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0BD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B4B"/>
    <w:rsid w:val="00F77C77"/>
    <w:rsid w:val="00F77E96"/>
    <w:rsid w:val="00F80164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05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25E"/>
    <w:rsid w:val="00F87433"/>
    <w:rsid w:val="00F87572"/>
    <w:rsid w:val="00F87FD9"/>
    <w:rsid w:val="00F90220"/>
    <w:rsid w:val="00F90570"/>
    <w:rsid w:val="00F90812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A5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9BF"/>
    <w:rsid w:val="00F95C19"/>
    <w:rsid w:val="00F95DA2"/>
    <w:rsid w:val="00F95E0F"/>
    <w:rsid w:val="00F95FB8"/>
    <w:rsid w:val="00F960E5"/>
    <w:rsid w:val="00F960F9"/>
    <w:rsid w:val="00F96268"/>
    <w:rsid w:val="00F96AF5"/>
    <w:rsid w:val="00F96D90"/>
    <w:rsid w:val="00F96EB6"/>
    <w:rsid w:val="00F96FF2"/>
    <w:rsid w:val="00F970AD"/>
    <w:rsid w:val="00F97355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0AE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B51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689"/>
    <w:rsid w:val="00FC58EF"/>
    <w:rsid w:val="00FC5D3C"/>
    <w:rsid w:val="00FC5DFB"/>
    <w:rsid w:val="00FC635D"/>
    <w:rsid w:val="00FC7018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17A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D4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3C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F6D"/>
    <w:rsid w:val="00FE5FC1"/>
    <w:rsid w:val="00FE5FD9"/>
    <w:rsid w:val="00FE626C"/>
    <w:rsid w:val="00FE630F"/>
    <w:rsid w:val="00FE66D5"/>
    <w:rsid w:val="00FE6A52"/>
    <w:rsid w:val="00FE6B6C"/>
    <w:rsid w:val="00FE6D5A"/>
    <w:rsid w:val="00FE6D73"/>
    <w:rsid w:val="00FE73E6"/>
    <w:rsid w:val="00FE750C"/>
    <w:rsid w:val="00FE7814"/>
    <w:rsid w:val="00FE79D9"/>
    <w:rsid w:val="00FE7DAC"/>
    <w:rsid w:val="00FE7F96"/>
    <w:rsid w:val="00FF058D"/>
    <w:rsid w:val="00FF0703"/>
    <w:rsid w:val="00FF078F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04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43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80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7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3647816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2102024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1071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8100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2025-01-09T20:41:00Z</dcterms:created>
  <dcterms:modified xsi:type="dcterms:W3CDTF">2025-01-09T20:43:00Z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