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BE3B0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37643C36" w:rsidR="00067FE2" w:rsidRDefault="00067DDB" w:rsidP="00A71749">
            <w:pPr>
              <w:pStyle w:val="Header"/>
              <w:spacing w:before="120" w:after="120"/>
              <w:jc w:val="center"/>
            </w:pPr>
            <w:hyperlink r:id="rId8" w:history="1">
              <w:r w:rsidR="00A77318">
                <w:rPr>
                  <w:rStyle w:val="Hyperlink"/>
                </w:rPr>
                <w:t>031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1DD7FA35" w:rsidR="00067FE2" w:rsidRDefault="00A71749" w:rsidP="00A868AD">
            <w:pPr>
              <w:pStyle w:val="Header"/>
              <w:spacing w:before="120" w:after="120"/>
            </w:pPr>
            <w:bookmarkStart w:id="0" w:name="_Hlk184986191"/>
            <w:r w:rsidRPr="00A71749">
              <w:t>Related to NPRR</w:t>
            </w:r>
            <w:r w:rsidR="00A77318">
              <w:t>1264</w:t>
            </w:r>
            <w:r w:rsidRPr="00A71749">
              <w:t>, Creation of a New Energy Attribute Certificate Program</w:t>
            </w:r>
            <w:bookmarkEnd w:id="0"/>
          </w:p>
        </w:tc>
      </w:tr>
      <w:tr w:rsidR="00BE3B0C" w:rsidRPr="00E01925" w14:paraId="65B8D4D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FD31819" w14:textId="7854CFE5" w:rsidR="00BE3B0C" w:rsidRPr="00BE3B0C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2612FCA6" w:rsidR="00BE3B0C" w:rsidRPr="00E01925" w:rsidRDefault="00BE3B0C" w:rsidP="004F55F7">
            <w:pPr>
              <w:pStyle w:val="NormalArial"/>
              <w:spacing w:before="120" w:after="120"/>
            </w:pPr>
            <w:r>
              <w:t>January 8</w:t>
            </w:r>
            <w:r>
              <w:t xml:space="preserve">, </w:t>
            </w:r>
            <w:r>
              <w:t>2025</w:t>
            </w:r>
          </w:p>
        </w:tc>
      </w:tr>
      <w:tr w:rsidR="00BE3B0C" w:rsidRPr="00E01925" w14:paraId="65E4CCB1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2C9CA00" w14:textId="62B433A6" w:rsidR="00BE3B0C" w:rsidRPr="00E01925" w:rsidRDefault="00BE3B0C" w:rsidP="00BE3B0C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57304E" w14:textId="4CEE8EB7" w:rsidR="00BE3B0C" w:rsidDel="00BE3B0C" w:rsidRDefault="00BE3B0C" w:rsidP="004F55F7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BE3B0C" w:rsidRPr="00E01925" w14:paraId="31A81B28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DC867B0" w14:textId="417321E1" w:rsidR="00BE3B0C" w:rsidRPr="00BE3B0C" w:rsidRDefault="00BE3B0C" w:rsidP="00BE3B0C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9C5BB1C" w14:textId="7C9F2F43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BE3B0C">
              <w:rPr>
                <w:b w:val="0"/>
                <w:bCs w:val="0"/>
              </w:rPr>
              <w:t>Normal</w:t>
            </w:r>
          </w:p>
        </w:tc>
      </w:tr>
      <w:tr w:rsidR="00BE3B0C" w:rsidRPr="00E01925" w14:paraId="25F149A9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3A5AB77" w14:textId="2EFA55C4" w:rsidR="00BE3B0C" w:rsidDel="00BE3B0C" w:rsidRDefault="00BE3B0C" w:rsidP="00BE3B0C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5AFD7A9" w14:textId="197326CF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BE3B0C" w:rsidRPr="00E01925" w14:paraId="6326F2C6" w14:textId="77777777" w:rsidTr="00BE3B0C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C7078A0" w14:textId="10C90C97" w:rsidR="00BE3B0C" w:rsidDel="00BE3B0C" w:rsidRDefault="00BE3B0C" w:rsidP="00BE3B0C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1D067B1" w14:textId="7057C105" w:rsidR="00BE3B0C" w:rsidRPr="00BE3B0C" w:rsidRDefault="00BE3B0C" w:rsidP="00A868AD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BE3B0C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7232B8A2" w:rsidR="009D17F0" w:rsidRPr="00FB509B" w:rsidRDefault="00A71749" w:rsidP="00F44236">
            <w:pPr>
              <w:pStyle w:val="NormalArial"/>
            </w:pPr>
            <w:r>
              <w:t xml:space="preserve">10.2, </w:t>
            </w:r>
            <w:r w:rsidRPr="00A71749">
              <w:t>Submission of a Settlement Metering Operating Guide Revision Request</w:t>
            </w:r>
          </w:p>
        </w:tc>
      </w:tr>
      <w:tr w:rsidR="00C9766A" w14:paraId="6E3A49A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D77B8F6" w14:textId="33012327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Protocol Revision Request (NPRR) 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34FF7D99" w14:textId="0A67BFD1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Commercial Operations Market Guide Revision Request (COPMGRR) </w:t>
            </w:r>
            <w:r w:rsidR="00A77318">
              <w:rPr>
                <w:rFonts w:ascii="Arial" w:hAnsi="Arial"/>
              </w:rPr>
              <w:t>051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8823451" w14:textId="6EA16A2A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Nodal Operating Guide Revision Request (NOGRR) </w:t>
            </w:r>
            <w:r w:rsidR="00A77318">
              <w:rPr>
                <w:rFonts w:ascii="Arial" w:hAnsi="Arial"/>
              </w:rPr>
              <w:t>273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461DEA2E" w14:textId="38A0DEF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Planning Guide Revision Request (PGRR) </w:t>
            </w:r>
            <w:r w:rsidR="00A77318">
              <w:rPr>
                <w:rFonts w:ascii="Arial" w:hAnsi="Arial"/>
              </w:rPr>
              <w:t>123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ADCFFD" w14:textId="24A1F928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 w:rsidRPr="00A71749">
              <w:rPr>
                <w:rFonts w:ascii="Arial" w:hAnsi="Arial"/>
              </w:rPr>
              <w:t xml:space="preserve">Resource Registration Glossary Revision Request (RRGRR) </w:t>
            </w:r>
            <w:r w:rsidR="00A77318">
              <w:rPr>
                <w:rFonts w:ascii="Arial" w:hAnsi="Arial"/>
              </w:rPr>
              <w:t>038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1B10D842" w14:textId="2A7D0942" w:rsidR="00A71749" w:rsidRPr="00A71749" w:rsidRDefault="00A71749" w:rsidP="00A7174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Retail Market Guide</w:t>
            </w:r>
            <w:r w:rsidRPr="00A71749">
              <w:rPr>
                <w:rFonts w:ascii="Arial" w:hAnsi="Arial"/>
              </w:rPr>
              <w:t xml:space="preserve"> Revision Request (</w:t>
            </w:r>
            <w:r>
              <w:rPr>
                <w:rFonts w:ascii="Arial" w:hAnsi="Arial"/>
              </w:rPr>
              <w:t>RM</w:t>
            </w:r>
            <w:r w:rsidRPr="00A71749">
              <w:rPr>
                <w:rFonts w:ascii="Arial" w:hAnsi="Arial"/>
              </w:rPr>
              <w:t xml:space="preserve">GRR) </w:t>
            </w:r>
            <w:r w:rsidR="00A77318">
              <w:rPr>
                <w:rFonts w:ascii="Arial" w:hAnsi="Arial"/>
              </w:rPr>
              <w:t>182</w:t>
            </w:r>
            <w:r w:rsidRPr="00A71749">
              <w:rPr>
                <w:rFonts w:ascii="Arial" w:hAnsi="Arial"/>
              </w:rPr>
              <w:t>, Related to NPRR</w:t>
            </w:r>
            <w:r w:rsidR="00A77318">
              <w:rPr>
                <w:rFonts w:ascii="Arial" w:hAnsi="Arial"/>
              </w:rPr>
              <w:t>1264</w:t>
            </w:r>
            <w:r w:rsidRPr="00A71749">
              <w:rPr>
                <w:rFonts w:ascii="Arial" w:hAnsi="Arial"/>
              </w:rPr>
              <w:t>, Creation of a New Energy Attribute Certificate Program</w:t>
            </w:r>
          </w:p>
          <w:p w14:paraId="044F3894" w14:textId="42020E67" w:rsidR="00C9766A" w:rsidRPr="00A71749" w:rsidRDefault="00A71749" w:rsidP="00A71749">
            <w:pPr>
              <w:pStyle w:val="NormalArial"/>
              <w:spacing w:before="120" w:after="120"/>
              <w:rPr>
                <w:rFonts w:cs="Arial"/>
              </w:rPr>
            </w:pPr>
            <w:r w:rsidRPr="00A71749">
              <w:rPr>
                <w:rFonts w:cs="Arial"/>
              </w:rPr>
              <w:t xml:space="preserve">Verifiable Cost Manual Revision Request (VCMRR) </w:t>
            </w:r>
            <w:r w:rsidR="00A77318">
              <w:rPr>
                <w:rFonts w:cs="Arial"/>
              </w:rPr>
              <w:t>043</w:t>
            </w:r>
            <w:r w:rsidRPr="00A71749">
              <w:rPr>
                <w:rFonts w:cs="Arial"/>
              </w:rPr>
              <w:t>, Related to NPRR</w:t>
            </w:r>
            <w:r w:rsidR="00A77318">
              <w:rPr>
                <w:rFonts w:cs="Arial"/>
              </w:rPr>
              <w:t>1264</w:t>
            </w:r>
            <w:r w:rsidRPr="00A71749">
              <w:rPr>
                <w:rFonts w:cs="Arial"/>
              </w:rPr>
              <w:t>, Creation of a New Energy Attribute Certificate Program</w:t>
            </w:r>
          </w:p>
        </w:tc>
      </w:tr>
      <w:tr w:rsidR="009D17F0" w14:paraId="626E4616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36C0F185" w:rsidR="009D17F0" w:rsidRPr="00FB509B" w:rsidRDefault="00F37B93" w:rsidP="00A868AD">
            <w:pPr>
              <w:pStyle w:val="NormalArial"/>
              <w:spacing w:before="120" w:after="120"/>
            </w:pPr>
            <w:r>
              <w:t>This Settlement Metering Operating Guide</w:t>
            </w:r>
            <w:r w:rsidRPr="00C51F4C">
              <w:t xml:space="preserve"> Revision Request</w:t>
            </w:r>
            <w:r>
              <w:t xml:space="preserve"> (SMOGRR) modifies what an Entity may be affected by </w:t>
            </w:r>
            <w:proofErr w:type="gramStart"/>
            <w:r>
              <w:t>in order to</w:t>
            </w:r>
            <w:proofErr w:type="gramEnd"/>
            <w:r>
              <w:t xml:space="preserve"> qualify to submit SMOGRRs, in alignment with Protocol changes made by NPRR</w:t>
            </w:r>
            <w:r w:rsidR="00A77318">
              <w:t>1264</w:t>
            </w:r>
            <w:r>
              <w:t>.</w:t>
            </w:r>
          </w:p>
        </w:tc>
      </w:tr>
      <w:tr w:rsidR="00C009A4" w14:paraId="1EF559B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4AD99C7D" w:rsidR="00C009A4" w:rsidRDefault="00C009A4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9E93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FB8BC41" w14:textId="7B2E280F" w:rsidR="00A71749" w:rsidRPr="00BD53C5" w:rsidRDefault="00A71749" w:rsidP="00A7174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7AB3FBA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2853B722" w:rsidR="00C009A4" w:rsidRPr="00BD53C5" w:rsidRDefault="00C009A4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6DD5F27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F37B93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4163D4B6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598372E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8EBB7D" w14:textId="24568DBC" w:rsidR="00C009A4" w:rsidRDefault="00C009A4" w:rsidP="00C009A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89BBA7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DBB9290" w14:textId="01557068" w:rsidR="00C009A4" w:rsidRPr="00CD242D" w:rsidRDefault="00C009A4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DF0A447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62D5B353" w:rsidR="00C009A4" w:rsidRPr="00A868AD" w:rsidRDefault="00C009A4" w:rsidP="00A868AD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35233E1C" w:rsidR="00C009A4" w:rsidRPr="00625E5D" w:rsidRDefault="00F37B93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A77318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Settlement Metering Operating</w:t>
            </w:r>
            <w:r w:rsidRPr="00D91655">
              <w:rPr>
                <w:iCs/>
                <w:kern w:val="24"/>
              </w:rPr>
              <w:t xml:space="preserve"> Guide</w:t>
            </w:r>
            <w:r>
              <w:rPr>
                <w:iCs/>
                <w:kern w:val="24"/>
              </w:rPr>
              <w:t xml:space="preserve">, as well.    </w:t>
            </w:r>
          </w:p>
        </w:tc>
      </w:tr>
      <w:tr w:rsidR="00BE3B0C" w14:paraId="02BF00C7" w14:textId="77777777" w:rsidTr="00BE3B0C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D67EFAE" w14:textId="1A8884CA" w:rsidR="00BE3B0C" w:rsidRDefault="00BE3B0C" w:rsidP="00BE3B0C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5762C226" w14:textId="43A88290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SMOGRR031.  All Market Segments participated in the vote.</w:t>
            </w:r>
          </w:p>
        </w:tc>
      </w:tr>
      <w:tr w:rsidR="00BE3B0C" w14:paraId="3642A409" w14:textId="77777777" w:rsidTr="00BE3B0C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FF9B9" w14:textId="632F886D" w:rsidR="00BE3B0C" w:rsidRDefault="00BE3B0C" w:rsidP="00BE3B0C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D4BF6AB" w14:textId="7F8B75E6" w:rsidR="00BE3B0C" w:rsidRDefault="00BE3B0C" w:rsidP="00BE3B0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SMOGRR031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SMOGRR031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E3B0C" w:rsidRPr="006F5051" w14:paraId="797C811B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162E1C7" w14:textId="77777777" w:rsidR="00BE3B0C" w:rsidRPr="006F5051" w:rsidRDefault="00BE3B0C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BE3B0C" w:rsidRPr="006F5051" w14:paraId="347163E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871E5B7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04866F88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BE3B0C" w:rsidRPr="006F5051" w14:paraId="7E063844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12C1A0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39B0B1D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0471C4E0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A975A6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3133F57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BE3B0C" w:rsidRPr="006F5051" w14:paraId="72229791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9A77CE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0FF2D6AE" w14:textId="77777777" w:rsidR="00BE3B0C" w:rsidRPr="006F5051" w:rsidRDefault="00BE3B0C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64A35A3D" w14:textId="77777777" w:rsidR="00BE3B0C" w:rsidRPr="0030232A" w:rsidRDefault="00BE3B0C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lastRenderedPageBreak/>
              <w:t>Sponsor</w:t>
            </w:r>
          </w:p>
        </w:tc>
      </w:tr>
      <w:tr w:rsidR="00A71749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3CC8A24A" w:rsidR="00A71749" w:rsidRDefault="00A71749" w:rsidP="00A71749">
            <w:pPr>
              <w:pStyle w:val="NormalArial"/>
            </w:pPr>
            <w:r>
              <w:t>Bryn Baker; Eric Goff</w:t>
            </w:r>
          </w:p>
        </w:tc>
      </w:tr>
      <w:tr w:rsidR="00A71749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7806D00A" w:rsidR="00A71749" w:rsidRDefault="00067DDB" w:rsidP="00A71749">
            <w:pPr>
              <w:pStyle w:val="NormalArial"/>
            </w:pPr>
            <w:hyperlink r:id="rId20" w:history="1">
              <w:r w:rsidR="00A71749" w:rsidRPr="00237A1B">
                <w:rPr>
                  <w:rStyle w:val="Hyperlink"/>
                </w:rPr>
                <w:t>bbaker@cebuyers.org</w:t>
              </w:r>
            </w:hyperlink>
            <w:r w:rsidR="00A71749">
              <w:t xml:space="preserve">; </w:t>
            </w:r>
            <w:hyperlink r:id="rId21" w:history="1">
              <w:r w:rsidR="00A71749" w:rsidRPr="00C56238">
                <w:rPr>
                  <w:rStyle w:val="Hyperlink"/>
                </w:rPr>
                <w:t>eric@goffpolicy.com</w:t>
              </w:r>
            </w:hyperlink>
            <w:r w:rsidR="00A71749">
              <w:t xml:space="preserve"> </w:t>
            </w:r>
          </w:p>
        </w:tc>
      </w:tr>
      <w:tr w:rsidR="00A71749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386803B3" w:rsidR="00A71749" w:rsidRDefault="00A71749" w:rsidP="00A71749">
            <w:pPr>
              <w:pStyle w:val="NormalArial"/>
            </w:pPr>
            <w:r>
              <w:t>Texas Energy Buyers Alliance (TEBA); Goff Policy</w:t>
            </w:r>
          </w:p>
        </w:tc>
      </w:tr>
      <w:tr w:rsidR="00A71749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A71749" w:rsidRDefault="00A71749" w:rsidP="00A71749">
            <w:pPr>
              <w:pStyle w:val="NormalArial"/>
            </w:pPr>
          </w:p>
        </w:tc>
      </w:tr>
      <w:tr w:rsidR="00A71749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A71749" w:rsidRPr="00B93CA0" w:rsidRDefault="00A71749" w:rsidP="00A7174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0962AB72" w:rsidR="00A71749" w:rsidRDefault="00A71749" w:rsidP="00A71749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A71749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5E8AE43D" w:rsidR="00A71749" w:rsidRPr="00D56D61" w:rsidRDefault="00A71749" w:rsidP="00A71749">
            <w:pPr>
              <w:pStyle w:val="NormalArial"/>
            </w:pPr>
            <w:r>
              <w:t>Jordan Troublefield</w:t>
            </w:r>
          </w:p>
        </w:tc>
      </w:tr>
      <w:tr w:rsidR="00A71749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1162F179" w:rsidR="00A71749" w:rsidRPr="00D56D61" w:rsidRDefault="00067DDB" w:rsidP="00A71749">
            <w:pPr>
              <w:pStyle w:val="NormalArial"/>
            </w:pPr>
            <w:hyperlink r:id="rId22" w:history="1">
              <w:r w:rsidR="00A71749" w:rsidRPr="004F57F6">
                <w:rPr>
                  <w:rStyle w:val="Hyperlink"/>
                </w:rPr>
                <w:t>j</w:t>
              </w:r>
              <w:r w:rsidR="00A71749" w:rsidRPr="004B15A5">
                <w:rPr>
                  <w:rStyle w:val="Hyperlink"/>
                </w:rPr>
                <w:t>ordan.troublefield@ercot.com</w:t>
              </w:r>
            </w:hyperlink>
            <w:r w:rsidR="00A71749">
              <w:t xml:space="preserve"> </w:t>
            </w:r>
          </w:p>
        </w:tc>
      </w:tr>
      <w:tr w:rsidR="00A71749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A71749" w:rsidRPr="007C199B" w:rsidRDefault="00A71749" w:rsidP="00A7174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1BD6655C" w:rsidR="00A71749" w:rsidRDefault="00A71749" w:rsidP="00A71749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E3B0C" w:rsidRPr="006F5051" w14:paraId="7C7DFD62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D2CD8" w14:textId="77777777" w:rsidR="00BE3B0C" w:rsidRPr="006F5051" w:rsidRDefault="00BE3B0C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BE3B0C" w:rsidRPr="006F5051" w14:paraId="3D20346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8B2C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C01F" w14:textId="77777777" w:rsidR="00BE3B0C" w:rsidRPr="006F5051" w:rsidRDefault="00BE3B0C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BE3B0C" w:rsidRPr="006F5051" w14:paraId="1BE7FA1D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C9D" w14:textId="77777777" w:rsidR="00BE3B0C" w:rsidRPr="006F5051" w:rsidRDefault="00BE3B0C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ED" w14:textId="77777777" w:rsidR="00BE3B0C" w:rsidRPr="006F5051" w:rsidRDefault="00BE3B0C" w:rsidP="008D48E5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4A0A185" w14:textId="77777777" w:rsidR="00BE3B0C" w:rsidRDefault="00BE3B0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71749" w14:paraId="07E3EFB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C415A" w14:textId="77777777" w:rsidR="00A71749" w:rsidRDefault="00A71749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089DBD85" w14:textId="4A78DCDD" w:rsidR="00A71749" w:rsidRPr="000A1814" w:rsidRDefault="00A71749" w:rsidP="000A181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C26FD" w14:textId="77777777" w:rsidR="00A71749" w:rsidRPr="00A71749" w:rsidRDefault="00A71749" w:rsidP="00A71749">
      <w:pPr>
        <w:keepNext/>
        <w:tabs>
          <w:tab w:val="left" w:pos="720"/>
        </w:tabs>
        <w:spacing w:before="240" w:after="240"/>
        <w:outlineLvl w:val="1"/>
        <w:rPr>
          <w:b/>
        </w:rPr>
      </w:pPr>
      <w:bookmarkStart w:id="1" w:name="_Toc240167497"/>
      <w:bookmarkStart w:id="2" w:name="_Toc246216168"/>
      <w:bookmarkStart w:id="3" w:name="_Toc164921227"/>
      <w:r w:rsidRPr="00A71749">
        <w:rPr>
          <w:b/>
        </w:rPr>
        <w:t>10.2</w:t>
      </w:r>
      <w:r w:rsidRPr="00A71749">
        <w:rPr>
          <w:b/>
        </w:rPr>
        <w:tab/>
        <w:t>Submission of a Settlement Metering Operating Guide Revision Request</w:t>
      </w:r>
      <w:bookmarkEnd w:id="1"/>
      <w:bookmarkEnd w:id="2"/>
      <w:bookmarkEnd w:id="3"/>
    </w:p>
    <w:p w14:paraId="7F9073D9" w14:textId="77777777" w:rsidR="00A71749" w:rsidRPr="00A71749" w:rsidRDefault="00A71749" w:rsidP="00A71749">
      <w:pPr>
        <w:keepNext/>
        <w:spacing w:after="240"/>
        <w:ind w:left="720" w:hanging="720"/>
        <w:rPr>
          <w:iCs/>
        </w:rPr>
      </w:pPr>
      <w:r w:rsidRPr="00A71749">
        <w:rPr>
          <w:iCs/>
        </w:rPr>
        <w:t>(1)</w:t>
      </w:r>
      <w:r w:rsidRPr="00A71749">
        <w:rPr>
          <w:iCs/>
        </w:rPr>
        <w:tab/>
        <w:t>The following Entities may submit a Settlement Metering Operating Guide Revision Request (SMOGRR):</w:t>
      </w:r>
    </w:p>
    <w:p w14:paraId="63B95805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(a)</w:t>
      </w:r>
      <w:r w:rsidRPr="00A71749">
        <w:tab/>
        <w:t>Any Market Participant;</w:t>
      </w:r>
    </w:p>
    <w:p w14:paraId="5872B253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(b)</w:t>
      </w:r>
      <w:r w:rsidRPr="00A71749">
        <w:tab/>
        <w:t>Any ERCOT Member;</w:t>
      </w:r>
    </w:p>
    <w:p w14:paraId="432FF351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(c)</w:t>
      </w:r>
      <w:r w:rsidRPr="00A71749">
        <w:tab/>
        <w:t xml:space="preserve">Public Utility Commission of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(PUCT) Staff;</w:t>
      </w:r>
    </w:p>
    <w:p w14:paraId="21964A1D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(d)</w:t>
      </w:r>
      <w:r w:rsidRPr="00A71749">
        <w:tab/>
        <w:t>The Reliability Monitor;</w:t>
      </w:r>
    </w:p>
    <w:p w14:paraId="1DA5EC4A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(e)</w:t>
      </w:r>
      <w:r w:rsidRPr="00A71749">
        <w:tab/>
        <w:t>The North American Electric Reliability Corporation (NERC) Regional Entity;</w:t>
      </w:r>
    </w:p>
    <w:p w14:paraId="01669D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lastRenderedPageBreak/>
        <w:t>(f)</w:t>
      </w:r>
      <w:r w:rsidRPr="00A71749">
        <w:tab/>
        <w:t>The Independent Market Monitor (IMM);</w:t>
      </w:r>
    </w:p>
    <w:p w14:paraId="58BE20BE" w14:textId="77777777" w:rsidR="00A71749" w:rsidRPr="00A71749" w:rsidRDefault="00A71749" w:rsidP="00A71749">
      <w:pPr>
        <w:shd w:val="clear" w:color="auto" w:fill="FFFFFF"/>
        <w:spacing w:after="240"/>
        <w:ind w:left="1440" w:hanging="720"/>
      </w:pPr>
      <w:r w:rsidRPr="00A71749">
        <w:t>(g)</w:t>
      </w:r>
      <w:r w:rsidRPr="00A71749">
        <w:tab/>
        <w:t>ERCOT; and</w:t>
      </w:r>
    </w:p>
    <w:p w14:paraId="10FB0500" w14:textId="77777777" w:rsidR="00A71749" w:rsidRPr="00A71749" w:rsidRDefault="00A71749" w:rsidP="00A71749">
      <w:pPr>
        <w:shd w:val="clear" w:color="auto" w:fill="FFFFFF"/>
        <w:spacing w:after="240"/>
        <w:ind w:left="1440" w:hanging="720"/>
        <w:rPr>
          <w:szCs w:val="20"/>
        </w:rPr>
      </w:pPr>
      <w:r w:rsidRPr="00A71749">
        <w:t>(h)</w:t>
      </w:r>
      <w:r w:rsidRPr="00A71749">
        <w:tab/>
        <w:t xml:space="preserve">Any other Entity </w:t>
      </w:r>
      <w:r w:rsidRPr="00A71749">
        <w:rPr>
          <w:szCs w:val="20"/>
        </w:rPr>
        <w:t>that meets the following qualifications:</w:t>
      </w:r>
    </w:p>
    <w:p w14:paraId="08FB8621" w14:textId="77777777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(i)</w:t>
      </w:r>
      <w:r w:rsidRPr="00A71749">
        <w:tab/>
        <w:t xml:space="preserve">Resides (or represents residents) in </w:t>
      </w:r>
      <w:smartTag w:uri="urn:schemas-microsoft-com:office:smarttags" w:element="State">
        <w:r w:rsidRPr="00A71749">
          <w:t>Texas</w:t>
        </w:r>
      </w:smartTag>
      <w:r w:rsidRPr="00A71749">
        <w:t xml:space="preserve"> or operates in the </w:t>
      </w:r>
      <w:smartTag w:uri="urn:schemas-microsoft-com:office:smarttags" w:element="State">
        <w:smartTag w:uri="urn:schemas-microsoft-com:office:smarttags" w:element="place">
          <w:r w:rsidRPr="00A71749">
            <w:t>Texas</w:t>
          </w:r>
        </w:smartTag>
      </w:smartTag>
      <w:r w:rsidRPr="00A71749">
        <w:t xml:space="preserve"> electricity market; and</w:t>
      </w:r>
    </w:p>
    <w:p w14:paraId="34554B26" w14:textId="656A12BC" w:rsidR="00A71749" w:rsidRPr="00A71749" w:rsidRDefault="00A71749" w:rsidP="00A71749">
      <w:pPr>
        <w:shd w:val="clear" w:color="auto" w:fill="FFFFFF"/>
        <w:spacing w:after="240"/>
        <w:ind w:left="2160" w:hanging="720"/>
      </w:pPr>
      <w:r w:rsidRPr="00A71749">
        <w:t>(ii)</w:t>
      </w:r>
      <w:r w:rsidRPr="00A71749">
        <w:tab/>
      </w:r>
      <w:r w:rsidRPr="00A71749">
        <w:rPr>
          <w:szCs w:val="20"/>
        </w:rPr>
        <w:t xml:space="preserve">Demonstrates that Entity (or those it represents) is affected by the Customer Registration or </w:t>
      </w:r>
      <w:del w:id="4" w:author="TEBA" w:date="2024-12-13T12:53:00Z">
        <w:r w:rsidRPr="00A71749" w:rsidDel="00BA427E">
          <w:rPr>
            <w:szCs w:val="20"/>
          </w:rPr>
          <w:delText xml:space="preserve">Renewable </w:delText>
        </w:r>
      </w:del>
      <w:r w:rsidRPr="00A71749">
        <w:rPr>
          <w:szCs w:val="20"/>
        </w:rPr>
        <w:t xml:space="preserve">Energy </w:t>
      </w:r>
      <w:ins w:id="5" w:author="TEBA" w:date="2024-12-13T12:53:00Z">
        <w:r w:rsidR="00BA427E">
          <w:rPr>
            <w:szCs w:val="20"/>
          </w:rPr>
          <w:t xml:space="preserve">Attribute </w:t>
        </w:r>
      </w:ins>
      <w:del w:id="6" w:author="TEBA" w:date="2024-12-13T12:53:00Z">
        <w:r w:rsidRPr="00A71749" w:rsidDel="00BA427E">
          <w:rPr>
            <w:szCs w:val="20"/>
          </w:rPr>
          <w:delText xml:space="preserve">Credit </w:delText>
        </w:r>
      </w:del>
      <w:ins w:id="7" w:author="TEBA" w:date="2024-12-13T12:53:00Z">
        <w:r w:rsidR="00BA427E">
          <w:rPr>
            <w:szCs w:val="20"/>
          </w:rPr>
          <w:t>Certificate</w:t>
        </w:r>
        <w:r w:rsidR="00BA427E" w:rsidRPr="00A71749">
          <w:rPr>
            <w:szCs w:val="20"/>
          </w:rPr>
          <w:t xml:space="preserve"> </w:t>
        </w:r>
      </w:ins>
      <w:r w:rsidRPr="00A71749">
        <w:rPr>
          <w:szCs w:val="20"/>
        </w:rPr>
        <w:t>(</w:t>
      </w:r>
      <w:del w:id="8" w:author="TEBA" w:date="2024-12-13T12:53:00Z">
        <w:r w:rsidRPr="00A71749" w:rsidDel="00BA427E">
          <w:rPr>
            <w:szCs w:val="20"/>
          </w:rPr>
          <w:delText>REC</w:delText>
        </w:r>
      </w:del>
      <w:ins w:id="9" w:author="TEBA" w:date="2024-12-13T12:53:00Z">
        <w:r w:rsidR="00BA427E">
          <w:rPr>
            <w:szCs w:val="20"/>
          </w:rPr>
          <w:t>EAC</w:t>
        </w:r>
      </w:ins>
      <w:r w:rsidRPr="00A71749">
        <w:rPr>
          <w:szCs w:val="20"/>
        </w:rPr>
        <w:t>) Trading Program sections of the ERCOT Protocols</w:t>
      </w:r>
      <w:r w:rsidRPr="00A71749">
        <w:t>.</w:t>
      </w:r>
    </w:p>
    <w:p w14:paraId="6D7F0CB5" w14:textId="77777777" w:rsidR="009A3772" w:rsidRPr="00BA2009" w:rsidRDefault="009A3772" w:rsidP="00BC2D06"/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03" w14:textId="18E73123" w:rsidR="00D176CF" w:rsidRDefault="00A7731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031</w:t>
    </w:r>
    <w:r w:rsidR="00A868AD">
      <w:rPr>
        <w:rFonts w:ascii="Arial" w:hAnsi="Arial" w:cs="Arial"/>
        <w:sz w:val="18"/>
      </w:rPr>
      <w:t>SMO</w:t>
    </w:r>
    <w:r w:rsidR="0094130B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71749">
      <w:rPr>
        <w:rFonts w:ascii="Arial" w:hAnsi="Arial" w:cs="Arial"/>
        <w:sz w:val="18"/>
      </w:rPr>
      <w:t>-</w:t>
    </w:r>
    <w:r w:rsidR="00BE3B0C">
      <w:rPr>
        <w:rFonts w:ascii="Arial" w:hAnsi="Arial" w:cs="Arial"/>
        <w:sz w:val="18"/>
      </w:rPr>
      <w:t>03 WMS Report</w:t>
    </w:r>
    <w:r w:rsidR="00D176CF">
      <w:rPr>
        <w:rFonts w:ascii="Arial" w:hAnsi="Arial" w:cs="Arial"/>
        <w:sz w:val="18"/>
      </w:rPr>
      <w:t xml:space="preserve"> </w:t>
    </w:r>
    <w:r w:rsidR="00BE3B0C">
      <w:rPr>
        <w:rFonts w:ascii="Arial" w:hAnsi="Arial" w:cs="Arial"/>
        <w:sz w:val="18"/>
      </w:rPr>
      <w:t>010825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F35" w14:textId="45E5867F" w:rsidR="00A868AD" w:rsidRDefault="00BE3B0C" w:rsidP="00A868AD">
    <w:pPr>
      <w:pStyle w:val="Header"/>
      <w:jc w:val="center"/>
      <w:rPr>
        <w:sz w:val="32"/>
      </w:rPr>
    </w:pPr>
    <w:r>
      <w:rPr>
        <w:sz w:val="32"/>
      </w:rPr>
      <w:t>WMS Report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DDB"/>
    <w:rsid w:val="00067FE2"/>
    <w:rsid w:val="0007682E"/>
    <w:rsid w:val="000A181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A71D9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637DB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B6254"/>
    <w:rsid w:val="008D5C3A"/>
    <w:rsid w:val="008E6DA2"/>
    <w:rsid w:val="00907B1E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71749"/>
    <w:rsid w:val="00A77318"/>
    <w:rsid w:val="00A868AD"/>
    <w:rsid w:val="00AD3B58"/>
    <w:rsid w:val="00AF56C6"/>
    <w:rsid w:val="00B032E8"/>
    <w:rsid w:val="00B57F96"/>
    <w:rsid w:val="00B67892"/>
    <w:rsid w:val="00BA427E"/>
    <w:rsid w:val="00BA4D33"/>
    <w:rsid w:val="00BC2D06"/>
    <w:rsid w:val="00BC5BB3"/>
    <w:rsid w:val="00BE3B0C"/>
    <w:rsid w:val="00C009A4"/>
    <w:rsid w:val="00C32580"/>
    <w:rsid w:val="00C744EB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530D6"/>
    <w:rsid w:val="00D81F02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37B93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3553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A71749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1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5054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2025-01-14T03:02:00Z</dcterms:created>
  <dcterms:modified xsi:type="dcterms:W3CDTF">2025-01-14T03:02:00Z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