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6300"/>
      </w:tblGrid>
      <w:tr w:rsidR="00067FE2" w14:paraId="0B77DDD1" w14:textId="77777777" w:rsidTr="006E6E2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FB81A" w14:textId="77777777" w:rsidR="00067FE2" w:rsidRDefault="006E6E27" w:rsidP="004A1784">
            <w:pPr>
              <w:pStyle w:val="Header"/>
            </w:pPr>
            <w:r>
              <w:t>OBDRR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368DB1" w14:textId="131479B6" w:rsidR="00067FE2" w:rsidRDefault="00790E2C" w:rsidP="004A1784">
            <w:pPr>
              <w:pStyle w:val="Header"/>
            </w:pPr>
            <w:hyperlink r:id="rId7" w:history="1">
              <w:r w:rsidR="00AB0946" w:rsidRPr="00AB0946">
                <w:rPr>
                  <w:rStyle w:val="Hyperlink"/>
                </w:rPr>
                <w:t>053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6ADBF" w14:textId="77777777" w:rsidR="00067FE2" w:rsidRDefault="006E6E27" w:rsidP="004A1784">
            <w:pPr>
              <w:pStyle w:val="Header"/>
            </w:pPr>
            <w:r>
              <w:t>OBDRR</w:t>
            </w:r>
            <w:r w:rsidR="00067FE2"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AA44855" w14:textId="3A0523F7" w:rsidR="00067FE2" w:rsidRDefault="00BB42DA" w:rsidP="004A1784">
            <w:pPr>
              <w:pStyle w:val="Header"/>
            </w:pPr>
            <w:r>
              <w:t>Alignment</w:t>
            </w:r>
            <w:r w:rsidR="00A7453F">
              <w:t xml:space="preserve"> with NPRR1131, Controllable Load Resource Participation in Non-Spin</w:t>
            </w:r>
            <w:r>
              <w:t>,</w:t>
            </w:r>
            <w:r w:rsidR="00A84DEF">
              <w:t xml:space="preserve"> and </w:t>
            </w:r>
            <w:r>
              <w:t>M</w:t>
            </w:r>
            <w:r w:rsidR="00A84DEF">
              <w:t xml:space="preserve">inor </w:t>
            </w:r>
            <w:r>
              <w:t>C</w:t>
            </w:r>
            <w:r w:rsidR="00A84DEF">
              <w:t>lean</w:t>
            </w:r>
            <w:r>
              <w:t>-U</w:t>
            </w:r>
            <w:r w:rsidR="00A84DEF">
              <w:t>p</w:t>
            </w:r>
            <w:r>
              <w:t>s</w:t>
            </w:r>
          </w:p>
        </w:tc>
      </w:tr>
      <w:tr w:rsidR="000954F8" w:rsidRPr="00E01925" w14:paraId="236E8D2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855500" w14:textId="42CDCC2A" w:rsidR="000954F8" w:rsidRPr="00E01925" w:rsidRDefault="000954F8" w:rsidP="004A1784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661A8BB5" w14:textId="2420D796" w:rsidR="000954F8" w:rsidRPr="00E01925" w:rsidRDefault="00BD1A1B" w:rsidP="004A1784">
            <w:pPr>
              <w:pStyle w:val="NormalArial"/>
              <w:spacing w:before="120" w:after="120"/>
            </w:pPr>
            <w:r>
              <w:t>January 16, 2025</w:t>
            </w:r>
          </w:p>
        </w:tc>
      </w:tr>
      <w:tr w:rsidR="000954F8" w:rsidRPr="00E01925" w14:paraId="14B4573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F6A76E" w14:textId="49D74F67" w:rsidR="000954F8" w:rsidRPr="00E01925" w:rsidRDefault="000954F8" w:rsidP="004A1784">
            <w:pPr>
              <w:pStyle w:val="Header"/>
              <w:rPr>
                <w:bCs w:val="0"/>
              </w:rPr>
            </w:pPr>
            <w:r w:rsidRPr="00FD7AC3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981D424" w14:textId="6EE2AAFA" w:rsidR="000954F8" w:rsidRDefault="000954F8" w:rsidP="004A1784">
            <w:pPr>
              <w:pStyle w:val="NormalArial"/>
              <w:spacing w:before="120" w:after="120"/>
            </w:pPr>
            <w:r>
              <w:t>Approv</w:t>
            </w:r>
            <w:r w:rsidR="00BD1A1B">
              <w:t>ed</w:t>
            </w:r>
          </w:p>
        </w:tc>
      </w:tr>
      <w:tr w:rsidR="000954F8" w:rsidRPr="00E01925" w14:paraId="113B1F0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6A1E2CB" w14:textId="0AB53D92" w:rsidR="000954F8" w:rsidRPr="00E01925" w:rsidRDefault="000954F8" w:rsidP="004A1784">
            <w:pPr>
              <w:pStyle w:val="Header"/>
              <w:rPr>
                <w:bCs w:val="0"/>
              </w:rPr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6607BE30" w14:textId="77777777" w:rsidR="000954F8" w:rsidRDefault="000954F8" w:rsidP="004A1784">
            <w:pPr>
              <w:pStyle w:val="NormalArial"/>
              <w:spacing w:before="120" w:after="120"/>
            </w:pPr>
            <w:r>
              <w:t>Cost/Budgetary:  None</w:t>
            </w:r>
          </w:p>
          <w:p w14:paraId="1B867B76" w14:textId="52182176" w:rsidR="000954F8" w:rsidRDefault="000954F8" w:rsidP="004A1784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0954F8" w:rsidRPr="00E01925" w14:paraId="739431D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0B94669" w14:textId="08C63701" w:rsidR="000954F8" w:rsidRPr="00E01925" w:rsidRDefault="000954F8" w:rsidP="004A1784">
            <w:pPr>
              <w:pStyle w:val="Header"/>
              <w:rPr>
                <w:bCs w:val="0"/>
              </w:rPr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4ECEEE2E" w14:textId="3738D058" w:rsidR="000954F8" w:rsidRDefault="00BD1A1B" w:rsidP="004A1784">
            <w:pPr>
              <w:pStyle w:val="NormalArial"/>
              <w:spacing w:before="120" w:after="120"/>
            </w:pPr>
            <w:r>
              <w:t>February 1, 2025</w:t>
            </w:r>
          </w:p>
        </w:tc>
      </w:tr>
      <w:tr w:rsidR="000954F8" w14:paraId="040D554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C1F4A" w14:textId="6103C95E" w:rsidR="000954F8" w:rsidRDefault="000954F8" w:rsidP="004A1784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3894448" w14:textId="640C85F9" w:rsidR="000954F8" w:rsidRPr="00FB509B" w:rsidRDefault="000954F8" w:rsidP="004A1784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067FE2" w14:paraId="66C5F96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06DE6" w14:textId="77777777" w:rsidR="00067FE2" w:rsidRDefault="006E6E27" w:rsidP="004A1784">
            <w:pPr>
              <w:pStyle w:val="Header"/>
            </w:pPr>
            <w:r>
              <w:t xml:space="preserve">Other Binding Document </w:t>
            </w:r>
            <w:r w:rsidR="00067FE2">
              <w:t xml:space="preserve">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7F4D616" w14:textId="2FB280AA" w:rsidR="00067FE2" w:rsidRDefault="0083728F" w:rsidP="004A1784">
            <w:pPr>
              <w:pStyle w:val="NormalArial"/>
              <w:spacing w:before="120" w:after="120"/>
            </w:pPr>
            <w:r w:rsidRPr="0083728F">
              <w:t>Non-Spinning Reserve Deployment and Recall Procedure</w:t>
            </w:r>
          </w:p>
        </w:tc>
      </w:tr>
      <w:tr w:rsidR="00D252D1" w14:paraId="6C7251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E0ECE" w14:textId="74FDD362" w:rsidR="00D252D1" w:rsidRDefault="00D252D1" w:rsidP="004A1784">
            <w:pPr>
              <w:pStyle w:val="Header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AD09F" w14:textId="741CB432" w:rsidR="00D252D1" w:rsidRDefault="0083728F" w:rsidP="004A1784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067FE2" w14:paraId="0F47647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04CDC" w14:textId="77777777" w:rsidR="00067FE2" w:rsidRDefault="00067FE2" w:rsidP="004A1784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8B19254" w14:textId="2840A03C" w:rsidR="00067FE2" w:rsidRDefault="0083728F" w:rsidP="009A45CA">
            <w:pPr>
              <w:pStyle w:val="NormalArial"/>
              <w:spacing w:before="120" w:after="120"/>
            </w:pPr>
            <w:r>
              <w:t xml:space="preserve">This Other Binding Document Revision Request (OBDRR) aligns the </w:t>
            </w:r>
            <w:r w:rsidRPr="0083728F">
              <w:t>Non-Spinning Reserve Deployment and Recall Procedure</w:t>
            </w:r>
            <w:r>
              <w:t xml:space="preserve"> with </w:t>
            </w:r>
            <w:r w:rsidR="006838C4">
              <w:t>revisions from</w:t>
            </w:r>
            <w:r>
              <w:t xml:space="preserve"> Nodal Protocol Revision Request (NPRR) 1131, </w:t>
            </w:r>
            <w:r w:rsidRPr="00AB0946">
              <w:t>Controllable Load Resource Participation in Non-Spin</w:t>
            </w:r>
            <w:r w:rsidR="00BB42DA">
              <w:t>, along with other minor clean-ups</w:t>
            </w:r>
            <w:r>
              <w:t>.</w:t>
            </w:r>
          </w:p>
        </w:tc>
      </w:tr>
      <w:tr w:rsidR="00067FE2" w14:paraId="771EE04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66C7E" w14:textId="77777777" w:rsidR="00067FE2" w:rsidRDefault="00067FE2" w:rsidP="004A178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ADED92" w14:textId="310D6F61" w:rsidR="00D252D1" w:rsidRDefault="00D252D1" w:rsidP="004A178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38863F7">
                <v:shape id="_x0000_i1048" type="#_x0000_t75" style="width:15.6pt;height:15pt" o:ole="">
                  <v:imagedata r:id="rId8" o:title=""/>
                </v:shape>
                <w:control r:id="rId9" w:name="TextBox112" w:shapeid="_x0000_i1048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047FC220" w14:textId="1698C3E2" w:rsidR="00D252D1" w:rsidRPr="00BD53C5" w:rsidRDefault="00D252D1" w:rsidP="004A178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26FD82A">
                <v:shape id="_x0000_i1050" type="#_x0000_t75" style="width:15.6pt;height:15pt" o:ole="">
                  <v:imagedata r:id="rId8" o:title=""/>
                </v:shape>
                <w:control r:id="rId11" w:name="TextBox17" w:shapeid="_x0000_i1050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3446EF10" w14:textId="4444CEA5" w:rsidR="00D252D1" w:rsidRPr="00BD53C5" w:rsidRDefault="00D252D1" w:rsidP="004A178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7C4B080">
                <v:shape id="_x0000_i1052" type="#_x0000_t75" style="width:15.6pt;height:15pt" o:ole="">
                  <v:imagedata r:id="rId8" o:title=""/>
                </v:shape>
                <w:control r:id="rId13" w:name="TextBox122" w:shapeid="_x0000_i1052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04DFD73" w14:textId="7BF9AD52" w:rsidR="00D252D1" w:rsidRDefault="00D252D1" w:rsidP="004A178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FB41842">
                <v:shape id="_x0000_i1054" type="#_x0000_t75" style="width:15.6pt;height:15pt" o:ole="">
                  <v:imagedata r:id="rId15" o:title=""/>
                </v:shape>
                <w:control r:id="rId16" w:name="TextBox13" w:shapeid="_x0000_i1054"/>
              </w:object>
            </w:r>
            <w:r w:rsidRPr="006629C8">
              <w:t xml:space="preserve">  </w:t>
            </w:r>
            <w:r w:rsidR="00A836E9" w:rsidRPr="00344591">
              <w:rPr>
                <w:iCs/>
                <w:kern w:val="24"/>
              </w:rPr>
              <w:t>General system and/or process improvement(s)</w:t>
            </w:r>
          </w:p>
          <w:p w14:paraId="6B00E6F0" w14:textId="2F3795F5" w:rsidR="00D252D1" w:rsidRDefault="00D252D1" w:rsidP="004A178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B137C42">
                <v:shape id="_x0000_i1056" type="#_x0000_t75" style="width:15.6pt;height:15pt" o:ole="">
                  <v:imagedata r:id="rId8" o:title=""/>
                </v:shape>
                <w:control r:id="rId17" w:name="TextBox14" w:shapeid="_x0000_i105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CA86DF1" w14:textId="307B4079" w:rsidR="00D252D1" w:rsidRPr="00CD242D" w:rsidRDefault="00D252D1" w:rsidP="004A178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92D97A">
                <v:shape id="_x0000_i1058" type="#_x0000_t75" style="width:15.6pt;height:15pt" o:ole="">
                  <v:imagedata r:id="rId8" o:title=""/>
                </v:shape>
                <w:control r:id="rId18" w:name="TextBox15" w:shapeid="_x0000_i1058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48E67A2" w14:textId="77777777" w:rsidR="00D252D1" w:rsidRDefault="00D252D1" w:rsidP="004A1784">
            <w:pPr>
              <w:pStyle w:val="NormalArial"/>
              <w:rPr>
                <w:i/>
                <w:sz w:val="20"/>
                <w:szCs w:val="20"/>
              </w:rPr>
            </w:pPr>
          </w:p>
          <w:p w14:paraId="1DE862B1" w14:textId="66EC0407" w:rsidR="00067FE2" w:rsidRPr="00647BD0" w:rsidRDefault="00D252D1" w:rsidP="004A1784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D252D1" w14:paraId="470B084B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8F555D" w14:textId="6B898AD9" w:rsidR="00D252D1" w:rsidRDefault="00D252D1" w:rsidP="004A1784">
            <w:pPr>
              <w:pStyle w:val="Header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73CAD2EF" w14:textId="520456DC" w:rsidR="00D252D1" w:rsidRDefault="0083728F" w:rsidP="009A45CA">
            <w:pPr>
              <w:pStyle w:val="NormalArial"/>
              <w:spacing w:before="120" w:after="120"/>
            </w:pPr>
            <w:r>
              <w:t>This OBDRR maintains alignment between this Other Binding Document and the Protocols.</w:t>
            </w:r>
          </w:p>
        </w:tc>
      </w:tr>
      <w:tr w:rsidR="000954F8" w14:paraId="6D8ABA82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3BC184" w14:textId="54655882" w:rsidR="000954F8" w:rsidRDefault="000954F8" w:rsidP="004A1784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3C7B9EE0" w14:textId="52E30D06" w:rsidR="000954F8" w:rsidRDefault="000954F8" w:rsidP="009A45CA">
            <w:pPr>
              <w:pStyle w:val="NormalArial"/>
              <w:spacing w:before="120" w:after="120"/>
            </w:pPr>
            <w:r>
              <w:t>On 10/30/24, TAC voted unanimously t</w:t>
            </w:r>
            <w:r w:rsidRPr="000954F8">
              <w:t>o recommend approval of OBDRR053 as submitted and the 10/17/24 Impact Analysis</w:t>
            </w:r>
            <w:r>
              <w:t>.  All Market Segments participated in the vote.</w:t>
            </w:r>
          </w:p>
        </w:tc>
      </w:tr>
      <w:tr w:rsidR="000954F8" w14:paraId="6E2FD1E6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0A9C47" w14:textId="67E4B7F9" w:rsidR="000954F8" w:rsidRDefault="000954F8" w:rsidP="004A1784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5C1A0B49" w14:textId="2B1A31B2" w:rsidR="000954F8" w:rsidRDefault="000954F8" w:rsidP="009A45CA">
            <w:pPr>
              <w:pStyle w:val="NormalArial"/>
              <w:spacing w:before="120" w:after="120"/>
            </w:pPr>
            <w:r>
              <w:t xml:space="preserve">On </w:t>
            </w:r>
            <w:r w:rsidR="00CA30EB">
              <w:t>10/30</w:t>
            </w:r>
            <w:r>
              <w:t xml:space="preserve">/24, </w:t>
            </w:r>
            <w:r w:rsidR="00E56A66">
              <w:t>there was no additional discussion beyond TAC review of the items below</w:t>
            </w:r>
            <w:r w:rsidR="00E56A66" w:rsidRPr="001B22EC">
              <w:rPr>
                <w:iCs/>
                <w:kern w:val="24"/>
              </w:rPr>
              <w:t>.</w:t>
            </w:r>
          </w:p>
        </w:tc>
      </w:tr>
      <w:tr w:rsidR="000954F8" w14:paraId="5696E3B3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7C5EE" w14:textId="5C7B0794" w:rsidR="000954F8" w:rsidRDefault="000954F8" w:rsidP="004A1784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20D9CB66" w14:textId="0D17798B" w:rsidR="000954F8" w:rsidRPr="00246274" w:rsidRDefault="000954F8" w:rsidP="004A1784">
            <w:pPr>
              <w:pStyle w:val="NormalArial"/>
              <w:spacing w:before="100" w:beforeAutospacing="1" w:after="120"/>
            </w:pPr>
            <w:r w:rsidRPr="00246274">
              <w:object w:dxaOrig="225" w:dyaOrig="225" w14:anchorId="76DE9201">
                <v:shape id="_x0000_i1060" type="#_x0000_t75" style="width:15.6pt;height:15pt" o:ole="">
                  <v:imagedata r:id="rId19" o:title=""/>
                </v:shape>
                <w:control r:id="rId20" w:name="TextBox111" w:shapeid="_x0000_i1060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5E5CCAAA" w14:textId="7D0A956E" w:rsidR="000954F8" w:rsidRPr="00246274" w:rsidRDefault="000954F8" w:rsidP="004A1784">
            <w:pPr>
              <w:pStyle w:val="NormalArial"/>
              <w:spacing w:before="100" w:beforeAutospacing="1" w:after="120"/>
            </w:pPr>
            <w:r w:rsidRPr="00246274">
              <w:object w:dxaOrig="225" w:dyaOrig="225" w14:anchorId="53941704">
                <v:shape id="_x0000_i1062" type="#_x0000_t75" style="width:15.6pt;height:15pt" o:ole="">
                  <v:imagedata r:id="rId21" o:title=""/>
                </v:shape>
                <w:control r:id="rId22" w:name="TextBox16" w:shapeid="_x0000_i1062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28D7C7F5" w14:textId="191BE1C6" w:rsidR="000954F8" w:rsidRPr="00246274" w:rsidRDefault="000954F8" w:rsidP="004A1784">
            <w:pPr>
              <w:pStyle w:val="NormalArial"/>
              <w:spacing w:before="100" w:beforeAutospacing="1" w:after="120"/>
            </w:pPr>
            <w:r w:rsidRPr="00246274">
              <w:object w:dxaOrig="225" w:dyaOrig="225" w14:anchorId="7343C898">
                <v:shape id="_x0000_i1064" type="#_x0000_t75" style="width:15.6pt;height:15pt" o:ole="">
                  <v:imagedata r:id="rId23" o:title=""/>
                </v:shape>
                <w:control r:id="rId24" w:name="TextBox121" w:shapeid="_x0000_i1064"/>
              </w:object>
            </w:r>
            <w:r w:rsidRPr="00246274">
              <w:t xml:space="preserve">  Opinions were reviewed and discussed</w:t>
            </w:r>
            <w:r w:rsidR="00CA30EB">
              <w:t xml:space="preserve"> – </w:t>
            </w:r>
            <w:proofErr w:type="gramStart"/>
            <w:r w:rsidR="00CA30EB">
              <w:t>with the exception of</w:t>
            </w:r>
            <w:proofErr w:type="gramEnd"/>
            <w:r w:rsidR="00CA30EB">
              <w:t xml:space="preserve"> the IMM Opinion which was not available for TAC review.</w:t>
            </w:r>
          </w:p>
          <w:p w14:paraId="791EC091" w14:textId="732FB997" w:rsidR="000954F8" w:rsidRPr="00246274" w:rsidRDefault="000954F8" w:rsidP="004A1784">
            <w:pPr>
              <w:pStyle w:val="NormalArial"/>
              <w:spacing w:before="100" w:beforeAutospacing="1" w:after="120"/>
            </w:pPr>
            <w:r w:rsidRPr="00246274">
              <w:object w:dxaOrig="225" w:dyaOrig="225" w14:anchorId="0A736EC0">
                <v:shape id="_x0000_i1066" type="#_x0000_t75" style="width:15.6pt;height:15pt" o:ole="">
                  <v:imagedata r:id="rId25" o:title=""/>
                </v:shape>
                <w:control r:id="rId26" w:name="TextBox131" w:shapeid="_x0000_i1066"/>
              </w:object>
            </w:r>
            <w:r w:rsidRPr="00246274">
              <w:t xml:space="preserve">  Comments were reviewed and </w:t>
            </w:r>
            <w:proofErr w:type="gramStart"/>
            <w:r w:rsidRPr="00246274">
              <w:t>discussed</w:t>
            </w:r>
            <w:proofErr w:type="gramEnd"/>
          </w:p>
          <w:p w14:paraId="54E0FEAC" w14:textId="58339646" w:rsidR="000954F8" w:rsidRDefault="000954F8" w:rsidP="009A45CA">
            <w:pPr>
              <w:pStyle w:val="NormalArial"/>
              <w:spacing w:before="120" w:after="120"/>
            </w:pPr>
            <w:r w:rsidRPr="00246274">
              <w:object w:dxaOrig="225" w:dyaOrig="225" w14:anchorId="096C7539">
                <v:shape id="_x0000_i1068" type="#_x0000_t75" style="width:15.6pt;height:15pt" o:ole="">
                  <v:imagedata r:id="rId8" o:title=""/>
                </v:shape>
                <w:control r:id="rId27" w:name="TextBox141" w:shapeid="_x0000_i1068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  <w:tr w:rsidR="00F0470A" w14:paraId="3EEBF28F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BC3ECE" w14:textId="43329BCB" w:rsidR="00F0470A" w:rsidRDefault="00F0470A" w:rsidP="00F0470A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vAlign w:val="center"/>
          </w:tcPr>
          <w:p w14:paraId="7CC223FF" w14:textId="7E480823" w:rsidR="00F0470A" w:rsidRPr="00246274" w:rsidRDefault="00F0470A" w:rsidP="00F0470A">
            <w:pPr>
              <w:pStyle w:val="NormalArial"/>
              <w:spacing w:before="100" w:beforeAutospacing="1" w:after="120"/>
            </w:pPr>
            <w:r>
              <w:t>On 12/3/24, the ERCOT Board voted unanimously to recommend approval of OBDRR053 as recommended by TAC in the 10/30/24 TAC Report.</w:t>
            </w:r>
          </w:p>
        </w:tc>
      </w:tr>
      <w:tr w:rsidR="00BD1A1B" w14:paraId="7BDE9723" w14:textId="77777777" w:rsidTr="00F44236">
        <w:trPr>
          <w:trHeight w:val="89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8FCF78" w14:textId="51947ADC" w:rsidR="00BD1A1B" w:rsidRDefault="00BD1A1B" w:rsidP="00BD1A1B">
            <w:pPr>
              <w:pStyle w:val="Header"/>
            </w:pPr>
            <w:r>
              <w:rPr>
                <w:rFonts w:cs="Arial"/>
              </w:rPr>
              <w:t>PUCT Decision</w:t>
            </w:r>
          </w:p>
        </w:tc>
        <w:tc>
          <w:tcPr>
            <w:tcW w:w="7560" w:type="dxa"/>
            <w:gridSpan w:val="2"/>
            <w:vAlign w:val="center"/>
          </w:tcPr>
          <w:p w14:paraId="72171DC9" w14:textId="64678DE8" w:rsidR="00BD1A1B" w:rsidRDefault="00BD1A1B" w:rsidP="00BD1A1B">
            <w:pPr>
              <w:pStyle w:val="NormalArial"/>
              <w:spacing w:before="100" w:beforeAutospacing="1" w:after="120"/>
            </w:pPr>
            <w:r>
              <w:t>On 1/1</w:t>
            </w:r>
            <w:r w:rsidR="00292248">
              <w:t>6</w:t>
            </w:r>
            <w:r>
              <w:t>/25, the PUCT approved OBDRR</w:t>
            </w:r>
            <w:r w:rsidR="00790E2C">
              <w:t>0</w:t>
            </w:r>
            <w:r>
              <w:t>53 and accompanying ERCOT Market Impact Statement as presented in Project No. 54445, Review of Protocols Adopted by the Independent Organization.</w:t>
            </w:r>
          </w:p>
        </w:tc>
      </w:tr>
      <w:tr w:rsidR="000954F8" w14:paraId="3342E974" w14:textId="77777777" w:rsidTr="00826DA2">
        <w:trPr>
          <w:trHeight w:val="60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FC09CB" w14:textId="77777777" w:rsidR="000954F8" w:rsidRDefault="000954F8" w:rsidP="00826DA2">
            <w:pPr>
              <w:pStyle w:val="Header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20107AC7" w14:textId="77777777" w:rsidR="000954F8" w:rsidRDefault="000954F8" w:rsidP="00826DA2">
            <w:pPr>
              <w:pStyle w:val="NormalArial"/>
            </w:pPr>
          </w:p>
        </w:tc>
      </w:tr>
      <w:tr w:rsidR="000954F8" w14:paraId="6C8105BE" w14:textId="77777777" w:rsidTr="00826DA2">
        <w:trPr>
          <w:trHeight w:val="80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2902D3B8" w14:textId="77777777" w:rsidR="000954F8" w:rsidRDefault="000954F8" w:rsidP="00826DA2">
            <w:pPr>
              <w:pStyle w:val="NormalArial"/>
              <w:spacing w:before="120" w:after="120"/>
              <w:jc w:val="center"/>
            </w:pPr>
            <w:r>
              <w:rPr>
                <w:b/>
                <w:bCs/>
              </w:rPr>
              <w:t>Opinions</w:t>
            </w:r>
          </w:p>
        </w:tc>
      </w:tr>
      <w:tr w:rsidR="000954F8" w14:paraId="53DE104D" w14:textId="77777777" w:rsidTr="00826DA2">
        <w:trPr>
          <w:trHeight w:val="17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C64A4D" w14:textId="77777777" w:rsidR="000954F8" w:rsidRDefault="000954F8" w:rsidP="00826DA2">
            <w:pPr>
              <w:pStyle w:val="Header"/>
              <w:spacing w:before="120" w:after="120"/>
            </w:pPr>
            <w:r w:rsidRPr="00F6614D">
              <w:t>Credit Review</w:t>
            </w:r>
          </w:p>
        </w:tc>
        <w:tc>
          <w:tcPr>
            <w:tcW w:w="7560" w:type="dxa"/>
            <w:gridSpan w:val="2"/>
            <w:vAlign w:val="center"/>
          </w:tcPr>
          <w:p w14:paraId="4E1D449D" w14:textId="77777777" w:rsidR="000954F8" w:rsidRDefault="000954F8" w:rsidP="00826DA2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0954F8" w14:paraId="6543879B" w14:textId="77777777" w:rsidTr="00826DA2">
        <w:trPr>
          <w:trHeight w:val="17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244EF0" w14:textId="77777777" w:rsidR="000954F8" w:rsidRDefault="000954F8" w:rsidP="00826DA2">
            <w:pPr>
              <w:pStyle w:val="Header"/>
              <w:spacing w:before="120" w:after="120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gridSpan w:val="2"/>
            <w:vAlign w:val="center"/>
          </w:tcPr>
          <w:p w14:paraId="50F5156B" w14:textId="59640A64" w:rsidR="000954F8" w:rsidRDefault="00607BA1" w:rsidP="00826DA2">
            <w:pPr>
              <w:pStyle w:val="NormalArial"/>
              <w:spacing w:before="120" w:after="120"/>
            </w:pPr>
            <w:r>
              <w:t>IMM has no opinion for OBDRR053.</w:t>
            </w:r>
          </w:p>
        </w:tc>
      </w:tr>
      <w:tr w:rsidR="000954F8" w14:paraId="51E748B3" w14:textId="77777777" w:rsidTr="00826DA2">
        <w:trPr>
          <w:trHeight w:val="17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62810" w14:textId="77777777" w:rsidR="000954F8" w:rsidRDefault="000954F8" w:rsidP="00826DA2">
            <w:pPr>
              <w:pStyle w:val="Header"/>
              <w:spacing w:before="120" w:after="120"/>
            </w:pPr>
            <w:r w:rsidRPr="00F6614D"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692BD716" w14:textId="2A34CFD0" w:rsidR="000954F8" w:rsidRDefault="000954F8" w:rsidP="00826DA2">
            <w:pPr>
              <w:pStyle w:val="NormalArial"/>
              <w:spacing w:before="120" w:after="120"/>
            </w:pPr>
            <w:r>
              <w:t>ERCOT supports approval of OBDRR053.</w:t>
            </w:r>
          </w:p>
        </w:tc>
      </w:tr>
      <w:tr w:rsidR="000954F8" w14:paraId="6033CD0D" w14:textId="77777777" w:rsidTr="00826DA2">
        <w:trPr>
          <w:trHeight w:val="28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0DCCF79" w14:textId="77777777" w:rsidR="000954F8" w:rsidRDefault="000954F8" w:rsidP="00826DA2">
            <w:pPr>
              <w:pStyle w:val="Header"/>
              <w:spacing w:before="120" w:after="120"/>
            </w:pPr>
            <w:r w:rsidRPr="00F6614D">
              <w:lastRenderedPageBreak/>
              <w:t>ERCOT Market Impact Statement</w:t>
            </w:r>
          </w:p>
        </w:tc>
        <w:tc>
          <w:tcPr>
            <w:tcW w:w="7560" w:type="dxa"/>
            <w:gridSpan w:val="2"/>
            <w:vAlign w:val="center"/>
          </w:tcPr>
          <w:p w14:paraId="221023A2" w14:textId="23EB72C1" w:rsidR="000954F8" w:rsidRDefault="000954F8" w:rsidP="00826DA2">
            <w:pPr>
              <w:pStyle w:val="NormalArial"/>
              <w:spacing w:before="120" w:after="120"/>
            </w:pPr>
            <w:r w:rsidRPr="000954F8">
              <w:t>ERCOT Staff has reviewed OBDRR053 and believes the market impact for OBDRR053 maintains alignment between this Other Binding Document and the Protocols.</w:t>
            </w:r>
          </w:p>
        </w:tc>
      </w:tr>
    </w:tbl>
    <w:p w14:paraId="0D4A0DA0" w14:textId="77777777" w:rsidR="009A3772" w:rsidRDefault="009A3772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70751F0" w14:textId="77777777" w:rsidTr="00BC2D0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F96793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4EA621D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DF2E7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3057F1D" w14:textId="146BF12A" w:rsidR="009A3772" w:rsidRDefault="00655B48">
            <w:pPr>
              <w:pStyle w:val="NormalArial"/>
            </w:pPr>
            <w:r>
              <w:t>Nitika Mago</w:t>
            </w:r>
          </w:p>
        </w:tc>
      </w:tr>
      <w:tr w:rsidR="009A3772" w14:paraId="50412905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C2BF8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03BC6A9" w14:textId="1107C660" w:rsidR="009A3772" w:rsidRDefault="00790E2C">
            <w:pPr>
              <w:pStyle w:val="NormalArial"/>
            </w:pPr>
            <w:hyperlink r:id="rId28" w:history="1">
              <w:r w:rsidR="00655B48" w:rsidRPr="00BA126B">
                <w:rPr>
                  <w:rStyle w:val="Hyperlink"/>
                </w:rPr>
                <w:t>nitika.mago@ercot.com</w:t>
              </w:r>
            </w:hyperlink>
          </w:p>
        </w:tc>
      </w:tr>
      <w:tr w:rsidR="009A3772" w14:paraId="66074927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CF86A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A6E56DE" w14:textId="42F02007" w:rsidR="009A3772" w:rsidRDefault="0083728F">
            <w:pPr>
              <w:pStyle w:val="NormalArial"/>
            </w:pPr>
            <w:r>
              <w:t>ERCOT</w:t>
            </w:r>
          </w:p>
        </w:tc>
      </w:tr>
      <w:tr w:rsidR="009A3772" w14:paraId="58B1DDBA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E5A7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30BC3B" w14:textId="4D6AAB34" w:rsidR="009A3772" w:rsidRDefault="00655B48">
            <w:pPr>
              <w:pStyle w:val="NormalArial"/>
            </w:pPr>
            <w:r w:rsidRPr="00655B48">
              <w:t>512</w:t>
            </w:r>
            <w:r>
              <w:t>-</w:t>
            </w:r>
            <w:r w:rsidRPr="00655B48">
              <w:t>248</w:t>
            </w:r>
            <w:r>
              <w:t>-</w:t>
            </w:r>
            <w:r w:rsidRPr="00655B48">
              <w:t>6601</w:t>
            </w:r>
          </w:p>
        </w:tc>
      </w:tr>
      <w:tr w:rsidR="009A3772" w14:paraId="3BB7F89A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A940E8C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CFEF2DD" w14:textId="77777777" w:rsidR="009A3772" w:rsidRDefault="009A3772">
            <w:pPr>
              <w:pStyle w:val="NormalArial"/>
            </w:pPr>
          </w:p>
        </w:tc>
      </w:tr>
      <w:tr w:rsidR="009A3772" w14:paraId="673BA30E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9108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8ACF34" w14:textId="14285BA7" w:rsidR="009A3772" w:rsidRDefault="0083728F">
            <w:pPr>
              <w:pStyle w:val="NormalArial"/>
            </w:pPr>
            <w:r>
              <w:t>Not applicable</w:t>
            </w:r>
          </w:p>
        </w:tc>
      </w:tr>
    </w:tbl>
    <w:p w14:paraId="75EB2D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F734BDC" w14:textId="77777777" w:rsidTr="00DC7B5D">
        <w:trPr>
          <w:trHeight w:val="432"/>
        </w:trPr>
        <w:tc>
          <w:tcPr>
            <w:tcW w:w="10440" w:type="dxa"/>
            <w:gridSpan w:val="2"/>
            <w:vAlign w:val="center"/>
          </w:tcPr>
          <w:p w14:paraId="5A3E3490" w14:textId="77777777" w:rsidR="009A3772" w:rsidRPr="00DC7B5D" w:rsidRDefault="009A3772" w:rsidP="00DC7B5D">
            <w:pPr>
              <w:pStyle w:val="NormalArial"/>
              <w:jc w:val="center"/>
              <w:rPr>
                <w:b/>
              </w:rPr>
            </w:pPr>
            <w:r w:rsidRPr="00DC7B5D">
              <w:rPr>
                <w:b/>
              </w:rPr>
              <w:t>Market Rules Staff Contact</w:t>
            </w:r>
          </w:p>
        </w:tc>
      </w:tr>
      <w:tr w:rsidR="009A3772" w:rsidRPr="00D56D61" w14:paraId="00B6FD55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2531FEB5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0519AF" w14:textId="0F10972A" w:rsidR="009A3772" w:rsidRPr="00D56D61" w:rsidRDefault="00BB42DA">
            <w:pPr>
              <w:pStyle w:val="NormalArial"/>
            </w:pPr>
            <w:r>
              <w:t>Cory Phillips</w:t>
            </w:r>
          </w:p>
        </w:tc>
      </w:tr>
      <w:tr w:rsidR="009A3772" w:rsidRPr="00D56D61" w14:paraId="5049BC95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0721668C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767B2F9" w14:textId="4A0967AC" w:rsidR="009A3772" w:rsidRPr="00D56D61" w:rsidRDefault="00790E2C">
            <w:pPr>
              <w:pStyle w:val="NormalArial"/>
            </w:pPr>
            <w:hyperlink r:id="rId29" w:history="1">
              <w:r w:rsidR="00BB42DA" w:rsidRPr="00F5140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C4328F9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37D47237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C2E6E1C" w14:textId="3CDDD5A8" w:rsidR="009A3772" w:rsidRDefault="00BB42DA">
            <w:pPr>
              <w:pStyle w:val="NormalArial"/>
            </w:pPr>
            <w:r>
              <w:t>512-248-6464</w:t>
            </w:r>
          </w:p>
        </w:tc>
      </w:tr>
    </w:tbl>
    <w:p w14:paraId="66D956A2" w14:textId="77777777" w:rsidR="000954F8" w:rsidRDefault="000954F8" w:rsidP="000954F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0954F8" w14:paraId="5F1B1DB2" w14:textId="77777777" w:rsidTr="00826D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D83EE" w14:textId="77777777" w:rsidR="000954F8" w:rsidRDefault="000954F8" w:rsidP="00826DA2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0954F8" w14:paraId="6509F297" w14:textId="77777777" w:rsidTr="00826D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2682" w14:textId="77777777" w:rsidR="000954F8" w:rsidRDefault="000954F8" w:rsidP="00826DA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11D5" w14:textId="77777777" w:rsidR="000954F8" w:rsidRDefault="000954F8" w:rsidP="00826DA2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0954F8" w14:paraId="694047B5" w14:textId="77777777" w:rsidTr="00826D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7F5E" w14:textId="77777777" w:rsidR="000954F8" w:rsidRDefault="000954F8" w:rsidP="00826DA2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44B" w14:textId="77777777" w:rsidR="000954F8" w:rsidRDefault="000954F8" w:rsidP="00826DA2">
            <w:pPr>
              <w:pStyle w:val="NormalArial"/>
              <w:spacing w:before="120" w:after="120"/>
            </w:pPr>
          </w:p>
        </w:tc>
      </w:tr>
    </w:tbl>
    <w:p w14:paraId="620BCB56" w14:textId="77777777" w:rsidR="000954F8" w:rsidRPr="00033F74" w:rsidRDefault="000954F8" w:rsidP="000954F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954F8" w:rsidRPr="00033F74" w14:paraId="6B5F5A60" w14:textId="77777777" w:rsidTr="00826DA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848140" w14:textId="77777777" w:rsidR="000954F8" w:rsidRPr="00033F74" w:rsidRDefault="000954F8" w:rsidP="00826DA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787BB96" w14:textId="36974D55" w:rsidR="009A3772" w:rsidRPr="00D56D61" w:rsidRDefault="000954F8" w:rsidP="000954F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AD0F0F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44F3F" w14:textId="77777777" w:rsidR="009A3772" w:rsidRDefault="009A3772" w:rsidP="006E6E27">
            <w:pPr>
              <w:pStyle w:val="Header"/>
              <w:jc w:val="center"/>
            </w:pPr>
            <w:r>
              <w:t xml:space="preserve">Proposed </w:t>
            </w:r>
            <w:r w:rsidR="006A137E">
              <w:t xml:space="preserve">Other Binding Document Language </w:t>
            </w:r>
            <w:r>
              <w:t>Revision</w:t>
            </w:r>
          </w:p>
        </w:tc>
      </w:tr>
    </w:tbl>
    <w:p w14:paraId="59B4B2C9" w14:textId="77777777" w:rsidR="0083728F" w:rsidRPr="0083728F" w:rsidRDefault="0083728F" w:rsidP="0083728F">
      <w:pPr>
        <w:keepNext/>
        <w:spacing w:before="160" w:after="160"/>
        <w:outlineLvl w:val="1"/>
        <w:rPr>
          <w:rFonts w:ascii="Arial" w:hAnsi="Arial"/>
          <w:b/>
          <w:bCs/>
          <w:iCs/>
          <w:szCs w:val="28"/>
          <w:lang w:val="x-none" w:eastAsia="x-none"/>
        </w:rPr>
      </w:pPr>
      <w:bookmarkStart w:id="0" w:name="_Toc269368651"/>
      <w:bookmarkStart w:id="1" w:name="_Toc275854206"/>
      <w:bookmarkStart w:id="2" w:name="_Toc372631309"/>
      <w:r w:rsidRPr="0083728F">
        <w:rPr>
          <w:b/>
          <w:bCs/>
          <w:iCs/>
          <w:szCs w:val="28"/>
          <w:lang w:eastAsia="x-none"/>
        </w:rPr>
        <w:t>1.</w:t>
      </w:r>
      <w:r w:rsidRPr="0083728F">
        <w:rPr>
          <w:b/>
          <w:bCs/>
          <w:iCs/>
          <w:szCs w:val="28"/>
          <w:lang w:eastAsia="x-none"/>
        </w:rPr>
        <w:tab/>
      </w:r>
      <w:r w:rsidRPr="0083728F">
        <w:rPr>
          <w:b/>
          <w:bCs/>
          <w:iCs/>
          <w:szCs w:val="28"/>
          <w:lang w:val="x-none" w:eastAsia="x-none"/>
        </w:rPr>
        <w:t>Nodal Market Non-Spinning Reserve Service Deployment and Recall Procedure</w:t>
      </w:r>
      <w:bookmarkEnd w:id="0"/>
      <w:bookmarkEnd w:id="1"/>
      <w:bookmarkEnd w:id="2"/>
    </w:p>
    <w:p w14:paraId="043BB2E6" w14:textId="77777777" w:rsidR="0083728F" w:rsidRPr="0083728F" w:rsidRDefault="0083728F" w:rsidP="0083728F">
      <w:pPr>
        <w:spacing w:line="276" w:lineRule="auto"/>
      </w:pPr>
      <w:r w:rsidRPr="0083728F">
        <w:t>For any Non-Spinning Reserve (Non-Spin) Service that is not continually deployed to Security-Constrained Economic Dispatch (SCED) as part of a standing On-Line Non-Spin deployment, there are four situations that will cause Non-Spin to be deployed:</w:t>
      </w:r>
    </w:p>
    <w:p w14:paraId="014AC7EC" w14:textId="77777777" w:rsidR="0083728F" w:rsidRPr="0083728F" w:rsidRDefault="0083728F" w:rsidP="0083728F">
      <w:pPr>
        <w:numPr>
          <w:ilvl w:val="0"/>
          <w:numId w:val="19"/>
        </w:numPr>
        <w:spacing w:line="276" w:lineRule="auto"/>
      </w:pPr>
      <w:r w:rsidRPr="0083728F">
        <w:t>Detection of insufficient capacity for energy dispatch during periodic checking of available capacity.</w:t>
      </w:r>
    </w:p>
    <w:p w14:paraId="2CE45C36" w14:textId="77777777" w:rsidR="0083728F" w:rsidRPr="0083728F" w:rsidRDefault="0083728F" w:rsidP="0083728F">
      <w:pPr>
        <w:numPr>
          <w:ilvl w:val="0"/>
          <w:numId w:val="19"/>
        </w:numPr>
        <w:spacing w:line="276" w:lineRule="auto"/>
      </w:pPr>
      <w:r w:rsidRPr="0083728F">
        <w:t>Disturbance conditions such as a unit trip, sustained frequency decay or sustained low frequency operations.</w:t>
      </w:r>
    </w:p>
    <w:p w14:paraId="4FB2554A" w14:textId="77777777" w:rsidR="0083728F" w:rsidRPr="0083728F" w:rsidRDefault="0083728F" w:rsidP="0083728F">
      <w:pPr>
        <w:numPr>
          <w:ilvl w:val="0"/>
          <w:numId w:val="19"/>
        </w:numPr>
        <w:spacing w:line="276" w:lineRule="auto"/>
      </w:pPr>
      <w:r w:rsidRPr="0083728F">
        <w:t>SCED not having enough energy available to execute successfully.</w:t>
      </w:r>
    </w:p>
    <w:p w14:paraId="077EDCC7" w14:textId="77777777" w:rsidR="0083728F" w:rsidRPr="0083728F" w:rsidRDefault="0083728F" w:rsidP="0083728F">
      <w:pPr>
        <w:numPr>
          <w:ilvl w:val="0"/>
          <w:numId w:val="19"/>
        </w:numPr>
        <w:spacing w:after="120" w:line="276" w:lineRule="auto"/>
      </w:pPr>
      <w:r w:rsidRPr="0083728F">
        <w:lastRenderedPageBreak/>
        <w:t>When Off-Line Generation Resource(s) and/or Load Resource(s) that are not Controllable Load Resource(s) providing Non-Spin are the only reasonable option(s) available to the Operator for resolving local issues.</w:t>
      </w:r>
    </w:p>
    <w:p w14:paraId="28E874D8" w14:textId="3D0CC8DF" w:rsidR="0083728F" w:rsidRDefault="0083728F" w:rsidP="0083728F">
      <w:pPr>
        <w:spacing w:after="240" w:line="276" w:lineRule="auto"/>
        <w:rPr>
          <w:ins w:id="3" w:author="ERCOT" w:date="2024-08-20T11:27:00Z"/>
        </w:rPr>
      </w:pPr>
      <w:r w:rsidRPr="0083728F">
        <w:t xml:space="preserve">In each of these cases, the ERCOT operator will make the final decision and initiate the deployment.  The ERCOT operator shall deploy Non-Spin in amounts sufficient to respond to the operational circumstances.  This means that Non-Spin may be deployed partially over time or may be deployed in its entirety.  If Non-Spin is deployed partially, it shall be deployed in increments of 100% of each Resource’s capacity.  </w:t>
      </w:r>
      <w:del w:id="4" w:author="ERCOT" w:date="2024-08-20T16:43:00Z">
        <w:r w:rsidRPr="0083728F" w:rsidDel="00A84DEF">
          <w:delText>To support partial deployment, ERCOT shall, following the Day-Ahead Market (DAM), rank, for each hour of the Operating Day, the Resources supplying Non-Spin in an economic order based on DAM Settlement Point Prices.  Partial Non-Spin deployment and recall decisions shall be based on each Resource’s economic cost order.  When deploying Non-Spin, the Load Resources that are not Controllable Load Resources will be deployed after other Non-Spin from Off-Line Generation Resources.</w:delText>
        </w:r>
      </w:del>
    </w:p>
    <w:p w14:paraId="00426D57" w14:textId="77777777" w:rsidR="006565E9" w:rsidRPr="0083728F" w:rsidRDefault="006565E9" w:rsidP="0083728F">
      <w:pPr>
        <w:spacing w:after="240" w:line="276" w:lineRule="auto"/>
      </w:pPr>
    </w:p>
    <w:p w14:paraId="78D73EEF" w14:textId="77777777" w:rsidR="0083728F" w:rsidRPr="0083728F" w:rsidRDefault="0083728F" w:rsidP="0083728F">
      <w:pPr>
        <w:keepNext/>
        <w:spacing w:before="160" w:after="160"/>
        <w:outlineLvl w:val="1"/>
        <w:rPr>
          <w:rFonts w:ascii="Arial" w:hAnsi="Arial"/>
          <w:b/>
          <w:bCs/>
          <w:iCs/>
          <w:szCs w:val="28"/>
          <w:lang w:val="x-none" w:eastAsia="x-none"/>
        </w:rPr>
      </w:pPr>
      <w:bookmarkStart w:id="5" w:name="_Toc275854207"/>
      <w:bookmarkStart w:id="6" w:name="_Toc372631310"/>
      <w:r w:rsidRPr="0083728F">
        <w:rPr>
          <w:b/>
          <w:bCs/>
          <w:iCs/>
          <w:szCs w:val="28"/>
          <w:lang w:eastAsia="x-none"/>
        </w:rPr>
        <w:t>2.</w:t>
      </w:r>
      <w:r w:rsidRPr="0083728F">
        <w:rPr>
          <w:b/>
          <w:bCs/>
          <w:iCs/>
          <w:szCs w:val="28"/>
          <w:lang w:eastAsia="x-none"/>
        </w:rPr>
        <w:tab/>
      </w:r>
      <w:r w:rsidRPr="0083728F">
        <w:rPr>
          <w:b/>
          <w:bCs/>
          <w:iCs/>
          <w:szCs w:val="28"/>
          <w:lang w:val="x-none" w:eastAsia="x-none"/>
        </w:rPr>
        <w:t>Non-Spin Deployment</w:t>
      </w:r>
      <w:bookmarkEnd w:id="5"/>
      <w:bookmarkEnd w:id="6"/>
      <w:r w:rsidRPr="0083728F">
        <w:rPr>
          <w:b/>
          <w:bCs/>
          <w:iCs/>
          <w:szCs w:val="28"/>
          <w:lang w:val="x-none" w:eastAsia="x-none"/>
        </w:rPr>
        <w:t xml:space="preserve"> </w:t>
      </w:r>
    </w:p>
    <w:p w14:paraId="74964710" w14:textId="77777777" w:rsidR="0083728F" w:rsidRPr="0083728F" w:rsidRDefault="0083728F" w:rsidP="0083728F">
      <w:pPr>
        <w:spacing w:line="276" w:lineRule="auto"/>
      </w:pPr>
      <w:r w:rsidRPr="0083728F">
        <w:t>ERCOT may deploy Non-Spin, which has not been deployed as part of a standing On-Line Non-Spin deployment, under the following conditions:</w:t>
      </w:r>
    </w:p>
    <w:p w14:paraId="443134E9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When (High Ancillary Service Limit (HASL) – Gen – Intermittent Renewable Resource (IRR) Curtailment) – (30-minute net load ramp) &lt; 0 MW, deploy sufficient Non-Spin capacity so that (HASL – Gen – IRR Curtailment) – (30-minute net load ramp) &gt; 500 MW.</w:t>
      </w:r>
    </w:p>
    <w:p w14:paraId="2EC7B17A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When Physical Responsive Capability (PRC) &lt; 3200 MW and not expected to recover within 30 minutes without deploying reserves, deploy all or a portion of the available Non-Spin capacity.</w:t>
      </w:r>
    </w:p>
    <w:p w14:paraId="3DF05F33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 xml:space="preserve">When PRC &lt; 2500 MW, deploy </w:t>
      </w:r>
      <w:proofErr w:type="gramStart"/>
      <w:r w:rsidRPr="0083728F">
        <w:t>all of</w:t>
      </w:r>
      <w:proofErr w:type="gramEnd"/>
      <w:r w:rsidRPr="0083728F">
        <w:t xml:space="preserve"> the available Non-Spin capacity.</w:t>
      </w:r>
    </w:p>
    <w:p w14:paraId="4981051D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When the North-to-Houston (N_H) Voltage Stability Limit Reliability Margin &lt; 300 MW, deploy Non-Spin (all or partial) in the Houston area as needed to restore reliability margin.</w:t>
      </w:r>
    </w:p>
    <w:p w14:paraId="75ADFE5A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When Off-Line Generation Resources providing Non-Spin are the only reasonable option available to the Operator for resolving local issues, deploy available Non-Spin capacity on only the necessary individual Resources.</w:t>
      </w:r>
    </w:p>
    <w:p w14:paraId="2F03B437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 xml:space="preserve">Load Resources that are not Controllable Load Resources and Generation Resources providing Off-Line Non-Spin will be separated into deployment groups as defined in Nodal Protocol Section 6.5.7.6.2.3, Non-Spinning Reserve Service Deployment.  </w:t>
      </w:r>
    </w:p>
    <w:p w14:paraId="3C255CA6" w14:textId="77777777" w:rsidR="0083728F" w:rsidRPr="0083728F" w:rsidRDefault="0083728F" w:rsidP="0083728F">
      <w:pPr>
        <w:numPr>
          <w:ilvl w:val="0"/>
          <w:numId w:val="25"/>
        </w:numPr>
        <w:spacing w:after="240" w:line="276" w:lineRule="auto"/>
      </w:pPr>
      <w:r w:rsidRPr="0083728F">
        <w:t xml:space="preserve">Load Resources that are not Controllable Load Resources and Generation Resources providing Off-Line Non-Spin can be deployed individually, in groups, or as an entire </w:t>
      </w:r>
      <w:r w:rsidRPr="0083728F">
        <w:lastRenderedPageBreak/>
        <w:t>block providing Non-Spin.  Deployments that do not encompass an entire block may only be done to manage inertia, congestion, or for other local needs.</w:t>
      </w:r>
    </w:p>
    <w:p w14:paraId="00602EC4" w14:textId="77777777" w:rsidR="0083728F" w:rsidRPr="0083728F" w:rsidRDefault="0083728F" w:rsidP="0083728F">
      <w:pPr>
        <w:spacing w:line="276" w:lineRule="auto"/>
      </w:pPr>
      <w:r w:rsidRPr="0083728F">
        <w:t>If a condition other than those listed above indicates that additional capacity may need to be brought On-Line to manage reliability, operators will evaluate the system condition and deploy Non-Spin as needed if no other better options are available to resolve the system condition.  Under emergency, the emergency process will govern the deployment of Non-Spin.</w:t>
      </w:r>
    </w:p>
    <w:p w14:paraId="04EEBC3F" w14:textId="77777777" w:rsidR="0083728F" w:rsidRPr="0083728F" w:rsidRDefault="0083728F" w:rsidP="0083728F">
      <w:pPr>
        <w:spacing w:line="276" w:lineRule="auto"/>
      </w:pPr>
    </w:p>
    <w:p w14:paraId="55B8625A" w14:textId="77777777" w:rsidR="0083728F" w:rsidRPr="0083728F" w:rsidRDefault="0083728F" w:rsidP="0083728F">
      <w:pPr>
        <w:spacing w:line="276" w:lineRule="auto"/>
      </w:pPr>
      <w:r w:rsidRPr="0083728F">
        <w:t>Following a Non-Spin deployment, the following steps should be taken:</w:t>
      </w:r>
    </w:p>
    <w:p w14:paraId="1DA1F804" w14:textId="77777777" w:rsidR="0083728F" w:rsidRPr="0083728F" w:rsidRDefault="0083728F" w:rsidP="0083728F">
      <w:pPr>
        <w:spacing w:line="276" w:lineRule="auto"/>
      </w:pPr>
    </w:p>
    <w:p w14:paraId="69B47290" w14:textId="77777777" w:rsidR="0083728F" w:rsidRPr="0083728F" w:rsidRDefault="0083728F" w:rsidP="0083728F">
      <w:pPr>
        <w:spacing w:line="276" w:lineRule="auto"/>
        <w:ind w:left="792" w:hanging="432"/>
      </w:pPr>
      <w:r w:rsidRPr="0083728F">
        <w:t>2.1</w:t>
      </w:r>
      <w:r w:rsidRPr="0083728F">
        <w:tab/>
      </w:r>
      <w:r w:rsidRPr="0083728F">
        <w:rPr>
          <w:u w:val="single"/>
        </w:rPr>
        <w:t>Off-Line Generation Resource reserved for Non-Spin</w:t>
      </w:r>
      <w:r w:rsidRPr="0083728F">
        <w:t xml:space="preserve"> </w:t>
      </w:r>
    </w:p>
    <w:p w14:paraId="4A9BF898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The Qualified Scheduling Entity (QSE) will be sent a Resource-specific Dispatch Instruction deployment indicating a time and date stamp, QSE, Dispatch Asset Code, and Deployed MW.</w:t>
      </w:r>
    </w:p>
    <w:p w14:paraId="5C9CC9D7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 xml:space="preserve">The Dispatch Instruction for an Off-Line Generation Resource must include the expected amount of </w:t>
      </w:r>
      <w:r w:rsidRPr="0083728F">
        <w:rPr>
          <w:i/>
        </w:rPr>
        <w:t>capacity</w:t>
      </w:r>
      <w:r w:rsidRPr="0083728F">
        <w:t xml:space="preserve"> that will be available for SCED and the anticipated duration of the deployment.</w:t>
      </w:r>
    </w:p>
    <w:p w14:paraId="05F82928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The QSE will ensure that the Non-Spin Ancillary Service Schedule telemetry for that Off-Line Generation Resource has been reduced to zero within 20 minutes of the Dispatch Instruction.</w:t>
      </w:r>
    </w:p>
    <w:p w14:paraId="1C4F942A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The QSE must have the Off-Line Generation Resource On-Line with an Energy Offer Curve and the telemetered net generation must be greater than or equal to the Resource’s telemetered Low Sustained Limit (LSL) multiplied by P1</w:t>
      </w:r>
      <w:r w:rsidRPr="0083728F">
        <w:rPr>
          <w:bCs/>
          <w:szCs w:val="22"/>
        </w:rPr>
        <w:t xml:space="preserve"> where P1 is defined in the “ERCOT and QSE Operations Business Practices During the Operating Hour”</w:t>
      </w:r>
      <w:r w:rsidRPr="0083728F">
        <w:t xml:space="preserve"> within 25 minutes of the Dispatch Instruction.</w:t>
      </w:r>
    </w:p>
    <w:p w14:paraId="33F3BE50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 xml:space="preserve">SCED will respond to the changes in Resource Status that are received by telemetry from the QSE.  </w:t>
      </w:r>
    </w:p>
    <w:p w14:paraId="28D8DF9A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Once the Resource is On-Line it is Dispatched as any other Generation Resource including any provisions for processing generation less than the Resource’s LSL.</w:t>
      </w:r>
    </w:p>
    <w:p w14:paraId="2306D6F0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The Resource must, at a minimum, be capable of providing all the Non-Spin energy to SCED within 30 minutes of the Dispatch Instruction.</w:t>
      </w:r>
    </w:p>
    <w:p w14:paraId="58706D4F" w14:textId="77777777" w:rsidR="0083728F" w:rsidRPr="0083728F" w:rsidRDefault="0083728F" w:rsidP="0083728F">
      <w:pPr>
        <w:numPr>
          <w:ilvl w:val="0"/>
          <w:numId w:val="20"/>
        </w:numPr>
        <w:spacing w:line="276" w:lineRule="auto"/>
      </w:pPr>
      <w:r w:rsidRPr="0083728F">
        <w:t>The Load Resource must, at a minimum, be capable of remaining deployed until recalled.</w:t>
      </w:r>
    </w:p>
    <w:p w14:paraId="6C1E4B69" w14:textId="77777777" w:rsidR="0083728F" w:rsidRPr="0083728F" w:rsidRDefault="0083728F" w:rsidP="0083728F">
      <w:pPr>
        <w:spacing w:line="276" w:lineRule="auto"/>
      </w:pPr>
    </w:p>
    <w:p w14:paraId="613FE192" w14:textId="77777777" w:rsidR="0083728F" w:rsidRPr="0083728F" w:rsidRDefault="0083728F" w:rsidP="0083728F">
      <w:pPr>
        <w:spacing w:line="276" w:lineRule="auto"/>
        <w:ind w:left="792" w:hanging="432"/>
        <w:rPr>
          <w:u w:val="single"/>
        </w:rPr>
      </w:pPr>
      <w:r w:rsidRPr="0083728F">
        <w:t>2.2</w:t>
      </w:r>
      <w:r w:rsidRPr="0083728F">
        <w:tab/>
      </w:r>
      <w:r w:rsidRPr="0083728F">
        <w:rPr>
          <w:u w:val="single"/>
        </w:rPr>
        <w:t>On-Line Generation Resource with an Energy Offer Curve</w:t>
      </w:r>
    </w:p>
    <w:p w14:paraId="6ABD8391" w14:textId="77777777" w:rsidR="0083728F" w:rsidRPr="0083728F" w:rsidRDefault="0083728F" w:rsidP="0083728F">
      <w:pPr>
        <w:numPr>
          <w:ilvl w:val="0"/>
          <w:numId w:val="23"/>
        </w:numPr>
        <w:spacing w:line="276" w:lineRule="auto"/>
      </w:pPr>
      <w:r w:rsidRPr="0083728F">
        <w:t xml:space="preserve">For a Resource that </w:t>
      </w:r>
      <w:r w:rsidRPr="0083728F">
        <w:rPr>
          <w:i/>
        </w:rPr>
        <w:t>will not</w:t>
      </w:r>
      <w:r w:rsidRPr="0083728F">
        <w:t xml:space="preserve"> </w:t>
      </w:r>
      <w:r w:rsidRPr="0083728F">
        <w:rPr>
          <w:i/>
        </w:rPr>
        <w:t>use power augmentation</w:t>
      </w:r>
      <w:r w:rsidRPr="0083728F">
        <w:t xml:space="preserve"> to provide any portion of its Non-Spin Ancillary Service Resource Responsibility:</w:t>
      </w:r>
    </w:p>
    <w:p w14:paraId="036D303D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The QSE shall set the value of the Non-Spin Ancillary Service Schedule to zero within the 30-second window prior to the start of the delivery hour.</w:t>
      </w:r>
    </w:p>
    <w:p w14:paraId="0EE0507B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lastRenderedPageBreak/>
        <w:t>ERCOT will automatically calculate new HASL constraints for SCED using the telemetry of the Resource’s Non-Spin Ancillary Service Schedule.</w:t>
      </w:r>
    </w:p>
    <w:p w14:paraId="4E7C3AA0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The total amount of capacity reserved on that Resource for Non-Spin shall be considered as a standing Non-Spin deployment Dispatch Instruction for the duration of the Operating Hour.</w:t>
      </w:r>
    </w:p>
    <w:p w14:paraId="0EE1F1F5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A Non-Spin deployment Dispatch Instruction from ERCOT is not required for standing Non-Spin deployments.</w:t>
      </w:r>
    </w:p>
    <w:p w14:paraId="0D0BF1B7" w14:textId="77777777" w:rsidR="0083728F" w:rsidRPr="0083728F" w:rsidRDefault="0083728F" w:rsidP="0083728F">
      <w:pPr>
        <w:numPr>
          <w:ilvl w:val="0"/>
          <w:numId w:val="23"/>
        </w:numPr>
        <w:spacing w:line="276" w:lineRule="auto"/>
      </w:pPr>
      <w:r w:rsidRPr="0083728F">
        <w:t xml:space="preserve">For a Resource that </w:t>
      </w:r>
      <w:r w:rsidRPr="0083728F">
        <w:rPr>
          <w:i/>
        </w:rPr>
        <w:t>will use power augmentation</w:t>
      </w:r>
      <w:r w:rsidRPr="0083728F">
        <w:t xml:space="preserve"> to provide a specific MW portion of its Non-Spin Ancillary Service Responsibility:</w:t>
      </w:r>
    </w:p>
    <w:p w14:paraId="1E44A551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The QSE shall set the value of the Non-Spin Ancillary Service Schedule to the appropriate value within the 30-second window prior to the start of the delivery hour.</w:t>
      </w:r>
    </w:p>
    <w:p w14:paraId="4A86D1DE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The QSE may set the value of the Non-Spin Ancillary Service Schedule equal to the MW amount of Non-Spin that will be provided via power. augmentation; otherwise, the QSE may set the value of the schedule to zero.</w:t>
      </w:r>
    </w:p>
    <w:p w14:paraId="312E0964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If the Non-Spin Ancillary Service Schedule is set to zero, then the total amount of capacity reserved on that Resource for Non-Spin shall be considered as a standing Non-Spin deployment Dispatch Instruction for the duration of the Operating Hour.</w:t>
      </w:r>
    </w:p>
    <w:p w14:paraId="4E2B0FB4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If the Non-Spin Ancillary Service Schedule is set to a non-zero value, then the QSE will be sent a Resource-specific Dispatch Instruction indicating that Non-Spin has been deployed for the total amount of the Non-Spin Schedule.</w:t>
      </w:r>
    </w:p>
    <w:p w14:paraId="65064614" w14:textId="77777777" w:rsidR="0083728F" w:rsidRPr="0083728F" w:rsidRDefault="0083728F" w:rsidP="0083728F">
      <w:pPr>
        <w:numPr>
          <w:ilvl w:val="2"/>
          <w:numId w:val="23"/>
        </w:numPr>
        <w:spacing w:line="276" w:lineRule="auto"/>
      </w:pPr>
      <w:r w:rsidRPr="0083728F">
        <w:t xml:space="preserve">The Dispatch Instruction must include the expected amount of </w:t>
      </w:r>
      <w:r w:rsidRPr="0083728F">
        <w:rPr>
          <w:i/>
        </w:rPr>
        <w:t>capacity</w:t>
      </w:r>
      <w:r w:rsidRPr="0083728F">
        <w:t xml:space="preserve"> that will be available for SCED and the anticipated duration of the deployment.</w:t>
      </w:r>
    </w:p>
    <w:p w14:paraId="3CBB575D" w14:textId="77777777" w:rsidR="0083728F" w:rsidRPr="0083728F" w:rsidRDefault="0083728F" w:rsidP="0083728F">
      <w:pPr>
        <w:numPr>
          <w:ilvl w:val="2"/>
          <w:numId w:val="23"/>
        </w:numPr>
        <w:spacing w:line="276" w:lineRule="auto"/>
      </w:pPr>
      <w:r w:rsidRPr="0083728F">
        <w:t>The QSE shall reduce the Resource’s Non-Spin Ancillary Service Schedule to zero within 20 minutes following a deployment instruction.</w:t>
      </w:r>
    </w:p>
    <w:p w14:paraId="7A136C6A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ERCOT will automatically calculate new HASL constraints for SCED using the telemetry of the Resource’s Non-Spin Ancillary Service Schedule.</w:t>
      </w:r>
    </w:p>
    <w:p w14:paraId="56331259" w14:textId="77777777" w:rsidR="0083728F" w:rsidRPr="0083728F" w:rsidRDefault="0083728F" w:rsidP="0083728F">
      <w:pPr>
        <w:numPr>
          <w:ilvl w:val="0"/>
          <w:numId w:val="23"/>
        </w:numPr>
        <w:spacing w:line="276" w:lineRule="auto"/>
      </w:pPr>
      <w:r w:rsidRPr="0083728F">
        <w:t xml:space="preserve">The QSE must, at a minimum, ensure that the Normal Ramp Rate represented by the Resource’s ramp rate curve is sufficient to allow SCED to fully Dispatch the Resource’s Non-Spin Resource Responsibility within 30 minutes, regardless of </w:t>
      </w:r>
      <w:proofErr w:type="gramStart"/>
      <w:r w:rsidRPr="0083728F">
        <w:t>whether or not</w:t>
      </w:r>
      <w:proofErr w:type="gramEnd"/>
      <w:r w:rsidRPr="0083728F">
        <w:t xml:space="preserve"> the Resource uses power augmentation to provide the service.</w:t>
      </w:r>
    </w:p>
    <w:p w14:paraId="0053B348" w14:textId="77777777" w:rsidR="0083728F" w:rsidRPr="0083728F" w:rsidRDefault="0083728F" w:rsidP="0083728F">
      <w:pPr>
        <w:spacing w:line="276" w:lineRule="auto"/>
      </w:pPr>
    </w:p>
    <w:p w14:paraId="2611878E" w14:textId="77777777" w:rsidR="0083728F" w:rsidRPr="0083728F" w:rsidRDefault="0083728F" w:rsidP="0083728F">
      <w:pPr>
        <w:spacing w:line="276" w:lineRule="auto"/>
        <w:ind w:left="792" w:hanging="432"/>
        <w:rPr>
          <w:u w:val="single"/>
        </w:rPr>
      </w:pPr>
      <w:r w:rsidRPr="0083728F">
        <w:t>2.3</w:t>
      </w:r>
      <w:r w:rsidRPr="0083728F">
        <w:tab/>
      </w:r>
      <w:r w:rsidRPr="0083728F">
        <w:rPr>
          <w:u w:val="single"/>
        </w:rPr>
        <w:t xml:space="preserve">On-Line Generation Resource with Output Schedules </w:t>
      </w:r>
    </w:p>
    <w:p w14:paraId="098A277C" w14:textId="77777777" w:rsidR="0083728F" w:rsidRPr="0083728F" w:rsidRDefault="0083728F" w:rsidP="0083728F">
      <w:pPr>
        <w:numPr>
          <w:ilvl w:val="0"/>
          <w:numId w:val="21"/>
        </w:numPr>
        <w:spacing w:line="276" w:lineRule="auto"/>
      </w:pPr>
      <w:r w:rsidRPr="0083728F">
        <w:t>The QSE shall set the value of the Non-Spin Ancillary Service Schedule to zero within the 30-second window prior to the start of the delivery hour.</w:t>
      </w:r>
    </w:p>
    <w:p w14:paraId="14197A32" w14:textId="77777777" w:rsidR="0083728F" w:rsidRPr="0083728F" w:rsidRDefault="0083728F" w:rsidP="0083728F">
      <w:pPr>
        <w:numPr>
          <w:ilvl w:val="0"/>
          <w:numId w:val="21"/>
        </w:numPr>
        <w:spacing w:line="276" w:lineRule="auto"/>
      </w:pPr>
      <w:r w:rsidRPr="0083728F">
        <w:t>ERCOT will automatically calculate new HASL constraints for SCED using the telemetry of the Resource’s Non-Spin Ancillary Service Schedule.</w:t>
      </w:r>
    </w:p>
    <w:p w14:paraId="307181D8" w14:textId="77777777" w:rsidR="0083728F" w:rsidRPr="0083728F" w:rsidRDefault="0083728F" w:rsidP="0083728F">
      <w:pPr>
        <w:numPr>
          <w:ilvl w:val="1"/>
          <w:numId w:val="21"/>
        </w:numPr>
        <w:tabs>
          <w:tab w:val="num" w:pos="-1170"/>
        </w:tabs>
        <w:spacing w:line="276" w:lineRule="auto"/>
        <w:ind w:left="1080"/>
      </w:pPr>
      <w:r w:rsidRPr="0083728F">
        <w:lastRenderedPageBreak/>
        <w:t>If the QSE is sent a Resource-specific Dispatch Instruction indicating that Non-Spin has been deployed:</w:t>
      </w:r>
    </w:p>
    <w:p w14:paraId="0D8EFF5B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 xml:space="preserve">The Dispatch Instruction must include the additional amount of </w:t>
      </w:r>
      <w:r w:rsidRPr="0083728F">
        <w:rPr>
          <w:i/>
        </w:rPr>
        <w:t>energy</w:t>
      </w:r>
      <w:r w:rsidRPr="0083728F">
        <w:t xml:space="preserve"> (MW) that needs to be produced by the Resource and the estimated duration of the deployment.</w:t>
      </w:r>
    </w:p>
    <w:p w14:paraId="41E70F44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For Dynamically Scheduled Resources (DSRs) providing Non-Spin, as soon as the QSE receives the deployment, the QSE shall adjust the telemetry Output Schedule to reflect the Non-Spin deployment.  A DSR QSE with a Load Resource that has provided Non-Spin will ensure that the Output Schedule is not reduced to reflect the Load deployment if the Load Resource is part of the DSR Load that the Resource follows.</w:t>
      </w:r>
    </w:p>
    <w:p w14:paraId="584168F0" w14:textId="77777777" w:rsidR="0083728F" w:rsidRPr="0083728F" w:rsidRDefault="0083728F" w:rsidP="0083728F">
      <w:pPr>
        <w:numPr>
          <w:ilvl w:val="1"/>
          <w:numId w:val="23"/>
        </w:numPr>
        <w:spacing w:line="276" w:lineRule="auto"/>
      </w:pPr>
      <w:r w:rsidRPr="0083728F">
        <w:t>For non-DSRs (with Output Schedules) providing Non-Spin, ERCOT shall increase the Output Schedule used in SCED by the difference between telemetered Non-Spin Ancillary Service Resource Responsibility and Ancillary Service Schedule to reflect the amount of Non-Spin energy that is to be provided by the Resource in response to the Non-Spin deployment.</w:t>
      </w:r>
    </w:p>
    <w:p w14:paraId="606392BB" w14:textId="77777777" w:rsidR="0083728F" w:rsidRPr="0083728F" w:rsidRDefault="0083728F" w:rsidP="0083728F">
      <w:pPr>
        <w:spacing w:line="276" w:lineRule="auto"/>
      </w:pPr>
    </w:p>
    <w:p w14:paraId="6700FE13" w14:textId="77777777" w:rsidR="0083728F" w:rsidRPr="0083728F" w:rsidRDefault="0083728F" w:rsidP="0083728F">
      <w:pPr>
        <w:spacing w:line="276" w:lineRule="auto"/>
        <w:ind w:left="792" w:hanging="432"/>
        <w:rPr>
          <w:u w:val="single"/>
        </w:rPr>
      </w:pPr>
      <w:r w:rsidRPr="0083728F">
        <w:t>2.4</w:t>
      </w:r>
      <w:r w:rsidRPr="0083728F">
        <w:tab/>
      </w:r>
      <w:r w:rsidRPr="0083728F">
        <w:rPr>
          <w:u w:val="single"/>
        </w:rPr>
        <w:t>Controllable Load Resource with Non-Spin Ancillary Service Resource Responsibility</w:t>
      </w:r>
    </w:p>
    <w:p w14:paraId="75E7F5FB" w14:textId="77777777" w:rsidR="006565E9" w:rsidRPr="00BB42DA" w:rsidRDefault="006565E9" w:rsidP="006565E9">
      <w:pPr>
        <w:numPr>
          <w:ilvl w:val="0"/>
          <w:numId w:val="22"/>
        </w:numPr>
        <w:spacing w:line="276" w:lineRule="auto"/>
        <w:rPr>
          <w:ins w:id="7" w:author="ERCOT" w:date="2024-08-20T11:28:00Z"/>
        </w:rPr>
      </w:pPr>
      <w:ins w:id="8" w:author="ERCOT" w:date="2024-08-20T11:28:00Z">
        <w:r w:rsidRPr="00BB42DA">
          <w:t>The QSE shall set the value of the Non-Spin Ancillary Service Schedule to zero within the 30-second window prior to the start of the delivery hour.</w:t>
        </w:r>
      </w:ins>
    </w:p>
    <w:p w14:paraId="5ED4923F" w14:textId="1EAC822D" w:rsidR="006565E9" w:rsidRPr="00BB42DA" w:rsidRDefault="006565E9" w:rsidP="006565E9">
      <w:pPr>
        <w:numPr>
          <w:ilvl w:val="0"/>
          <w:numId w:val="22"/>
        </w:numPr>
        <w:spacing w:line="276" w:lineRule="auto"/>
        <w:rPr>
          <w:ins w:id="9" w:author="ERCOT" w:date="2024-08-20T11:28:00Z"/>
        </w:rPr>
      </w:pPr>
      <w:ins w:id="10" w:author="ERCOT" w:date="2024-08-20T11:28:00Z">
        <w:r w:rsidRPr="00BB42DA">
          <w:t xml:space="preserve">ERCOT will automatically calculate new </w:t>
        </w:r>
      </w:ins>
      <w:ins w:id="11" w:author="ERCOT" w:date="2024-08-22T09:31:00Z">
        <w:r w:rsidR="00BB42DA" w:rsidRPr="00BB42DA">
          <w:rPr>
            <w:sz w:val="23"/>
            <w:szCs w:val="23"/>
          </w:rPr>
          <w:t>Low Ancillary Service Limit (</w:t>
        </w:r>
      </w:ins>
      <w:ins w:id="12" w:author="ERCOT" w:date="2024-08-20T11:28:00Z">
        <w:r w:rsidRPr="00BB42DA">
          <w:t>LASL</w:t>
        </w:r>
      </w:ins>
      <w:ins w:id="13" w:author="ERCOT" w:date="2024-08-22T10:01:00Z">
        <w:r w:rsidR="00655B48">
          <w:t>)</w:t>
        </w:r>
      </w:ins>
      <w:ins w:id="14" w:author="ERCOT" w:date="2024-08-20T11:28:00Z">
        <w:r w:rsidRPr="00BB42DA">
          <w:t xml:space="preserve"> constraints for SCED using the telemetry of the Resource’s Non-Spin Ancillary Service Schedule.</w:t>
        </w:r>
      </w:ins>
    </w:p>
    <w:p w14:paraId="1BFB62AA" w14:textId="77777777" w:rsidR="006565E9" w:rsidRPr="00BB42DA" w:rsidRDefault="006565E9" w:rsidP="006565E9">
      <w:pPr>
        <w:numPr>
          <w:ilvl w:val="0"/>
          <w:numId w:val="22"/>
        </w:numPr>
        <w:spacing w:line="276" w:lineRule="auto"/>
        <w:rPr>
          <w:ins w:id="15" w:author="ERCOT" w:date="2024-08-20T11:28:00Z"/>
        </w:rPr>
      </w:pPr>
      <w:ins w:id="16" w:author="ERCOT" w:date="2024-08-20T11:28:00Z">
        <w:r w:rsidRPr="00BB42DA">
          <w:t>The total amount of capacity reserved on that Resource for Non-Spin shall be considered as a standing Non-Spin deployment Dispatch Instruction for the duration of the Operating Hour.</w:t>
        </w:r>
      </w:ins>
    </w:p>
    <w:p w14:paraId="1C71F0B3" w14:textId="5A312A82" w:rsidR="006565E9" w:rsidRPr="00BB42DA" w:rsidRDefault="006565E9" w:rsidP="006565E9">
      <w:pPr>
        <w:numPr>
          <w:ilvl w:val="0"/>
          <w:numId w:val="22"/>
        </w:numPr>
        <w:spacing w:line="276" w:lineRule="auto"/>
        <w:rPr>
          <w:ins w:id="17" w:author="ERCOT" w:date="2024-08-20T11:27:00Z"/>
        </w:rPr>
      </w:pPr>
      <w:ins w:id="18" w:author="ERCOT" w:date="2024-08-20T11:28:00Z">
        <w:r w:rsidRPr="00BB42DA">
          <w:t>A Non-Spin deployment Dispatch Instruction from ERCOT is not required for standing Non-Spin deployments.</w:t>
        </w:r>
      </w:ins>
    </w:p>
    <w:p w14:paraId="2C201F8E" w14:textId="5CDF1AE7" w:rsidR="0083728F" w:rsidRPr="00BB42DA" w:rsidDel="006565E9" w:rsidRDefault="0083728F" w:rsidP="0083728F">
      <w:pPr>
        <w:numPr>
          <w:ilvl w:val="0"/>
          <w:numId w:val="22"/>
        </w:numPr>
        <w:spacing w:line="276" w:lineRule="auto"/>
        <w:rPr>
          <w:del w:id="19" w:author="ERCOT" w:date="2024-08-20T11:28:00Z"/>
        </w:rPr>
      </w:pPr>
      <w:del w:id="20" w:author="ERCOT" w:date="2024-08-20T11:28:00Z">
        <w:r w:rsidRPr="00BB42DA" w:rsidDel="006565E9">
          <w:delText xml:space="preserve">The QSE will be sent a Resource-specific Dispatch Instruction that Non-Spin has been deployed. </w:delText>
        </w:r>
      </w:del>
    </w:p>
    <w:p w14:paraId="67675FB4" w14:textId="1B14115B" w:rsidR="0083728F" w:rsidRPr="00BB42DA" w:rsidDel="006565E9" w:rsidRDefault="0083728F" w:rsidP="0083728F">
      <w:pPr>
        <w:numPr>
          <w:ilvl w:val="0"/>
          <w:numId w:val="22"/>
        </w:numPr>
        <w:spacing w:line="276" w:lineRule="auto"/>
        <w:rPr>
          <w:del w:id="21" w:author="ERCOT" w:date="2024-08-20T11:28:00Z"/>
        </w:rPr>
      </w:pPr>
      <w:del w:id="22" w:author="ERCOT" w:date="2024-08-20T11:28:00Z">
        <w:r w:rsidRPr="00BB42DA" w:rsidDel="006565E9">
          <w:delText>The Dispatch Instruction must include the expected amount of capacity that will be available for SCED and the anticipated duration of the deployment.</w:delText>
        </w:r>
      </w:del>
    </w:p>
    <w:p w14:paraId="03CF636C" w14:textId="1E7D13AD" w:rsidR="0083728F" w:rsidRPr="00BB42DA" w:rsidDel="006565E9" w:rsidRDefault="0083728F" w:rsidP="0083728F">
      <w:pPr>
        <w:numPr>
          <w:ilvl w:val="0"/>
          <w:numId w:val="22"/>
        </w:numPr>
        <w:spacing w:line="276" w:lineRule="auto"/>
        <w:rPr>
          <w:del w:id="23" w:author="ERCOT" w:date="2024-08-20T11:28:00Z"/>
        </w:rPr>
      </w:pPr>
      <w:del w:id="24" w:author="ERCOT" w:date="2024-08-20T11:28:00Z">
        <w:r w:rsidRPr="00BB42DA" w:rsidDel="006565E9">
          <w:delText>The QSE will ensure that the Non-Spin Ancillary Service Schedule telemetry for that Controllable Load Resource has been reduced to zero within 20 minutes of the Dispatch Instruction.</w:delText>
        </w:r>
      </w:del>
    </w:p>
    <w:p w14:paraId="4625D058" w14:textId="7FC66608" w:rsidR="0083728F" w:rsidRPr="0083728F" w:rsidRDefault="0083728F" w:rsidP="0083728F">
      <w:pPr>
        <w:numPr>
          <w:ilvl w:val="0"/>
          <w:numId w:val="22"/>
        </w:numPr>
        <w:spacing w:line="276" w:lineRule="auto"/>
      </w:pPr>
      <w:r w:rsidRPr="00BB42DA">
        <w:t>The QSE must have the Controllable Load Resource’s telemetered Resource Status as On-Line (ONRGL and/or ONCLR, whichever</w:t>
      </w:r>
      <w:r w:rsidRPr="0083728F">
        <w:t xml:space="preserve"> is applicable) with an RTM Energy Bid</w:t>
      </w:r>
      <w:ins w:id="25" w:author="ERCOT" w:date="2024-08-20T11:29:00Z">
        <w:r w:rsidR="006565E9" w:rsidRPr="006565E9">
          <w:t xml:space="preserve"> </w:t>
        </w:r>
        <w:r w:rsidR="006565E9">
          <w:t xml:space="preserve">per </w:t>
        </w:r>
      </w:ins>
      <w:ins w:id="26" w:author="ERCOT" w:date="2024-08-22T09:29:00Z">
        <w:r w:rsidR="00BB42DA">
          <w:t>paragraph (</w:t>
        </w:r>
      </w:ins>
      <w:ins w:id="27" w:author="ERCOT" w:date="2024-08-22T09:30:00Z">
        <w:r w:rsidR="00BB42DA">
          <w:t xml:space="preserve">1)(b) of </w:t>
        </w:r>
      </w:ins>
      <w:ins w:id="28" w:author="ERCOT" w:date="2024-08-20T11:29:00Z">
        <w:r w:rsidR="006565E9">
          <w:t>Protocol Section 6.4.4.1</w:t>
        </w:r>
      </w:ins>
      <w:ins w:id="29" w:author="ERCOT" w:date="2024-08-22T09:30:00Z">
        <w:r w:rsidR="00BB42DA">
          <w:t xml:space="preserve">, </w:t>
        </w:r>
        <w:r w:rsidR="00BB42DA" w:rsidRPr="00BB42DA">
          <w:t>Energy Offer Curve or Energy Bid Curve for On-Line Non-Spinning Reserve Capacity</w:t>
        </w:r>
      </w:ins>
      <w:r w:rsidRPr="0083728F">
        <w:t xml:space="preserve">, and the Controllable Load Resource’s telemetered net real power consumption must be greater than or equal to </w:t>
      </w:r>
      <w:r w:rsidRPr="0083728F">
        <w:lastRenderedPageBreak/>
        <w:t>the Controllable Load Resource’s telemetered LPC plus its total upward Ancillary Service Resource Responsibility.</w:t>
      </w:r>
    </w:p>
    <w:p w14:paraId="33B69CF5" w14:textId="5B8E83FF" w:rsidR="0083728F" w:rsidRPr="0083728F" w:rsidDel="006565E9" w:rsidRDefault="0083728F" w:rsidP="0083728F">
      <w:pPr>
        <w:numPr>
          <w:ilvl w:val="0"/>
          <w:numId w:val="22"/>
        </w:numPr>
        <w:spacing w:line="276" w:lineRule="auto"/>
        <w:rPr>
          <w:del w:id="30" w:author="ERCOT" w:date="2024-08-20T11:28:00Z"/>
        </w:rPr>
      </w:pPr>
      <w:del w:id="31" w:author="ERCOT" w:date="2024-08-20T11:28:00Z">
        <w:r w:rsidRPr="0083728F" w:rsidDel="006565E9">
          <w:delText xml:space="preserve">ERCOT will automatically calculate new LASL constraints for SCED using the telemetry of the Resource’s Non-Spin Ancillary Service Schedule.  </w:delText>
        </w:r>
      </w:del>
    </w:p>
    <w:p w14:paraId="7FB02670" w14:textId="6B9E7756" w:rsidR="0083728F" w:rsidRPr="0083728F" w:rsidDel="006565E9" w:rsidRDefault="0083728F" w:rsidP="0083728F">
      <w:pPr>
        <w:numPr>
          <w:ilvl w:val="0"/>
          <w:numId w:val="22"/>
        </w:numPr>
        <w:spacing w:line="276" w:lineRule="auto"/>
        <w:rPr>
          <w:del w:id="32" w:author="ERCOT" w:date="2024-08-20T11:28:00Z"/>
        </w:rPr>
      </w:pPr>
      <w:del w:id="33" w:author="ERCOT" w:date="2024-08-20T11:28:00Z">
        <w:r w:rsidRPr="0083728F" w:rsidDel="006565E9">
          <w:delText>Once the Controllable Load Resource’s Non-Spin capacity has been released to SCED, this capacity is Dispatched as any other Resource available to SCED.</w:delText>
        </w:r>
      </w:del>
    </w:p>
    <w:p w14:paraId="23BF82D0" w14:textId="11E268B6" w:rsidR="0083728F" w:rsidRPr="0083728F" w:rsidDel="006565E9" w:rsidRDefault="0083728F" w:rsidP="0083728F">
      <w:pPr>
        <w:numPr>
          <w:ilvl w:val="0"/>
          <w:numId w:val="22"/>
        </w:numPr>
        <w:spacing w:after="240" w:line="276" w:lineRule="auto"/>
        <w:rPr>
          <w:del w:id="34" w:author="ERCOT" w:date="2024-08-20T11:28:00Z"/>
        </w:rPr>
      </w:pPr>
      <w:del w:id="35" w:author="ERCOT" w:date="2024-08-20T11:28:00Z">
        <w:r w:rsidRPr="0083728F" w:rsidDel="006565E9">
          <w:delText>The Controllable Load Resource must, at a minimum, be capable of providing all the Non-Spin energy to SCED within 30 minutes of the Dispatch Instruction.</w:delText>
        </w:r>
      </w:del>
    </w:p>
    <w:p w14:paraId="050A1D3D" w14:textId="77777777" w:rsidR="0083728F" w:rsidRPr="0083728F" w:rsidRDefault="0083728F" w:rsidP="0083728F">
      <w:pPr>
        <w:spacing w:line="276" w:lineRule="auto"/>
        <w:ind w:left="435" w:hanging="432"/>
        <w:rPr>
          <w:u w:val="single"/>
        </w:rPr>
      </w:pPr>
      <w:r w:rsidRPr="0083728F">
        <w:t>2.5</w:t>
      </w:r>
      <w:r w:rsidRPr="0083728F">
        <w:tab/>
      </w:r>
      <w:r w:rsidRPr="0083728F">
        <w:rPr>
          <w:u w:val="single"/>
        </w:rPr>
        <w:t>Load Resource that is not a Controllable Load Resource with Non-Spin Ancillary Service Resource Responsibility</w:t>
      </w:r>
    </w:p>
    <w:p w14:paraId="70105F0F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 xml:space="preserve">The QSE must show the Load Resource’s telemetered Resource Status as On-Line (ONRL) and, if equipped with an under-frequency relay, the relay should not be </w:t>
      </w:r>
      <w:proofErr w:type="gramStart"/>
      <w:r w:rsidRPr="0083728F">
        <w:t>armed</w:t>
      </w:r>
      <w:proofErr w:type="gramEnd"/>
      <w:r w:rsidRPr="0083728F">
        <w:t xml:space="preserve"> and the status should indicate Disabled.</w:t>
      </w:r>
    </w:p>
    <w:p w14:paraId="3F1BC19A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 xml:space="preserve">Load Resources that are not Controllable Load Resources and Generation Resources providing offline Non-Spin will be separated into deployment groups as defined in Nodal Protocol Section 6.5.7.6.2.3, Non-Spinning Reserve Service Deployment.  </w:t>
      </w:r>
    </w:p>
    <w:p w14:paraId="26DF143A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The QSE will be sent a Resource-specific Dispatch Instruction for the Non-Spin deployment indicating a time and date stamp, QSE, Dispatch Asset Code, and Deployed MW.</w:t>
      </w:r>
    </w:p>
    <w:p w14:paraId="5717C265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The Dispatch Instruction must include the expected amount of capacity that will be expected to be dropped by the Load Resource within 30 minutes.</w:t>
      </w:r>
    </w:p>
    <w:p w14:paraId="458987EA" w14:textId="77777777" w:rsidR="0083728F" w:rsidRPr="0083728F" w:rsidRDefault="0083728F" w:rsidP="0083728F">
      <w:pPr>
        <w:numPr>
          <w:ilvl w:val="0"/>
          <w:numId w:val="25"/>
        </w:numPr>
        <w:spacing w:line="276" w:lineRule="auto"/>
      </w:pPr>
      <w:r w:rsidRPr="0083728F">
        <w:t>The QSE will ensure that the Non-Spin Ancillary Service Schedule telemetry for that  Load Resource has been reduced to zero within one minute of receiving the Dispatch Instruction.</w:t>
      </w:r>
    </w:p>
    <w:p w14:paraId="482FF313" w14:textId="77777777" w:rsidR="0083728F" w:rsidRPr="0083728F" w:rsidRDefault="0083728F" w:rsidP="0083728F">
      <w:pPr>
        <w:numPr>
          <w:ilvl w:val="0"/>
          <w:numId w:val="25"/>
        </w:numPr>
        <w:spacing w:after="240" w:line="276" w:lineRule="auto"/>
      </w:pPr>
      <w:r w:rsidRPr="0083728F">
        <w:t>The Load Resource must, at a minimum, be capable of remaining deployed until recalled.</w:t>
      </w:r>
    </w:p>
    <w:p w14:paraId="728CFC49" w14:textId="77777777" w:rsidR="0083728F" w:rsidRPr="0083728F" w:rsidRDefault="0083728F" w:rsidP="0083728F">
      <w:pPr>
        <w:keepNext/>
        <w:spacing w:before="160" w:after="160"/>
        <w:outlineLvl w:val="1"/>
        <w:rPr>
          <w:b/>
          <w:bCs/>
          <w:iCs/>
          <w:szCs w:val="28"/>
          <w:lang w:val="x-none" w:eastAsia="x-none"/>
        </w:rPr>
      </w:pPr>
      <w:bookmarkStart w:id="36" w:name="_Toc275854208"/>
      <w:bookmarkStart w:id="37" w:name="_Toc372631311"/>
      <w:r w:rsidRPr="0083728F">
        <w:rPr>
          <w:b/>
          <w:bCs/>
          <w:iCs/>
          <w:szCs w:val="28"/>
          <w:lang w:eastAsia="x-none"/>
        </w:rPr>
        <w:t>3.</w:t>
      </w:r>
      <w:r w:rsidRPr="0083728F">
        <w:rPr>
          <w:b/>
          <w:bCs/>
          <w:iCs/>
          <w:szCs w:val="28"/>
          <w:lang w:eastAsia="x-none"/>
        </w:rPr>
        <w:tab/>
      </w:r>
      <w:r w:rsidRPr="0083728F">
        <w:rPr>
          <w:b/>
          <w:bCs/>
          <w:iCs/>
          <w:szCs w:val="28"/>
          <w:lang w:val="x-none" w:eastAsia="x-none"/>
        </w:rPr>
        <w:t>Recall of Non-Spin Deployment</w:t>
      </w:r>
      <w:bookmarkEnd w:id="36"/>
      <w:bookmarkEnd w:id="37"/>
    </w:p>
    <w:p w14:paraId="25B77B4D" w14:textId="77777777" w:rsidR="0083728F" w:rsidRPr="0083728F" w:rsidRDefault="0083728F" w:rsidP="0083728F">
      <w:pPr>
        <w:spacing w:after="240"/>
      </w:pPr>
      <w:r w:rsidRPr="0083728F">
        <w:t>The deployed Non-Spin may be recalled in a manner that is expected to maintain (HASL – Gen – IRR Curtailment) – (30-minute net load ramp) &gt; 1000 MW and PRC is &gt; 3200 MW.  Non-Spin provided by Off-Line Generation Resources and Load Resources that are not Controllable Load Resources will be recalled first, followed by Controllable Load Resources and On-Line Generation Resources until all the Non-Spin is recalled.  Non-Spin block deployments shall be recalled in the reverse order in which they were deployed or may be recalled all at once, at ERCOT’s discretion.</w:t>
      </w:r>
    </w:p>
    <w:p w14:paraId="0B01F957" w14:textId="77777777" w:rsidR="0083728F" w:rsidRPr="0083728F" w:rsidRDefault="0083728F" w:rsidP="0083728F">
      <w:pPr>
        <w:spacing w:line="276" w:lineRule="auto"/>
      </w:pPr>
      <w:r w:rsidRPr="0083728F">
        <w:t>Following the recall of a Non-Spin deployment, the following steps should be taken:</w:t>
      </w:r>
    </w:p>
    <w:p w14:paraId="65C73334" w14:textId="77777777" w:rsidR="0083728F" w:rsidRPr="0083728F" w:rsidRDefault="0083728F" w:rsidP="0083728F">
      <w:pPr>
        <w:numPr>
          <w:ilvl w:val="0"/>
          <w:numId w:val="24"/>
        </w:numPr>
        <w:spacing w:line="276" w:lineRule="auto"/>
      </w:pPr>
      <w:r w:rsidRPr="0083728F">
        <w:t xml:space="preserve">After recall, the QSE for a Generation Resource will be allowed to use normal shutdown procedures to take the Generation Resource Off-Line if the QSE wants to shut down the Resource.  In this case, the Non-Spin Ancillary Service Schedule for that Generation Resource will be reset to equal the Non-Spin Ancillary Service Responsibility for that </w:t>
      </w:r>
      <w:r w:rsidRPr="0083728F">
        <w:lastRenderedPageBreak/>
        <w:t>Generation Resource for that hour.  A QSE with a Generation Resource that was previously Off-Line will be allowed to keep the Generation Resource On-Line after the minimum On-Line time, provided that the difference between its High Sustained Limit (HSL) and LSL is greater than or equal to its Ancillary Service Resource Responsibility.</w:t>
      </w:r>
    </w:p>
    <w:p w14:paraId="26043F5D" w14:textId="77777777" w:rsidR="0083728F" w:rsidRPr="0083728F" w:rsidRDefault="0083728F" w:rsidP="0083728F">
      <w:pPr>
        <w:numPr>
          <w:ilvl w:val="0"/>
          <w:numId w:val="24"/>
        </w:numPr>
        <w:spacing w:line="276" w:lineRule="auto"/>
      </w:pPr>
      <w:r w:rsidRPr="0083728F">
        <w:t>A QSE with a Generation Resource (with an Energy Offer Curve) that will stay On-Line may set the value of the Non-Spin Ancillary Service Schedule equal to the MW amount of Non-Spin that will be provided via power augmentation; otherwise, the QSE will ensure that the value of the Non-Spin Ancillary Service Schedule for that Resource is set to 0 MW.</w:t>
      </w:r>
    </w:p>
    <w:p w14:paraId="0BFF94BA" w14:textId="77777777" w:rsidR="0083728F" w:rsidRPr="0083728F" w:rsidRDefault="0083728F" w:rsidP="0083728F">
      <w:pPr>
        <w:numPr>
          <w:ilvl w:val="0"/>
          <w:numId w:val="24"/>
        </w:numPr>
        <w:spacing w:line="276" w:lineRule="auto"/>
      </w:pPr>
      <w:r w:rsidRPr="0083728F">
        <w:t>A QSE with a DSR Generation Resource (with an Output Schedule) that will stay On-Line will back out the Non-Spin addition that was made to the Output Schedule.  This can be incrementally deleted depending on the size of the deployment and Normal Ramp Rate.  For non-DSR Generation Resources, SCED will use the QSE-submitted non-DSR Output Schedule once the Non-Spin has been recalled.</w:t>
      </w:r>
    </w:p>
    <w:p w14:paraId="66F9510D" w14:textId="348E48C0" w:rsidR="0083728F" w:rsidRPr="0083728F" w:rsidDel="00D746BB" w:rsidRDefault="0083728F" w:rsidP="0083728F">
      <w:pPr>
        <w:numPr>
          <w:ilvl w:val="0"/>
          <w:numId w:val="24"/>
        </w:numPr>
        <w:spacing w:line="276" w:lineRule="auto"/>
        <w:rPr>
          <w:del w:id="38" w:author="ERCOT" w:date="2024-08-20T11:29:00Z"/>
        </w:rPr>
      </w:pPr>
      <w:del w:id="39" w:author="ERCOT" w:date="2024-08-20T11:29:00Z">
        <w:r w:rsidRPr="0083728F" w:rsidDel="00D746BB">
          <w:delText>A QSE with a Controllable Load Resource that has provided Non-Spin will ensure that the Load energy and Non-Spin capability is restored within three hours of the recall instruction of the Non-Spin deployment.  If the QSE cannot restore within three hours of the recall of Non-Spin deployment by ERCOT, the Non-Spin capability must be replaced by the QSE on other Generation or Controllable Load Resources capable of providing the service.</w:delText>
        </w:r>
      </w:del>
    </w:p>
    <w:p w14:paraId="05A74362" w14:textId="77777777" w:rsidR="0083728F" w:rsidRPr="0083728F" w:rsidRDefault="0083728F" w:rsidP="0083728F">
      <w:pPr>
        <w:numPr>
          <w:ilvl w:val="0"/>
          <w:numId w:val="24"/>
        </w:numPr>
        <w:spacing w:line="276" w:lineRule="auto"/>
      </w:pPr>
      <w:r w:rsidRPr="0083728F">
        <w:t>A QSE with a Load Resource that is not a Controllable Load Resource that has provided Non-Spin will ensure that the Load energy and Non-Spin capability is restored within three hours of the recall instruction of the Non-Spin deployment issued by ERCOT.  If the QSE cannot restore within three hours of the ERCOT recall instruction of the Non-Spin deployment, the Non-Spin obligation must be replaced by the QSE from other Non-Spin qualified Resources capable of providing the service.</w:t>
      </w:r>
    </w:p>
    <w:p w14:paraId="7CD0AA0A" w14:textId="77777777" w:rsidR="0083728F" w:rsidRPr="0083728F" w:rsidRDefault="0083728F" w:rsidP="0083728F">
      <w:pPr>
        <w:numPr>
          <w:ilvl w:val="0"/>
          <w:numId w:val="24"/>
        </w:numPr>
        <w:spacing w:after="120" w:line="276" w:lineRule="auto"/>
      </w:pPr>
      <w:r w:rsidRPr="0083728F">
        <w:t>The QSE will ensure that the Non-Spin Ancillary Service Schedule telemetry for a Load Resource that is not a Controllable Load Resource continuously and accurately represents the amount of Load Resource that has been restored following a recall instruction and is available for subsequent deployment.</w:t>
      </w:r>
    </w:p>
    <w:p w14:paraId="6C183E9C" w14:textId="77777777" w:rsidR="0083728F" w:rsidRPr="0083728F" w:rsidRDefault="0083728F" w:rsidP="0083728F">
      <w:pPr>
        <w:spacing w:line="276" w:lineRule="auto"/>
      </w:pPr>
      <w:r w:rsidRPr="0083728F">
        <w:t xml:space="preserve">If Non-Spin has been deployed in the Houston area to help manage the N_H Voltage Stability Limit, the deployments will be recalled once reliability margins have been restored to a manageable level. </w:t>
      </w:r>
    </w:p>
    <w:p w14:paraId="7926E5F9" w14:textId="77777777" w:rsidR="0083728F" w:rsidRPr="0083728F" w:rsidRDefault="0083728F" w:rsidP="0083728F">
      <w:pPr>
        <w:keepNext/>
        <w:spacing w:before="160" w:after="160"/>
        <w:outlineLvl w:val="1"/>
        <w:rPr>
          <w:b/>
          <w:bCs/>
          <w:iCs/>
          <w:szCs w:val="28"/>
          <w:lang w:val="x-none" w:eastAsia="x-none"/>
        </w:rPr>
      </w:pPr>
      <w:bookmarkStart w:id="40" w:name="_Toc372631312"/>
      <w:r w:rsidRPr="0083728F">
        <w:rPr>
          <w:b/>
          <w:bCs/>
          <w:iCs/>
          <w:szCs w:val="28"/>
          <w:lang w:eastAsia="x-none"/>
        </w:rPr>
        <w:t>4.</w:t>
      </w:r>
      <w:r w:rsidRPr="0083728F">
        <w:rPr>
          <w:b/>
          <w:bCs/>
          <w:iCs/>
          <w:szCs w:val="28"/>
          <w:lang w:eastAsia="x-none"/>
        </w:rPr>
        <w:tab/>
      </w:r>
      <w:r w:rsidRPr="0083728F">
        <w:rPr>
          <w:b/>
          <w:bCs/>
          <w:iCs/>
          <w:szCs w:val="28"/>
          <w:lang w:val="x-none" w:eastAsia="x-none"/>
        </w:rPr>
        <w:t>Non-Spinning Reserve Service Deployment and Recall Procedure Revision Process</w:t>
      </w:r>
      <w:bookmarkEnd w:id="40"/>
    </w:p>
    <w:p w14:paraId="43B6C8AF" w14:textId="7DA2BFF6" w:rsidR="00D47783" w:rsidRPr="0083728F" w:rsidRDefault="0083728F" w:rsidP="00D47783">
      <w:r w:rsidRPr="0083728F">
        <w:t xml:space="preserve">Revisions to the Non-Spinning Reserve Deployment and Recall Procedure shall be made according to the approval process as prescribed in Protocol Section 6.5.7.6.2.3, </w:t>
      </w:r>
      <w:r w:rsidRPr="0083728F">
        <w:rPr>
          <w:bCs/>
        </w:rPr>
        <w:t xml:space="preserve">Non-Spinning Reserve Service Deployment. </w:t>
      </w:r>
    </w:p>
    <w:sectPr w:rsidR="00D47783" w:rsidRPr="0083728F">
      <w:headerReference w:type="default" r:id="rId30"/>
      <w:footerReference w:type="even" r:id="rId31"/>
      <w:footerReference w:type="defaul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533" w14:textId="77777777" w:rsidR="0021576D" w:rsidRDefault="0021576D">
      <w:r>
        <w:separator/>
      </w:r>
    </w:p>
  </w:endnote>
  <w:endnote w:type="continuationSeparator" w:id="0">
    <w:p w14:paraId="778F3ADB" w14:textId="77777777" w:rsidR="0021576D" w:rsidRDefault="002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886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5705" w14:textId="0A0DF6A7" w:rsidR="003A4138" w:rsidRDefault="00AB094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053</w:t>
    </w:r>
    <w:r w:rsidR="003A4138">
      <w:rPr>
        <w:rFonts w:ascii="Arial" w:hAnsi="Arial" w:cs="Arial"/>
        <w:sz w:val="18"/>
      </w:rPr>
      <w:t>OBDRR</w:t>
    </w:r>
    <w:r w:rsidR="0083728F">
      <w:rPr>
        <w:rFonts w:ascii="Arial" w:hAnsi="Arial" w:cs="Arial"/>
        <w:sz w:val="18"/>
      </w:rPr>
      <w:t>-0</w:t>
    </w:r>
    <w:r w:rsidR="00BD1A1B">
      <w:rPr>
        <w:rFonts w:ascii="Arial" w:hAnsi="Arial" w:cs="Arial"/>
        <w:sz w:val="18"/>
      </w:rPr>
      <w:t>6</w:t>
    </w:r>
    <w:r w:rsidR="000954F8">
      <w:rPr>
        <w:rFonts w:ascii="Arial" w:hAnsi="Arial" w:cs="Arial"/>
        <w:sz w:val="18"/>
      </w:rPr>
      <w:t xml:space="preserve"> </w:t>
    </w:r>
    <w:r w:rsidR="00BD1A1B">
      <w:rPr>
        <w:rFonts w:ascii="Arial" w:hAnsi="Arial" w:cs="Arial"/>
        <w:sz w:val="18"/>
      </w:rPr>
      <w:t>PUCT</w:t>
    </w:r>
    <w:r w:rsidR="000954F8">
      <w:rPr>
        <w:rFonts w:ascii="Arial" w:hAnsi="Arial" w:cs="Arial"/>
        <w:sz w:val="18"/>
      </w:rPr>
      <w:t xml:space="preserve"> Report </w:t>
    </w:r>
    <w:r w:rsidR="00BD1A1B">
      <w:rPr>
        <w:rFonts w:ascii="Arial" w:hAnsi="Arial" w:cs="Arial"/>
        <w:sz w:val="18"/>
      </w:rPr>
      <w:t>011625</w:t>
    </w:r>
    <w:r w:rsidR="003A4138">
      <w:rPr>
        <w:rFonts w:ascii="Arial" w:hAnsi="Arial" w:cs="Arial"/>
        <w:sz w:val="18"/>
      </w:rPr>
      <w:tab/>
      <w:t>Pa</w:t>
    </w:r>
    <w:r w:rsidR="003A4138" w:rsidRPr="00412DCA">
      <w:rPr>
        <w:rFonts w:ascii="Arial" w:hAnsi="Arial" w:cs="Arial"/>
        <w:sz w:val="18"/>
      </w:rPr>
      <w:t xml:space="preserve">ge </w:t>
    </w:r>
    <w:r w:rsidR="003A4138" w:rsidRPr="00412DCA">
      <w:rPr>
        <w:rFonts w:ascii="Arial" w:hAnsi="Arial" w:cs="Arial"/>
        <w:sz w:val="18"/>
      </w:rPr>
      <w:fldChar w:fldCharType="begin"/>
    </w:r>
    <w:r w:rsidR="003A4138" w:rsidRPr="00412DCA">
      <w:rPr>
        <w:rFonts w:ascii="Arial" w:hAnsi="Arial" w:cs="Arial"/>
        <w:sz w:val="18"/>
      </w:rPr>
      <w:instrText xml:space="preserve"> PAGE </w:instrText>
    </w:r>
    <w:r w:rsidR="003A4138" w:rsidRPr="00412DCA">
      <w:rPr>
        <w:rFonts w:ascii="Arial" w:hAnsi="Arial" w:cs="Arial"/>
        <w:sz w:val="18"/>
      </w:rPr>
      <w:fldChar w:fldCharType="separate"/>
    </w:r>
    <w:r w:rsidR="005F25D2">
      <w:rPr>
        <w:rFonts w:ascii="Arial" w:hAnsi="Arial" w:cs="Arial"/>
        <w:noProof/>
        <w:sz w:val="18"/>
      </w:rPr>
      <w:t>1</w:t>
    </w:r>
    <w:r w:rsidR="003A4138" w:rsidRPr="00412DCA">
      <w:rPr>
        <w:rFonts w:ascii="Arial" w:hAnsi="Arial" w:cs="Arial"/>
        <w:sz w:val="18"/>
      </w:rPr>
      <w:fldChar w:fldCharType="end"/>
    </w:r>
    <w:r w:rsidR="003A4138" w:rsidRPr="00412DCA">
      <w:rPr>
        <w:rFonts w:ascii="Arial" w:hAnsi="Arial" w:cs="Arial"/>
        <w:sz w:val="18"/>
      </w:rPr>
      <w:t xml:space="preserve"> of </w:t>
    </w:r>
    <w:r w:rsidR="003A4138" w:rsidRPr="00412DCA">
      <w:rPr>
        <w:rFonts w:ascii="Arial" w:hAnsi="Arial" w:cs="Arial"/>
        <w:sz w:val="18"/>
      </w:rPr>
      <w:fldChar w:fldCharType="begin"/>
    </w:r>
    <w:r w:rsidR="003A4138" w:rsidRPr="00412DCA">
      <w:rPr>
        <w:rFonts w:ascii="Arial" w:hAnsi="Arial" w:cs="Arial"/>
        <w:sz w:val="18"/>
      </w:rPr>
      <w:instrText xml:space="preserve"> NUMPAGES </w:instrText>
    </w:r>
    <w:r w:rsidR="003A4138" w:rsidRPr="00412DCA">
      <w:rPr>
        <w:rFonts w:ascii="Arial" w:hAnsi="Arial" w:cs="Arial"/>
        <w:sz w:val="18"/>
      </w:rPr>
      <w:fldChar w:fldCharType="separate"/>
    </w:r>
    <w:r w:rsidR="005F25D2">
      <w:rPr>
        <w:rFonts w:ascii="Arial" w:hAnsi="Arial" w:cs="Arial"/>
        <w:noProof/>
        <w:sz w:val="18"/>
      </w:rPr>
      <w:t>2</w:t>
    </w:r>
    <w:r w:rsidR="003A4138" w:rsidRPr="00412DCA">
      <w:rPr>
        <w:rFonts w:ascii="Arial" w:hAnsi="Arial" w:cs="Arial"/>
        <w:sz w:val="18"/>
      </w:rPr>
      <w:fldChar w:fldCharType="end"/>
    </w:r>
  </w:p>
  <w:p w14:paraId="03644285" w14:textId="77777777" w:rsidR="003A4138" w:rsidRPr="00412DCA" w:rsidRDefault="003A413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28E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E3AC" w14:textId="77777777" w:rsidR="0021576D" w:rsidRDefault="0021576D">
      <w:r>
        <w:separator/>
      </w:r>
    </w:p>
  </w:footnote>
  <w:footnote w:type="continuationSeparator" w:id="0">
    <w:p w14:paraId="23A5948D" w14:textId="77777777" w:rsidR="0021576D" w:rsidRDefault="0021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EF5F" w14:textId="289A947D" w:rsidR="003A4138" w:rsidRDefault="00BD1A1B" w:rsidP="001E2AEB">
    <w:pPr>
      <w:pStyle w:val="Header"/>
      <w:jc w:val="center"/>
      <w:rPr>
        <w:sz w:val="32"/>
      </w:rPr>
    </w:pPr>
    <w:r>
      <w:rPr>
        <w:sz w:val="32"/>
      </w:rPr>
      <w:t>PUCT</w:t>
    </w:r>
    <w:r w:rsidR="000954F8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65A7E"/>
    <w:multiLevelType w:val="hybridMultilevel"/>
    <w:tmpl w:val="E5B4EC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48AA"/>
    <w:multiLevelType w:val="hybridMultilevel"/>
    <w:tmpl w:val="F020C5B0"/>
    <w:lvl w:ilvl="0" w:tplc="80E41B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4876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380F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90E8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F72A0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8562C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D2E0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E059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422F0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1D2D"/>
    <w:multiLevelType w:val="hybridMultilevel"/>
    <w:tmpl w:val="0442A8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7B7303"/>
    <w:multiLevelType w:val="hybridMultilevel"/>
    <w:tmpl w:val="3210E3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86688"/>
    <w:multiLevelType w:val="hybridMultilevel"/>
    <w:tmpl w:val="6140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85D15E2"/>
    <w:multiLevelType w:val="hybridMultilevel"/>
    <w:tmpl w:val="FA38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C2C7B"/>
    <w:multiLevelType w:val="hybridMultilevel"/>
    <w:tmpl w:val="51721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C2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214656">
    <w:abstractNumId w:val="0"/>
  </w:num>
  <w:num w:numId="2" w16cid:durableId="300497012">
    <w:abstractNumId w:val="15"/>
  </w:num>
  <w:num w:numId="3" w16cid:durableId="1355185959">
    <w:abstractNumId w:val="16"/>
  </w:num>
  <w:num w:numId="4" w16cid:durableId="107239667">
    <w:abstractNumId w:val="1"/>
  </w:num>
  <w:num w:numId="5" w16cid:durableId="1195194638">
    <w:abstractNumId w:val="10"/>
  </w:num>
  <w:num w:numId="6" w16cid:durableId="1418014139">
    <w:abstractNumId w:val="10"/>
  </w:num>
  <w:num w:numId="7" w16cid:durableId="1664164393">
    <w:abstractNumId w:val="10"/>
  </w:num>
  <w:num w:numId="8" w16cid:durableId="914707527">
    <w:abstractNumId w:val="10"/>
  </w:num>
  <w:num w:numId="9" w16cid:durableId="1285497783">
    <w:abstractNumId w:val="10"/>
  </w:num>
  <w:num w:numId="10" w16cid:durableId="595210898">
    <w:abstractNumId w:val="10"/>
  </w:num>
  <w:num w:numId="11" w16cid:durableId="731469097">
    <w:abstractNumId w:val="10"/>
  </w:num>
  <w:num w:numId="12" w16cid:durableId="84616994">
    <w:abstractNumId w:val="10"/>
  </w:num>
  <w:num w:numId="13" w16cid:durableId="1789086735">
    <w:abstractNumId w:val="10"/>
  </w:num>
  <w:num w:numId="14" w16cid:durableId="2021732425">
    <w:abstractNumId w:val="3"/>
  </w:num>
  <w:num w:numId="15" w16cid:durableId="1203059409">
    <w:abstractNumId w:val="9"/>
  </w:num>
  <w:num w:numId="16" w16cid:durableId="1689679963">
    <w:abstractNumId w:val="13"/>
  </w:num>
  <w:num w:numId="17" w16cid:durableId="252975839">
    <w:abstractNumId w:val="14"/>
  </w:num>
  <w:num w:numId="18" w16cid:durableId="1172380544">
    <w:abstractNumId w:val="5"/>
  </w:num>
  <w:num w:numId="19" w16cid:durableId="1580484933">
    <w:abstractNumId w:val="11"/>
  </w:num>
  <w:num w:numId="20" w16cid:durableId="1357122253">
    <w:abstractNumId w:val="7"/>
  </w:num>
  <w:num w:numId="21" w16cid:durableId="1002661383">
    <w:abstractNumId w:val="2"/>
  </w:num>
  <w:num w:numId="22" w16cid:durableId="236599239">
    <w:abstractNumId w:val="4"/>
  </w:num>
  <w:num w:numId="23" w16cid:durableId="2101367082">
    <w:abstractNumId w:val="6"/>
  </w:num>
  <w:num w:numId="24" w16cid:durableId="1035037371">
    <w:abstractNumId w:val="12"/>
  </w:num>
  <w:num w:numId="25" w16cid:durableId="154189419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22117"/>
    <w:rsid w:val="00067FE2"/>
    <w:rsid w:val="000954F8"/>
    <w:rsid w:val="000F083E"/>
    <w:rsid w:val="0014546D"/>
    <w:rsid w:val="0019314C"/>
    <w:rsid w:val="001E2AEB"/>
    <w:rsid w:val="0021576D"/>
    <w:rsid w:val="00291547"/>
    <w:rsid w:val="00292248"/>
    <w:rsid w:val="002B763A"/>
    <w:rsid w:val="003013F2"/>
    <w:rsid w:val="0030694A"/>
    <w:rsid w:val="0032677B"/>
    <w:rsid w:val="00327381"/>
    <w:rsid w:val="00396DF7"/>
    <w:rsid w:val="003A3D77"/>
    <w:rsid w:val="003A4138"/>
    <w:rsid w:val="004463BA"/>
    <w:rsid w:val="00474489"/>
    <w:rsid w:val="004822D4"/>
    <w:rsid w:val="00483953"/>
    <w:rsid w:val="004A1784"/>
    <w:rsid w:val="004A6CEC"/>
    <w:rsid w:val="00534C6C"/>
    <w:rsid w:val="00566322"/>
    <w:rsid w:val="005F25D2"/>
    <w:rsid w:val="00607BA1"/>
    <w:rsid w:val="006424E7"/>
    <w:rsid w:val="00647BD0"/>
    <w:rsid w:val="00653565"/>
    <w:rsid w:val="00655B48"/>
    <w:rsid w:val="006565E9"/>
    <w:rsid w:val="006838C4"/>
    <w:rsid w:val="006A137E"/>
    <w:rsid w:val="006E6E27"/>
    <w:rsid w:val="00743968"/>
    <w:rsid w:val="00757221"/>
    <w:rsid w:val="00790E2C"/>
    <w:rsid w:val="00791CB9"/>
    <w:rsid w:val="007C7BFA"/>
    <w:rsid w:val="0083728F"/>
    <w:rsid w:val="00846CE9"/>
    <w:rsid w:val="00963A51"/>
    <w:rsid w:val="009A3772"/>
    <w:rsid w:val="009A45CA"/>
    <w:rsid w:val="009D711D"/>
    <w:rsid w:val="00A51CDE"/>
    <w:rsid w:val="00A7453F"/>
    <w:rsid w:val="00A8000E"/>
    <w:rsid w:val="00A836E9"/>
    <w:rsid w:val="00A84DEF"/>
    <w:rsid w:val="00A954D0"/>
    <w:rsid w:val="00AB0946"/>
    <w:rsid w:val="00AF1CAC"/>
    <w:rsid w:val="00AF56C6"/>
    <w:rsid w:val="00AF64C4"/>
    <w:rsid w:val="00B52654"/>
    <w:rsid w:val="00B57F96"/>
    <w:rsid w:val="00BB42DA"/>
    <w:rsid w:val="00BC2D06"/>
    <w:rsid w:val="00BD1A1B"/>
    <w:rsid w:val="00BE5A71"/>
    <w:rsid w:val="00C16F52"/>
    <w:rsid w:val="00C90702"/>
    <w:rsid w:val="00C917FF"/>
    <w:rsid w:val="00CA30EB"/>
    <w:rsid w:val="00D252D1"/>
    <w:rsid w:val="00D47783"/>
    <w:rsid w:val="00D47A80"/>
    <w:rsid w:val="00D746BB"/>
    <w:rsid w:val="00D97220"/>
    <w:rsid w:val="00DC7B5D"/>
    <w:rsid w:val="00E05059"/>
    <w:rsid w:val="00E37AB0"/>
    <w:rsid w:val="00E42ECB"/>
    <w:rsid w:val="00E56A66"/>
    <w:rsid w:val="00E72B3F"/>
    <w:rsid w:val="00E93772"/>
    <w:rsid w:val="00EA4CC3"/>
    <w:rsid w:val="00F0470A"/>
    <w:rsid w:val="00F44236"/>
    <w:rsid w:val="00F51F2E"/>
    <w:rsid w:val="00F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B893B"/>
  <w15:chartTrackingRefBased/>
  <w15:docId w15:val="{24C5295B-0842-4E47-96E5-8D7F96E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basedOn w:val="Normal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51F2E"/>
    <w:pPr>
      <w:spacing w:before="100" w:beforeAutospacing="1" w:after="100" w:afterAutospacing="1"/>
    </w:pPr>
  </w:style>
  <w:style w:type="character" w:customStyle="1" w:styleId="HeaderChar">
    <w:name w:val="Header Char"/>
    <w:link w:val="Header"/>
    <w:locked/>
    <w:rsid w:val="0032677B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rsid w:val="006A137E"/>
    <w:rPr>
      <w:color w:val="954F72"/>
      <w:u w:val="single"/>
    </w:rPr>
  </w:style>
  <w:style w:type="paragraph" w:styleId="Revision">
    <w:name w:val="Revision"/>
    <w:hidden/>
    <w:uiPriority w:val="99"/>
    <w:semiHidden/>
    <w:rsid w:val="0083728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fontTable" Target="fontTable.xml"/><Relationship Id="rId7" Type="http://schemas.openxmlformats.org/officeDocument/2006/relationships/hyperlink" Target="https://www.ercot.com/mktrules/issues/OBDRR053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image" Target="media/image7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yperlink" Target="mailto:cory.phillips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hyperlink" Target="mailto:nitika.mago@erco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2656</Words>
  <Characters>17629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20245</CharactersWithSpaces>
  <SharedDoc>false</SharedDoc>
  <HLinks>
    <vt:vector size="12" baseType="variant">
      <vt:variant>
        <vt:i4>5374074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http://www.ercot.com/content/wcm/key_documents_lists/90101/Revision_Request_and_Comment_Submission_Guidelines.doc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C Phillips</cp:lastModifiedBy>
  <cp:revision>6</cp:revision>
  <cp:lastPrinted>2001-06-20T16:28:00Z</cp:lastPrinted>
  <dcterms:created xsi:type="dcterms:W3CDTF">2025-01-16T16:08:00Z</dcterms:created>
  <dcterms:modified xsi:type="dcterms:W3CDTF">2025-01-21T17:51:00Z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2023-12-27T17:26:00Z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43ccbe41-d809-48f8-877f-201457376415</vt:lpwstr>
  </property>
  <property fmtid="{D5CDD505-2E9C-101B-9397-08002B2CF9AE}" pid="8" name="MSIP_Label_7084cbda-52b8-46fb-a7b7-cb5bd465ed85_ContentBits">
    <vt:lpwstr>0</vt:lpwstr>
  </property>
</Properties>
</file>