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0A47FB2E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7EFDDB" w14:textId="77777777" w:rsidR="00152993" w:rsidRDefault="00EE6681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ADD9212" w14:textId="5DA8B75B" w:rsidR="00152993" w:rsidRDefault="00F05626">
            <w:pPr>
              <w:pStyle w:val="Header"/>
            </w:pPr>
            <w:hyperlink r:id="rId10" w:history="1">
              <w:r w:rsidR="00236DC8" w:rsidRPr="00F05626">
                <w:rPr>
                  <w:rStyle w:val="Hyperlink"/>
                </w:rPr>
                <w:t>1269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39C2BD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3FF08C6D" w14:textId="77777777" w:rsidR="00152993" w:rsidRDefault="00236DC8">
            <w:pPr>
              <w:pStyle w:val="Header"/>
            </w:pPr>
            <w:r w:rsidRPr="00236DC8">
              <w:t>RTC+B Three Parameters Policy Issues</w:t>
            </w:r>
          </w:p>
        </w:tc>
      </w:tr>
      <w:tr w:rsidR="00152993" w14:paraId="3424F8CA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7BD56D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B77589" w14:textId="77777777" w:rsidR="00152993" w:rsidRDefault="00152993">
            <w:pPr>
              <w:pStyle w:val="NormalArial"/>
            </w:pPr>
          </w:p>
        </w:tc>
      </w:tr>
      <w:tr w:rsidR="00152993" w14:paraId="12C044AB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2611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14FF" w14:textId="3B32C2FD" w:rsidR="00152993" w:rsidRDefault="00F05626">
            <w:pPr>
              <w:pStyle w:val="NormalArial"/>
            </w:pPr>
            <w:r>
              <w:t>February 6, 2025</w:t>
            </w:r>
          </w:p>
        </w:tc>
      </w:tr>
      <w:tr w:rsidR="00152993" w14:paraId="1696175A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171947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1ABBC" w14:textId="77777777" w:rsidR="00152993" w:rsidRDefault="00152993">
            <w:pPr>
              <w:pStyle w:val="NormalArial"/>
            </w:pPr>
          </w:p>
        </w:tc>
      </w:tr>
      <w:tr w:rsidR="00152993" w14:paraId="0CA3707A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70A992F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2993" w14:paraId="20EBF3B3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51EA7F9" w14:textId="77777777" w:rsidR="00152993" w:rsidRPr="00EC55B3" w:rsidRDefault="00152993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341EE961" w14:textId="4F2F5161" w:rsidR="00152993" w:rsidRDefault="00482D8C">
            <w:pPr>
              <w:pStyle w:val="NormalArial"/>
            </w:pPr>
            <w:r>
              <w:t>Jeff McDonald</w:t>
            </w:r>
          </w:p>
        </w:tc>
      </w:tr>
      <w:tr w:rsidR="006F7C11" w14:paraId="787FCCD6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6F0DC1E" w14:textId="77777777" w:rsidR="006F7C11" w:rsidRPr="00EC55B3" w:rsidRDefault="006F7C11" w:rsidP="006F7C11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31392651" w14:textId="7B346DBD" w:rsidR="006F7C11" w:rsidRDefault="00750EE6" w:rsidP="006F7C11">
            <w:pPr>
              <w:pStyle w:val="NormalArial"/>
            </w:pPr>
            <w:hyperlink r:id="rId11" w:history="1">
              <w:r w:rsidR="006F7C11" w:rsidRPr="00A72730">
                <w:rPr>
                  <w:rStyle w:val="Hyperlink"/>
                </w:rPr>
                <w:t>JMcDonald@PotomacEconomics.com</w:t>
              </w:r>
            </w:hyperlink>
          </w:p>
        </w:tc>
      </w:tr>
      <w:tr w:rsidR="006F7C11" w14:paraId="05CAC810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9E21EA8" w14:textId="77777777" w:rsidR="006F7C11" w:rsidRPr="00EC55B3" w:rsidRDefault="006F7C11" w:rsidP="006F7C11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52BF090B" w14:textId="60A8BBE4" w:rsidR="006F7C11" w:rsidRDefault="006F7C11" w:rsidP="006F7C11">
            <w:pPr>
              <w:pStyle w:val="NormalArial"/>
            </w:pPr>
            <w:r>
              <w:t>Potomac Economics, Ltd., Independent Market Monitor (IMM)</w:t>
            </w:r>
          </w:p>
        </w:tc>
      </w:tr>
      <w:tr w:rsidR="00152993" w14:paraId="2F1DBC80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69B1DA" w14:textId="77777777" w:rsidR="00152993" w:rsidRPr="00EC55B3" w:rsidRDefault="00152993" w:rsidP="00EC55B3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4D8E033" w14:textId="76053EE6" w:rsidR="00152993" w:rsidRDefault="00750EE6">
            <w:pPr>
              <w:pStyle w:val="NormalArial"/>
            </w:pPr>
            <w:r w:rsidRPr="00750EE6">
              <w:t>512</w:t>
            </w:r>
            <w:r>
              <w:t>-</w:t>
            </w:r>
            <w:r w:rsidRPr="00750EE6">
              <w:t>225-7077</w:t>
            </w:r>
          </w:p>
        </w:tc>
      </w:tr>
      <w:tr w:rsidR="00152993" w14:paraId="743867C8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2D54847" w14:textId="77777777" w:rsidR="00152993" w:rsidRPr="00EC55B3" w:rsidRDefault="00075A94" w:rsidP="00EC55B3">
            <w:pPr>
              <w:pStyle w:val="Header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560" w:type="dxa"/>
            <w:gridSpan w:val="2"/>
            <w:vAlign w:val="center"/>
          </w:tcPr>
          <w:p w14:paraId="6B429419" w14:textId="77777777" w:rsidR="00152993" w:rsidRDefault="00152993">
            <w:pPr>
              <w:pStyle w:val="NormalArial"/>
            </w:pPr>
          </w:p>
        </w:tc>
      </w:tr>
      <w:tr w:rsidR="00075A94" w14:paraId="289FB97C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F268A8" w14:textId="77777777" w:rsidR="00075A94" w:rsidRPr="00EC55B3" w:rsidDel="00075A94" w:rsidRDefault="00075A94" w:rsidP="00EC55B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8A5B865" w14:textId="4143EF7B" w:rsidR="00075A94" w:rsidRDefault="00F05626">
            <w:pPr>
              <w:pStyle w:val="NormalArial"/>
            </w:pPr>
            <w:r>
              <w:t>Not applicable</w:t>
            </w:r>
          </w:p>
        </w:tc>
      </w:tr>
    </w:tbl>
    <w:p w14:paraId="7367811F" w14:textId="77777777" w:rsidR="00075A94" w:rsidRDefault="00075A94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05626" w14:paraId="6171FCBD" w14:textId="77777777" w:rsidTr="00317EA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B6B607" w14:textId="729BF030" w:rsidR="00F05626" w:rsidRDefault="00F05626" w:rsidP="00317EAA">
            <w:pPr>
              <w:pStyle w:val="Header"/>
              <w:jc w:val="center"/>
            </w:pPr>
            <w:r>
              <w:t>Comments</w:t>
            </w:r>
          </w:p>
        </w:tc>
      </w:tr>
    </w:tbl>
    <w:p w14:paraId="37D40B86" w14:textId="41A95C6D" w:rsidR="00BD7258" w:rsidRDefault="00236DC8" w:rsidP="00F05626">
      <w:pPr>
        <w:pStyle w:val="NormalArial"/>
        <w:spacing w:before="120" w:after="120"/>
      </w:pPr>
      <w:r>
        <w:t xml:space="preserve">The IMM appreciates the opportunity to comment on </w:t>
      </w:r>
      <w:r w:rsidR="00F05626">
        <w:t>Nodal Protocol Revision Request (</w:t>
      </w:r>
      <w:r>
        <w:t>NPRR</w:t>
      </w:r>
      <w:r w:rsidR="00F05626">
        <w:t>)</w:t>
      </w:r>
      <w:r>
        <w:t xml:space="preserve"> 1269, which </w:t>
      </w:r>
      <w:r w:rsidR="00414F70">
        <w:t xml:space="preserve">discusses </w:t>
      </w:r>
      <w:r>
        <w:t>parameters and</w:t>
      </w:r>
      <w:r w:rsidR="00414F70">
        <w:t xml:space="preserve"> a</w:t>
      </w:r>
      <w:r>
        <w:t xml:space="preserve"> methodology for defining proxy offers for Ancillary Services for </w:t>
      </w:r>
      <w:r w:rsidR="00F05626">
        <w:t>R</w:t>
      </w:r>
      <w:r>
        <w:t xml:space="preserve">esources that fail to submit complete offers. </w:t>
      </w:r>
      <w:r w:rsidR="00293077">
        <w:t xml:space="preserve">In general, </w:t>
      </w:r>
      <w:r w:rsidR="003B0620">
        <w:t xml:space="preserve">proxy offer prices should be determined such that the </w:t>
      </w:r>
      <w:r w:rsidR="00980380">
        <w:t xml:space="preserve">application imposes the least disruption to price formation and </w:t>
      </w:r>
      <w:r w:rsidR="001D0BE8">
        <w:t xml:space="preserve">there should be an incentive to submit complete offers. </w:t>
      </w:r>
      <w:r>
        <w:t xml:space="preserve">The IMM has the following </w:t>
      </w:r>
      <w:r w:rsidR="001D0BE8">
        <w:t xml:space="preserve">specific </w:t>
      </w:r>
      <w:r>
        <w:t xml:space="preserve">concerns </w:t>
      </w:r>
      <w:r w:rsidR="00414F70">
        <w:t xml:space="preserve">about </w:t>
      </w:r>
      <w:r>
        <w:t>NPRR1269:</w:t>
      </w:r>
    </w:p>
    <w:p w14:paraId="71A4C65D" w14:textId="48DD9D74" w:rsidR="00236DC8" w:rsidRDefault="009B0338" w:rsidP="00F05626">
      <w:pPr>
        <w:pStyle w:val="NormalArial"/>
        <w:numPr>
          <w:ilvl w:val="0"/>
          <w:numId w:val="3"/>
        </w:numPr>
        <w:spacing w:before="120" w:after="120"/>
      </w:pPr>
      <w:proofErr w:type="gramStart"/>
      <w:r>
        <w:t>In order to</w:t>
      </w:r>
      <w:proofErr w:type="gramEnd"/>
      <w:r>
        <w:t xml:space="preserve"> minimize the impact on price formation, p</w:t>
      </w:r>
      <w:r w:rsidRPr="00236DC8">
        <w:t xml:space="preserve">roxy </w:t>
      </w:r>
      <w:r w:rsidR="00236DC8" w:rsidRPr="00236DC8">
        <w:t>offers should be set at fixed values</w:t>
      </w:r>
      <w:r w:rsidR="00236DC8">
        <w:t xml:space="preserve"> corresponding to the </w:t>
      </w:r>
      <w:r>
        <w:t xml:space="preserve">variable </w:t>
      </w:r>
      <w:r w:rsidR="00236DC8">
        <w:t>cost</w:t>
      </w:r>
      <w:r w:rsidR="000E02E1">
        <w:t>, including opportunity cost,</w:t>
      </w:r>
      <w:r w:rsidR="00236DC8">
        <w:t xml:space="preserve"> to provide the service. </w:t>
      </w:r>
      <w:r w:rsidR="00236DC8" w:rsidRPr="00236DC8">
        <w:t xml:space="preserve">In particular, the </w:t>
      </w:r>
      <w:r w:rsidR="00236DC8">
        <w:t xml:space="preserve">price on the </w:t>
      </w:r>
      <w:r w:rsidR="00F05626">
        <w:t>Ancillary Service Demand Curve (</w:t>
      </w:r>
      <w:r w:rsidR="00236DC8">
        <w:t>ASDC</w:t>
      </w:r>
      <w:r w:rsidR="00F05626">
        <w:t>)</w:t>
      </w:r>
      <w:r w:rsidR="00236DC8">
        <w:t xml:space="preserve"> corresponding to 95% of the A</w:t>
      </w:r>
      <w:r w:rsidR="00F05626">
        <w:t xml:space="preserve">ncillary </w:t>
      </w:r>
      <w:r w:rsidR="00236DC8">
        <w:t>S</w:t>
      </w:r>
      <w:r w:rsidR="00F05626">
        <w:t>ervice</w:t>
      </w:r>
      <w:r w:rsidR="00236DC8">
        <w:t xml:space="preserve"> Plan for a given product </w:t>
      </w:r>
      <w:r w:rsidR="00236DC8" w:rsidRPr="00236DC8">
        <w:t xml:space="preserve">results in proxy prices that are excessively high at times and could lead to reliability and market performance issues </w:t>
      </w:r>
      <w:proofErr w:type="gramStart"/>
      <w:r w:rsidR="00236DC8" w:rsidRPr="00236DC8">
        <w:t>similar to</w:t>
      </w:r>
      <w:proofErr w:type="gramEnd"/>
      <w:r w:rsidR="00236DC8" w:rsidRPr="00236DC8">
        <w:t xml:space="preserve"> what we already identified with the proxy offer methodology for energy</w:t>
      </w:r>
      <w:r w:rsidR="00236DC8">
        <w:t>. By that same token, capping the proxy price for A</w:t>
      </w:r>
      <w:r w:rsidR="00F05626">
        <w:t xml:space="preserve">ncillary </w:t>
      </w:r>
      <w:r w:rsidR="00236DC8">
        <w:t>S</w:t>
      </w:r>
      <w:r w:rsidR="00F05626">
        <w:t>ervices</w:t>
      </w:r>
      <w:r w:rsidR="00236DC8">
        <w:t xml:space="preserve"> at $2</w:t>
      </w:r>
      <w:r w:rsidR="00F736C5">
        <w:t>,</w:t>
      </w:r>
      <w:r w:rsidR="00236DC8">
        <w:t xml:space="preserve">000 is arbitrary and excessively high relative to the cost to provide the service. </w:t>
      </w:r>
    </w:p>
    <w:p w14:paraId="569266AF" w14:textId="2666B6DD" w:rsidR="002A1E6B" w:rsidRPr="00236DC8" w:rsidRDefault="002A1E6B" w:rsidP="00F05626">
      <w:pPr>
        <w:pStyle w:val="NormalArial"/>
        <w:numPr>
          <w:ilvl w:val="0"/>
          <w:numId w:val="3"/>
        </w:numPr>
        <w:spacing w:before="120" w:after="120"/>
      </w:pPr>
      <w:r>
        <w:t>A</w:t>
      </w:r>
      <w:r w:rsidRPr="00236DC8">
        <w:t xml:space="preserve"> proxy offer methodology for A</w:t>
      </w:r>
      <w:r w:rsidR="00F05626">
        <w:t xml:space="preserve">ncillary </w:t>
      </w:r>
      <w:r w:rsidRPr="00236DC8">
        <w:t>S</w:t>
      </w:r>
      <w:r w:rsidR="00F05626">
        <w:t>ervices</w:t>
      </w:r>
      <w:r w:rsidR="007501B1">
        <w:t xml:space="preserve"> should include</w:t>
      </w:r>
      <w:r w:rsidRPr="00236DC8">
        <w:t xml:space="preserve"> performance monitoring criteria and penalties for frequent failure to submit complete offers</w:t>
      </w:r>
      <w:r>
        <w:t xml:space="preserve"> for energy or A</w:t>
      </w:r>
      <w:r w:rsidR="00F05626">
        <w:t xml:space="preserve">ncillary </w:t>
      </w:r>
      <w:r>
        <w:t>S</w:t>
      </w:r>
      <w:r w:rsidR="00F05626">
        <w:t>ervice</w:t>
      </w:r>
      <w:r>
        <w:t xml:space="preserve">. </w:t>
      </w:r>
    </w:p>
    <w:p w14:paraId="595ACB8E" w14:textId="6744C2BE" w:rsidR="00236DC8" w:rsidRDefault="00236DC8" w:rsidP="00F05626">
      <w:pPr>
        <w:pStyle w:val="NormalArial"/>
        <w:numPr>
          <w:ilvl w:val="0"/>
          <w:numId w:val="3"/>
        </w:numPr>
        <w:spacing w:before="120" w:after="120"/>
      </w:pPr>
      <w:r>
        <w:t xml:space="preserve">If </w:t>
      </w:r>
      <w:r w:rsidR="00F05626">
        <w:t>R</w:t>
      </w:r>
      <w:r>
        <w:t>esources have legitimate reasons not to be available to provide A</w:t>
      </w:r>
      <w:r w:rsidR="00F05626">
        <w:t xml:space="preserve">ncillary </w:t>
      </w:r>
      <w:r>
        <w:t>S</w:t>
      </w:r>
      <w:r w:rsidR="00F05626">
        <w:t>ervice(s)</w:t>
      </w:r>
      <w:r>
        <w:t xml:space="preserve">, they should indicate so by telemetering a status of ONHOLD rather than by submitting incomplete offer curves. </w:t>
      </w:r>
    </w:p>
    <w:p w14:paraId="2D2CC04A" w14:textId="2D81F1CD" w:rsidR="00BD7258" w:rsidRDefault="00236DC8" w:rsidP="00BD7258">
      <w:pPr>
        <w:pStyle w:val="NormalArial"/>
        <w:numPr>
          <w:ilvl w:val="0"/>
          <w:numId w:val="3"/>
        </w:numPr>
        <w:spacing w:before="120" w:after="120"/>
      </w:pPr>
      <w:r>
        <w:t>Given that ERCOT intends for Intermittent Renewable Resources</w:t>
      </w:r>
      <w:r w:rsidR="00626292">
        <w:t xml:space="preserve"> (IRRs)</w:t>
      </w:r>
      <w:r>
        <w:t xml:space="preserve"> to be </w:t>
      </w:r>
      <w:r w:rsidR="001E1471">
        <w:t>un</w:t>
      </w:r>
      <w:r>
        <w:t>qualified to provide A</w:t>
      </w:r>
      <w:r w:rsidR="00F05626">
        <w:t xml:space="preserve">ncillary </w:t>
      </w:r>
      <w:r>
        <w:t>S</w:t>
      </w:r>
      <w:r w:rsidR="00F05626">
        <w:t>ervice</w:t>
      </w:r>
      <w:r>
        <w:t xml:space="preserve"> by default, the likelihood that legitimate </w:t>
      </w:r>
      <w:r>
        <w:lastRenderedPageBreak/>
        <w:t xml:space="preserve">nonzero offers could be </w:t>
      </w:r>
      <w:r w:rsidR="00626292">
        <w:t xml:space="preserve">crowded out by $0 proxy offers from IRRs </w:t>
      </w:r>
      <w:r w:rsidR="000E0525">
        <w:t xml:space="preserve">is </w:t>
      </w:r>
      <w:r w:rsidR="002F538C">
        <w:t xml:space="preserve">unlikely </w:t>
      </w:r>
      <w:r w:rsidR="00626292">
        <w:t xml:space="preserve">and is not a sound basis for </w:t>
      </w:r>
      <w:r w:rsidR="00D966CD">
        <w:t xml:space="preserve">imposing </w:t>
      </w:r>
      <w:r w:rsidR="00626292">
        <w:t>excessive</w:t>
      </w:r>
      <w:r w:rsidR="002F4DED">
        <w:t>ly</w:t>
      </w:r>
      <w:r w:rsidR="00626292">
        <w:t xml:space="preserve"> </w:t>
      </w:r>
      <w:r w:rsidR="007B2AD5">
        <w:t>expensive</w:t>
      </w:r>
      <w:r w:rsidR="00626292">
        <w:t xml:space="preserve"> proxy offers.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05626" w14:paraId="7F0C931D" w14:textId="77777777" w:rsidTr="00317EA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C67F3F" w14:textId="77777777" w:rsidR="00F05626" w:rsidRDefault="00F05626" w:rsidP="00317EA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0D7EDCB8" w14:textId="723D1664" w:rsidR="00F05626" w:rsidRDefault="00F05626" w:rsidP="00F05626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05626" w14:paraId="5AC5E733" w14:textId="77777777" w:rsidTr="00317EA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E643DA" w14:textId="77777777" w:rsidR="00F05626" w:rsidRDefault="00F05626" w:rsidP="00317EAA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2CF6E2DD" w14:textId="33AF8E44" w:rsidR="00152993" w:rsidRDefault="00F05626" w:rsidP="00F05626">
      <w:pPr>
        <w:pStyle w:val="NormalArial"/>
        <w:spacing w:before="120" w:after="120"/>
      </w:pPr>
      <w:r>
        <w:t>None</w:t>
      </w:r>
    </w:p>
    <w:sectPr w:rsidR="00152993" w:rsidSect="0074209E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E05DA" w14:textId="77777777" w:rsidR="00A2144B" w:rsidRDefault="00A2144B">
      <w:r>
        <w:separator/>
      </w:r>
    </w:p>
  </w:endnote>
  <w:endnote w:type="continuationSeparator" w:id="0">
    <w:p w14:paraId="46CAE323" w14:textId="77777777" w:rsidR="00A2144B" w:rsidRDefault="00A2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B7391" w14:textId="7091EF05" w:rsidR="00EE6681" w:rsidRDefault="001D5C17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 w:cs="Arial"/>
        <w:sz w:val="18"/>
      </w:rPr>
      <w:t>1269NPRR-</w:t>
    </w:r>
    <w:r w:rsidR="00F05626">
      <w:rPr>
        <w:rFonts w:ascii="Arial" w:hAnsi="Arial" w:cs="Arial"/>
        <w:sz w:val="18"/>
      </w:rPr>
      <w:t>03</w:t>
    </w:r>
    <w:r>
      <w:rPr>
        <w:rFonts w:ascii="Arial" w:hAnsi="Arial" w:cs="Arial"/>
        <w:sz w:val="18"/>
      </w:rPr>
      <w:t xml:space="preserve"> </w:t>
    </w:r>
    <w:r w:rsidR="00376FD6">
      <w:rPr>
        <w:rFonts w:ascii="Arial" w:hAnsi="Arial" w:cs="Arial"/>
        <w:sz w:val="18"/>
      </w:rPr>
      <w:t>IMM</w:t>
    </w:r>
    <w:r>
      <w:rPr>
        <w:rFonts w:ascii="Arial" w:hAnsi="Arial" w:cs="Arial"/>
        <w:sz w:val="18"/>
      </w:rPr>
      <w:t xml:space="preserve"> Comments 0</w:t>
    </w:r>
    <w:r w:rsidR="00376FD6">
      <w:rPr>
        <w:rFonts w:ascii="Arial" w:hAnsi="Arial" w:cs="Arial"/>
        <w:sz w:val="18"/>
      </w:rPr>
      <w:t>2</w:t>
    </w:r>
    <w:r w:rsidR="00F05626">
      <w:rPr>
        <w:rFonts w:ascii="Arial" w:hAnsi="Arial" w:cs="Arial"/>
        <w:sz w:val="18"/>
      </w:rPr>
      <w:t>06</w:t>
    </w:r>
    <w:r>
      <w:rPr>
        <w:rFonts w:ascii="Arial" w:hAnsi="Arial" w:cs="Arial"/>
        <w:sz w:val="18"/>
      </w:rPr>
      <w:t>25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0E4D2CB0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E2DF1" w14:textId="77777777" w:rsidR="00A2144B" w:rsidRDefault="00A2144B">
      <w:r>
        <w:separator/>
      </w:r>
    </w:p>
  </w:footnote>
  <w:footnote w:type="continuationSeparator" w:id="0">
    <w:p w14:paraId="2C2CA2EA" w14:textId="77777777" w:rsidR="00A2144B" w:rsidRDefault="00A21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CA53" w14:textId="77777777" w:rsidR="00EE6681" w:rsidRDefault="00EE6681">
    <w:pPr>
      <w:pStyle w:val="Header"/>
      <w:jc w:val="center"/>
      <w:rPr>
        <w:sz w:val="32"/>
      </w:rPr>
    </w:pPr>
    <w:r>
      <w:rPr>
        <w:sz w:val="32"/>
      </w:rPr>
      <w:t>NPRR Comments</w:t>
    </w:r>
  </w:p>
  <w:p w14:paraId="0E027E97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6601255"/>
    <w:multiLevelType w:val="hybridMultilevel"/>
    <w:tmpl w:val="E22A1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90A01"/>
    <w:multiLevelType w:val="hybridMultilevel"/>
    <w:tmpl w:val="E3469A2C"/>
    <w:lvl w:ilvl="0" w:tplc="29C25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36C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28A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DAC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B44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1C8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306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A69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98B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389043191">
    <w:abstractNumId w:val="0"/>
  </w:num>
  <w:num w:numId="2" w16cid:durableId="1741322124">
    <w:abstractNumId w:val="3"/>
  </w:num>
  <w:num w:numId="3" w16cid:durableId="1993171251">
    <w:abstractNumId w:val="1"/>
  </w:num>
  <w:num w:numId="4" w16cid:durableId="546797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37668"/>
    <w:rsid w:val="00044D28"/>
    <w:rsid w:val="00075A94"/>
    <w:rsid w:val="000E02E1"/>
    <w:rsid w:val="000E0525"/>
    <w:rsid w:val="00112EE9"/>
    <w:rsid w:val="00132855"/>
    <w:rsid w:val="00152993"/>
    <w:rsid w:val="00170297"/>
    <w:rsid w:val="00180605"/>
    <w:rsid w:val="001A227D"/>
    <w:rsid w:val="001D0BE8"/>
    <w:rsid w:val="001D4A5B"/>
    <w:rsid w:val="001D5C17"/>
    <w:rsid w:val="001E1471"/>
    <w:rsid w:val="001E2032"/>
    <w:rsid w:val="00236DC8"/>
    <w:rsid w:val="00293077"/>
    <w:rsid w:val="002A1E6B"/>
    <w:rsid w:val="002C736B"/>
    <w:rsid w:val="002F4DED"/>
    <w:rsid w:val="002F538C"/>
    <w:rsid w:val="002F5FDB"/>
    <w:rsid w:val="003010C0"/>
    <w:rsid w:val="00332A97"/>
    <w:rsid w:val="00350C00"/>
    <w:rsid w:val="00366113"/>
    <w:rsid w:val="00376133"/>
    <w:rsid w:val="00376FD6"/>
    <w:rsid w:val="003B0620"/>
    <w:rsid w:val="003C270C"/>
    <w:rsid w:val="003D0994"/>
    <w:rsid w:val="00414F70"/>
    <w:rsid w:val="00423824"/>
    <w:rsid w:val="0043567D"/>
    <w:rsid w:val="00482D8C"/>
    <w:rsid w:val="004A4CD9"/>
    <w:rsid w:val="004B7B90"/>
    <w:rsid w:val="004E2C19"/>
    <w:rsid w:val="005704B4"/>
    <w:rsid w:val="005D284C"/>
    <w:rsid w:val="00604512"/>
    <w:rsid w:val="00626292"/>
    <w:rsid w:val="00633E23"/>
    <w:rsid w:val="00673B94"/>
    <w:rsid w:val="00680AC6"/>
    <w:rsid w:val="006835D8"/>
    <w:rsid w:val="006C316E"/>
    <w:rsid w:val="006D0F7C"/>
    <w:rsid w:val="006F7C11"/>
    <w:rsid w:val="007269C4"/>
    <w:rsid w:val="00740B8A"/>
    <w:rsid w:val="0074209E"/>
    <w:rsid w:val="007501B1"/>
    <w:rsid w:val="00750EE6"/>
    <w:rsid w:val="007B2AD5"/>
    <w:rsid w:val="007F2CA8"/>
    <w:rsid w:val="007F7161"/>
    <w:rsid w:val="0085559E"/>
    <w:rsid w:val="00896B1B"/>
    <w:rsid w:val="008E559E"/>
    <w:rsid w:val="00916080"/>
    <w:rsid w:val="00921A68"/>
    <w:rsid w:val="009310B6"/>
    <w:rsid w:val="00980380"/>
    <w:rsid w:val="009B0338"/>
    <w:rsid w:val="00A015C4"/>
    <w:rsid w:val="00A15172"/>
    <w:rsid w:val="00A2144B"/>
    <w:rsid w:val="00B5080A"/>
    <w:rsid w:val="00B614A0"/>
    <w:rsid w:val="00B943AE"/>
    <w:rsid w:val="00BD7258"/>
    <w:rsid w:val="00C0598D"/>
    <w:rsid w:val="00C11956"/>
    <w:rsid w:val="00C602E5"/>
    <w:rsid w:val="00C748FD"/>
    <w:rsid w:val="00CA3B58"/>
    <w:rsid w:val="00CB0985"/>
    <w:rsid w:val="00CE4792"/>
    <w:rsid w:val="00D4046E"/>
    <w:rsid w:val="00D4362F"/>
    <w:rsid w:val="00D966CD"/>
    <w:rsid w:val="00DC3593"/>
    <w:rsid w:val="00DD4739"/>
    <w:rsid w:val="00DE31C5"/>
    <w:rsid w:val="00DE5F33"/>
    <w:rsid w:val="00E07B54"/>
    <w:rsid w:val="00E11F78"/>
    <w:rsid w:val="00E551C6"/>
    <w:rsid w:val="00E621E1"/>
    <w:rsid w:val="00EC55B3"/>
    <w:rsid w:val="00EE6681"/>
    <w:rsid w:val="00F05626"/>
    <w:rsid w:val="00F23692"/>
    <w:rsid w:val="00F40645"/>
    <w:rsid w:val="00F66A1E"/>
    <w:rsid w:val="00F736C5"/>
    <w:rsid w:val="00F96FB2"/>
    <w:rsid w:val="00FB51D8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2053D7"/>
  <w15:chartTrackingRefBased/>
  <w15:docId w15:val="{93219F03-5596-489F-996F-D1464DD3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F2369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82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648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185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176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McDonald@PotomacEconomics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ercot.com/mktrules/issues/NPRR126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C4A72CAB0D64D9F7E9682FD2192C4" ma:contentTypeVersion="15" ma:contentTypeDescription="Create a new document." ma:contentTypeScope="" ma:versionID="a4f4d8aa443461b2c29bbc98d91ea7b0">
  <xsd:schema xmlns:xsd="http://www.w3.org/2001/XMLSchema" xmlns:xs="http://www.w3.org/2001/XMLSchema" xmlns:p="http://schemas.microsoft.com/office/2006/metadata/properties" xmlns:ns2="b74bb770-530c-43db-868c-470100b04b21" xmlns:ns3="937cce53-552a-4e6c-8bb2-bd9caca87b17" targetNamespace="http://schemas.microsoft.com/office/2006/metadata/properties" ma:root="true" ma:fieldsID="8bfd0722d0cb09554b23e2030d76a80e" ns2:_="" ns3:_="">
    <xsd:import namespace="b74bb770-530c-43db-868c-470100b04b21"/>
    <xsd:import namespace="937cce53-552a-4e6c-8bb2-bd9caca87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bb770-530c-43db-868c-470100b04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12c33fb-773d-4c7f-af06-7655ec8c4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cce53-552a-4e6c-8bb2-bd9caca87b1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d2b1ae2-937c-401e-b607-a9cafcc47ee4}" ma:internalName="TaxCatchAll" ma:showField="CatchAllData" ma:web="937cce53-552a-4e6c-8bb2-bd9caca87b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4bb770-530c-43db-868c-470100b04b21">
      <Terms xmlns="http://schemas.microsoft.com/office/infopath/2007/PartnerControls"/>
    </lcf76f155ced4ddcb4097134ff3c332f>
    <TaxCatchAll xmlns="937cce53-552a-4e6c-8bb2-bd9caca87b17" xsi:nil="true"/>
  </documentManagement>
</p:properties>
</file>

<file path=customXml/itemProps1.xml><?xml version="1.0" encoding="utf-8"?>
<ds:datastoreItem xmlns:ds="http://schemas.openxmlformats.org/officeDocument/2006/customXml" ds:itemID="{7DE2B95C-0B5E-4485-A664-B4861FC917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38D75B-A3B0-40C8-9347-30A2CCAC0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bb770-530c-43db-868c-470100b04b21"/>
    <ds:schemaRef ds:uri="937cce53-552a-4e6c-8bb2-bd9caca87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EAEB58-01B9-441F-BF54-CC342315BAED}">
  <ds:schemaRefs>
    <ds:schemaRef ds:uri="http://purl.org/dc/terms/"/>
    <ds:schemaRef ds:uri="http://schemas.microsoft.com/office/2006/documentManagement/types"/>
    <ds:schemaRef ds:uri="http://purl.org/dc/dcmitype/"/>
    <ds:schemaRef ds:uri="b74bb770-530c-43db-868c-470100b04b21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37cce53-552a-4e6c-8bb2-bd9caca87b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337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4</cp:revision>
  <cp:lastPrinted>2001-06-20T16:28:00Z</cp:lastPrinted>
  <dcterms:created xsi:type="dcterms:W3CDTF">2025-02-06T21:39:00Z</dcterms:created>
  <dcterms:modified xsi:type="dcterms:W3CDTF">2025-02-06T21:44:00Z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0x010100BEEC4A72CAB0D64D9F7E9682FD2192C4</vt:lpwstr>
  </property>
  <property fmtid="{D5CDD505-2E9C-101B-9397-08002B2CF9AE}" pid="4" name="MSIP_Label_c144db1d-993e-40da-980d-6eea152adc50_Enabled">
    <vt:lpwstr>true</vt:lpwstr>
  </property>
  <property fmtid="{D5CDD505-2E9C-101B-9397-08002B2CF9AE}" pid="5" name="MSIP_Label_c144db1d-993e-40da-980d-6eea152adc50_SetDate">
    <vt:lpwstr>2025-02-06T21:43:52Z</vt:lpwstr>
  </property>
  <property fmtid="{D5CDD505-2E9C-101B-9397-08002B2CF9AE}" pid="6" name="MSIP_Label_c144db1d-993e-40da-980d-6eea152adc50_Method">
    <vt:lpwstr>Privileged</vt:lpwstr>
  </property>
  <property fmtid="{D5CDD505-2E9C-101B-9397-08002B2CF9AE}" pid="7" name="MSIP_Label_c144db1d-993e-40da-980d-6eea152adc50_Name">
    <vt:lpwstr>Public</vt:lpwstr>
  </property>
  <property fmtid="{D5CDD505-2E9C-101B-9397-08002B2CF9AE}" pid="8" name="MSIP_Label_c144db1d-993e-40da-980d-6eea152adc50_SiteId">
    <vt:lpwstr>0afb747d-bff7-4596-a9fc-950ef9e0ec45</vt:lpwstr>
  </property>
  <property fmtid="{D5CDD505-2E9C-101B-9397-08002B2CF9AE}" pid="9" name="MSIP_Label_c144db1d-993e-40da-980d-6eea152adc50_ActionId">
    <vt:lpwstr>48be2e2a-9a12-49b9-bb65-15f656ed738e</vt:lpwstr>
  </property>
  <property fmtid="{D5CDD505-2E9C-101B-9397-08002B2CF9AE}" pid="10" name="MSIP_Label_c144db1d-993e-40da-980d-6eea152adc50_ContentBits">
    <vt:lpwstr>0</vt:lpwstr>
  </property>
</Properties>
</file>