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4BCF34A7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50C9A9" w14:textId="77777777" w:rsidR="00152993" w:rsidRDefault="00170E84">
            <w:pPr>
              <w:pStyle w:val="Header"/>
              <w:rPr>
                <w:rFonts w:ascii="Verdana" w:hAnsi="Verdana"/>
                <w:sz w:val="22"/>
              </w:rPr>
            </w:pPr>
            <w:r>
              <w:t>P</w:t>
            </w:r>
            <w:r w:rsidR="00C158EE">
              <w:t xml:space="preserve">GRR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5513E3" w14:textId="26D0F588" w:rsidR="00152993" w:rsidRDefault="008C4B9C">
            <w:pPr>
              <w:pStyle w:val="Header"/>
            </w:pPr>
            <w:hyperlink r:id="rId9" w:history="1">
              <w:r w:rsidR="006C2E1A" w:rsidRPr="00D62198">
                <w:rPr>
                  <w:rStyle w:val="Hyperlink"/>
                </w:rPr>
                <w:t>12</w:t>
              </w:r>
              <w:r w:rsidR="008B6527" w:rsidRPr="00D62198">
                <w:rPr>
                  <w:rStyle w:val="Hyperlink"/>
                </w:rPr>
                <w:t>0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E8CDD9" w14:textId="77777777" w:rsidR="00152993" w:rsidRDefault="00170E84">
            <w:pPr>
              <w:pStyle w:val="Header"/>
            </w:pPr>
            <w:r>
              <w:t>P</w:t>
            </w:r>
            <w:r w:rsidR="00C158EE">
              <w:t xml:space="preserve">GRR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92DC443" w14:textId="77777777" w:rsidR="00152993" w:rsidRPr="006C2E1A" w:rsidRDefault="008B6527">
            <w:pPr>
              <w:pStyle w:val="Header"/>
            </w:pPr>
            <w:r>
              <w:t>SSO</w:t>
            </w:r>
            <w:r w:rsidRPr="002A6D50">
              <w:t xml:space="preserve"> Prevention for </w:t>
            </w:r>
            <w:r>
              <w:t>Generator</w:t>
            </w:r>
            <w:r w:rsidRPr="002A6D50">
              <w:t xml:space="preserve"> Interconnection</w:t>
            </w:r>
          </w:p>
        </w:tc>
      </w:tr>
    </w:tbl>
    <w:p w14:paraId="611FAD71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6E6700A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B18D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E79" w14:textId="1CBB716C" w:rsidR="00152993" w:rsidRDefault="002B55B7">
            <w:pPr>
              <w:pStyle w:val="NormalArial"/>
            </w:pPr>
            <w:r>
              <w:t xml:space="preserve">February </w:t>
            </w:r>
            <w:r w:rsidR="009E64AC">
              <w:t>13</w:t>
            </w:r>
            <w:r>
              <w:t>, 2025</w:t>
            </w:r>
          </w:p>
        </w:tc>
      </w:tr>
    </w:tbl>
    <w:p w14:paraId="5AA809F5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4D55F7CB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92E487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9E64AC" w14:paraId="6DF0844B" w14:textId="77777777" w:rsidTr="002B55B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60FFE2F" w14:textId="77777777" w:rsidR="009E64AC" w:rsidRPr="00EC55B3" w:rsidRDefault="009E64AC" w:rsidP="009E64AC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5E97504D" w14:textId="265EF613" w:rsidR="009E64AC" w:rsidRDefault="009E64AC" w:rsidP="009E64AC">
            <w:pPr>
              <w:pStyle w:val="NormalArial"/>
            </w:pPr>
            <w:r>
              <w:t>Helen Kemp</w:t>
            </w:r>
          </w:p>
        </w:tc>
      </w:tr>
      <w:tr w:rsidR="009E64AC" w14:paraId="6064AB03" w14:textId="77777777" w:rsidTr="002B55B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F1027C8" w14:textId="77777777" w:rsidR="009E64AC" w:rsidRPr="00EC55B3" w:rsidRDefault="009E64AC" w:rsidP="009E64AC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69D30B48" w14:textId="08A74F85" w:rsidR="009E64AC" w:rsidRDefault="008C4B9C" w:rsidP="009E64AC">
            <w:pPr>
              <w:pStyle w:val="NormalArial"/>
            </w:pPr>
            <w:hyperlink r:id="rId10" w:history="1">
              <w:r w:rsidR="009E64AC" w:rsidRPr="00473FC3">
                <w:rPr>
                  <w:rStyle w:val="Hyperlink"/>
                </w:rPr>
                <w:t>helen.kemp@splight.com</w:t>
              </w:r>
            </w:hyperlink>
          </w:p>
        </w:tc>
      </w:tr>
      <w:tr w:rsidR="009E64AC" w14:paraId="048E2848" w14:textId="77777777" w:rsidTr="002B55B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1017479" w14:textId="77777777" w:rsidR="009E64AC" w:rsidRPr="00EC55B3" w:rsidRDefault="009E64AC" w:rsidP="009E64AC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7FDE0C63" w14:textId="113C8EAB" w:rsidR="009E64AC" w:rsidRDefault="009E64AC" w:rsidP="009E64AC">
            <w:pPr>
              <w:pStyle w:val="NormalArial"/>
            </w:pPr>
            <w:r>
              <w:t>Splight Inc.</w:t>
            </w:r>
          </w:p>
        </w:tc>
      </w:tr>
      <w:tr w:rsidR="009E64AC" w14:paraId="1C83DD91" w14:textId="77777777" w:rsidTr="002B55B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ABFE70" w14:textId="77777777" w:rsidR="009E64AC" w:rsidRPr="00EC55B3" w:rsidRDefault="009E64AC" w:rsidP="009E64AC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D4CF5F0" w14:textId="5B39F968" w:rsidR="009E64AC" w:rsidRDefault="009E64AC" w:rsidP="009E64AC">
            <w:pPr>
              <w:pStyle w:val="NormalArial"/>
            </w:pPr>
          </w:p>
        </w:tc>
      </w:tr>
      <w:tr w:rsidR="009E64AC" w14:paraId="4C830CF6" w14:textId="77777777" w:rsidTr="002B55B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09D7D44D" w14:textId="77777777" w:rsidR="009E64AC" w:rsidRPr="00EC55B3" w:rsidRDefault="009E64AC" w:rsidP="009E64AC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37F85288" w14:textId="5A21E8F7" w:rsidR="009E64AC" w:rsidRDefault="009E64AC" w:rsidP="009E64AC">
            <w:pPr>
              <w:pStyle w:val="NormalArial"/>
            </w:pPr>
            <w:r>
              <w:t>512-712-2608</w:t>
            </w:r>
          </w:p>
        </w:tc>
      </w:tr>
      <w:tr w:rsidR="009E64AC" w14:paraId="4B76D2B7" w14:textId="77777777" w:rsidTr="002B55B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95263D" w14:textId="77777777" w:rsidR="009E64AC" w:rsidRPr="00EC55B3" w:rsidDel="00075A94" w:rsidRDefault="009E64AC" w:rsidP="009E64AC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6E8C914" w14:textId="49CF6E5F" w:rsidR="009E64AC" w:rsidRDefault="009E64AC" w:rsidP="009E64AC">
            <w:pPr>
              <w:pStyle w:val="NormalArial"/>
            </w:pPr>
            <w:r>
              <w:t>Not applicable</w:t>
            </w:r>
          </w:p>
        </w:tc>
      </w:tr>
    </w:tbl>
    <w:p w14:paraId="1B78FFB2" w14:textId="77777777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0DBB" w14:paraId="7EAED811" w14:textId="77777777" w:rsidTr="00BA0C9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08C65E" w14:textId="04F60A65" w:rsidR="00BD0DBB" w:rsidRDefault="00BD0DBB" w:rsidP="00BA0C9A">
            <w:pPr>
              <w:pStyle w:val="Header"/>
              <w:jc w:val="center"/>
            </w:pPr>
            <w:r>
              <w:t>Comments</w:t>
            </w:r>
          </w:p>
        </w:tc>
      </w:tr>
    </w:tbl>
    <w:p w14:paraId="2DB9D6E9" w14:textId="33228A4D" w:rsidR="009E64AC" w:rsidRPr="00DD2170" w:rsidRDefault="009E64AC" w:rsidP="009E64AC">
      <w:pPr>
        <w:pStyle w:val="NormalArial"/>
        <w:spacing w:before="120" w:after="120"/>
        <w:rPr>
          <w:rFonts w:cs="Arial"/>
        </w:rPr>
      </w:pPr>
      <w:r w:rsidRPr="00DD2170">
        <w:rPr>
          <w:rFonts w:cs="Arial"/>
          <w:iCs/>
        </w:rPr>
        <w:t xml:space="preserve">Splight appreciates this opportunity to submit comments on </w:t>
      </w:r>
      <w:r>
        <w:rPr>
          <w:rFonts w:cs="Arial"/>
          <w:iCs/>
        </w:rPr>
        <w:t>Planning Guide Revision Request (</w:t>
      </w:r>
      <w:r w:rsidRPr="00DD2170">
        <w:rPr>
          <w:rFonts w:cs="Arial"/>
          <w:iCs/>
        </w:rPr>
        <w:t>PGRR</w:t>
      </w:r>
      <w:r>
        <w:rPr>
          <w:rFonts w:cs="Arial"/>
          <w:iCs/>
        </w:rPr>
        <w:t>)</w:t>
      </w:r>
      <w:r w:rsidRPr="00DD2170">
        <w:rPr>
          <w:rFonts w:cs="Arial"/>
          <w:iCs/>
        </w:rPr>
        <w:t xml:space="preserve"> 120. </w:t>
      </w:r>
      <w:r>
        <w:rPr>
          <w:rFonts w:cs="Arial"/>
          <w:iCs/>
        </w:rPr>
        <w:t xml:space="preserve"> </w:t>
      </w:r>
      <w:r w:rsidRPr="00DD2170">
        <w:rPr>
          <w:rFonts w:cs="Arial"/>
          <w:iCs/>
        </w:rPr>
        <w:t xml:space="preserve">Building on the comments submitted by Lone Star Transmission, LLC (Lone Star) filed February 7, 2025, Splight would like to reinforce the fact that multiple mechanisms exist to prevent </w:t>
      </w:r>
      <w:r w:rsidR="00117B92" w:rsidRPr="00117B92">
        <w:rPr>
          <w:rFonts w:cs="Arial"/>
          <w:iCs/>
        </w:rPr>
        <w:t xml:space="preserve">Subsynchronous Oscillation </w:t>
      </w:r>
      <w:r w:rsidR="00117B92">
        <w:rPr>
          <w:rFonts w:cs="Arial"/>
          <w:iCs/>
        </w:rPr>
        <w:t>(</w:t>
      </w:r>
      <w:r w:rsidRPr="00DD2170">
        <w:rPr>
          <w:rFonts w:cs="Arial"/>
          <w:iCs/>
        </w:rPr>
        <w:t>SSO</w:t>
      </w:r>
      <w:r w:rsidR="00117B92">
        <w:rPr>
          <w:rFonts w:cs="Arial"/>
          <w:iCs/>
        </w:rPr>
        <w:t>)</w:t>
      </w:r>
      <w:r w:rsidRPr="00DD2170">
        <w:rPr>
          <w:rFonts w:cs="Arial"/>
          <w:iCs/>
        </w:rPr>
        <w:t xml:space="preserve"> events on series-compensated lines. In addition to the solutions proposed by Lone Star, a dynamic contingency management system (DCM) is a type of advanced technology that uses super-fast computing and real-time communications to control generation and/or load. With a DCM in place, the status of the </w:t>
      </w:r>
      <w:r>
        <w:rPr>
          <w:rFonts w:cs="Arial"/>
          <w:iCs/>
        </w:rPr>
        <w:t>R</w:t>
      </w:r>
      <w:r w:rsidRPr="00DD2170">
        <w:rPr>
          <w:rFonts w:cs="Arial"/>
          <w:iCs/>
        </w:rPr>
        <w:t>esources on a series-compensated line would be monitored on a sub-second basis and if SSO were detected, the system could reduce injection or take the compensation offline – protecting the system with minimal impact. As such, Splight proposes the following changes to PGRR120:</w:t>
      </w:r>
    </w:p>
    <w:p w14:paraId="558A0B74" w14:textId="77777777" w:rsidR="009E64AC" w:rsidRDefault="009E64AC" w:rsidP="009E64AC">
      <w:pPr>
        <w:pStyle w:val="NormalArial"/>
        <w:numPr>
          <w:ilvl w:val="0"/>
          <w:numId w:val="7"/>
        </w:numPr>
        <w:spacing w:before="120" w:after="120"/>
      </w:pPr>
      <w:r>
        <w:t xml:space="preserve">Include DCM as an option for SSO mitigation. This could be implemented alongside mechanical solutions, which can provide backup.  </w:t>
      </w:r>
    </w:p>
    <w:p w14:paraId="39E4A731" w14:textId="26F8CEEC" w:rsidR="009E64AC" w:rsidRDefault="009E64AC" w:rsidP="009E64AC">
      <w:pPr>
        <w:pStyle w:val="NormalArial"/>
        <w:numPr>
          <w:ilvl w:val="0"/>
          <w:numId w:val="7"/>
        </w:numPr>
        <w:spacing w:before="120" w:after="120"/>
      </w:pPr>
      <w:r>
        <w:t xml:space="preserve">Splight also proposes that the generator owners who seek interconnection under </w:t>
      </w:r>
      <w:r w:rsidR="00117B92">
        <w:t>Section</w:t>
      </w:r>
      <w:r>
        <w:t xml:space="preserve"> 5.2.10 may provide the mitigating mechanism.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F5E88" w14:paraId="550B264A" w14:textId="77777777" w:rsidTr="0036679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1A6114" w14:textId="77777777" w:rsidR="00FF5E88" w:rsidRDefault="00FF5E88" w:rsidP="00366799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039D9B0" w14:textId="3FBC5220" w:rsidR="006B1023" w:rsidRDefault="002B55B7" w:rsidP="002B55B7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78283FA5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94D7D0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04A5569E" w14:textId="77777777" w:rsidR="002B55B7" w:rsidRPr="002B55B7" w:rsidRDefault="002B55B7" w:rsidP="002B55B7">
      <w:pPr>
        <w:keepNext/>
        <w:tabs>
          <w:tab w:val="left" w:pos="1080"/>
        </w:tabs>
        <w:spacing w:before="240" w:after="240"/>
        <w:ind w:left="1080" w:hanging="1080"/>
        <w:outlineLvl w:val="2"/>
        <w:rPr>
          <w:ins w:id="0" w:author="ERCOT" w:date="2024-09-04T16:11:00Z"/>
          <w:b/>
          <w:bCs/>
          <w:i/>
        </w:rPr>
      </w:pPr>
      <w:ins w:id="1" w:author="ERCOT" w:date="2024-09-04T16:11:00Z">
        <w:r w:rsidRPr="002B55B7">
          <w:rPr>
            <w:b/>
            <w:bCs/>
            <w:i/>
          </w:rPr>
          <w:t>5.2.10</w:t>
        </w:r>
        <w:r w:rsidRPr="002B55B7">
          <w:rPr>
            <w:b/>
            <w:bCs/>
            <w:i/>
          </w:rPr>
          <w:tab/>
        </w:r>
      </w:ins>
      <w:ins w:id="2" w:author="ERCOT" w:date="2024-09-05T13:23:00Z">
        <w:r w:rsidRPr="002B55B7">
          <w:rPr>
            <w:b/>
            <w:bCs/>
            <w:i/>
          </w:rPr>
          <w:t xml:space="preserve">Subsynchronous Oscillation (SSO) </w:t>
        </w:r>
      </w:ins>
      <w:ins w:id="3" w:author="ERCOT" w:date="2024-09-04T16:11:00Z">
        <w:r w:rsidRPr="002B55B7">
          <w:rPr>
            <w:b/>
            <w:bCs/>
            <w:i/>
          </w:rPr>
          <w:t>Prevention</w:t>
        </w:r>
      </w:ins>
    </w:p>
    <w:p w14:paraId="55F8AAB6" w14:textId="6F2953BA" w:rsidR="002B55B7" w:rsidRPr="002B55B7" w:rsidRDefault="002B55B7" w:rsidP="002B55B7">
      <w:pPr>
        <w:spacing w:after="240"/>
        <w:ind w:left="720" w:hanging="720"/>
        <w:rPr>
          <w:ins w:id="4" w:author="ERCOT" w:date="2024-09-05T11:50:00Z"/>
          <w:iCs/>
        </w:rPr>
      </w:pPr>
      <w:ins w:id="5" w:author="ERCOT" w:date="2024-09-05T11:50:00Z">
        <w:r w:rsidRPr="002B55B7">
          <w:rPr>
            <w:iCs/>
          </w:rPr>
          <w:t>(1)</w:t>
        </w:r>
        <w:r w:rsidRPr="002B55B7">
          <w:rPr>
            <w:iCs/>
          </w:rPr>
          <w:tab/>
        </w:r>
        <w:bookmarkStart w:id="6" w:name="_Hlk176421829"/>
        <w:r w:rsidRPr="002B55B7">
          <w:rPr>
            <w:iCs/>
          </w:rPr>
          <w:t xml:space="preserve">A proposal to interconnect a generator, as described in paragraph (1)(a) or (1)(b) of Section 5.2.1, Applicability, </w:t>
        </w:r>
        <w:r w:rsidRPr="002B55B7">
          <w:rPr>
            <w:iCs/>
            <w:szCs w:val="20"/>
          </w:rPr>
          <w:t>will be subject to cancellation as described in Section 5.2.6, Project Cancellation Due to Failure to Comply with Requirements</w:t>
        </w:r>
        <w:r w:rsidRPr="002B55B7">
          <w:rPr>
            <w:iCs/>
          </w:rPr>
          <w:t xml:space="preserve">, if the number of Credible Single Contingencies causing the generator to become radial to a series </w:t>
        </w:r>
        <w:r w:rsidRPr="002B55B7">
          <w:rPr>
            <w:iCs/>
          </w:rPr>
          <w:lastRenderedPageBreak/>
          <w:t>capacitor(s) post contingency is not greater than one</w:t>
        </w:r>
      </w:ins>
      <w:ins w:id="7" w:author="Lone Star 020725" w:date="2025-02-07T12:45:00Z">
        <w:r w:rsidR="001E7154" w:rsidRPr="002B55B7">
          <w:rPr>
            <w:iCs/>
          </w:rPr>
          <w:t xml:space="preserve"> and proposed generators study indicates an unmitigable risk of SSO through studies</w:t>
        </w:r>
      </w:ins>
      <w:ins w:id="8" w:author="ERCOT" w:date="2024-09-05T11:50:00Z">
        <w:r w:rsidRPr="002B55B7">
          <w:rPr>
            <w:iCs/>
          </w:rPr>
          <w:t>.  Credible Single Contingencies will be determined as follows:</w:t>
        </w:r>
        <w:bookmarkEnd w:id="6"/>
      </w:ins>
    </w:p>
    <w:p w14:paraId="3FB9F49D" w14:textId="77777777" w:rsidR="002B55B7" w:rsidRPr="002B55B7" w:rsidRDefault="002B55B7" w:rsidP="002B55B7">
      <w:pPr>
        <w:spacing w:after="240"/>
        <w:ind w:left="1440" w:hanging="720"/>
        <w:rPr>
          <w:ins w:id="9" w:author="ERCOT" w:date="2024-09-05T11:50:00Z"/>
          <w:szCs w:val="20"/>
        </w:rPr>
      </w:pPr>
      <w:ins w:id="10" w:author="ERCOT" w:date="2024-09-05T11:50:00Z">
        <w:r w:rsidRPr="002B55B7">
          <w:rPr>
            <w:szCs w:val="20"/>
          </w:rPr>
          <w:t>(a)</w:t>
        </w:r>
        <w:r w:rsidRPr="002B55B7">
          <w:rPr>
            <w:szCs w:val="20"/>
          </w:rPr>
          <w:tab/>
          <w:t>Large generators shall have the number of Credible Single Contingencies that cause a generator to become radial to a series capacitor(s) determined during the topology-check in the Security Screening Study, as described in Section 5.3.1, Security Screening Study.</w:t>
        </w:r>
      </w:ins>
    </w:p>
    <w:p w14:paraId="5BEA0579" w14:textId="77777777" w:rsidR="002B55B7" w:rsidRPr="002B55B7" w:rsidRDefault="002B55B7" w:rsidP="002B55B7">
      <w:pPr>
        <w:spacing w:after="240"/>
        <w:ind w:left="1440" w:hanging="720"/>
        <w:rPr>
          <w:ins w:id="11" w:author="ERCOT" w:date="2024-09-05T11:50:00Z"/>
          <w:szCs w:val="20"/>
        </w:rPr>
      </w:pPr>
      <w:ins w:id="12" w:author="ERCOT" w:date="2024-09-05T11:50:00Z">
        <w:r w:rsidRPr="002B55B7">
          <w:rPr>
            <w:szCs w:val="20"/>
          </w:rPr>
          <w:t>(b)</w:t>
        </w:r>
        <w:r w:rsidRPr="002B55B7">
          <w:rPr>
            <w:szCs w:val="20"/>
          </w:rPr>
          <w:tab/>
          <w:t>Small generators shall have the number of Credible Single Contingencies that cause a generator to become radial to a series capacitor(s) determined by the TDSP.</w:t>
        </w:r>
      </w:ins>
    </w:p>
    <w:p w14:paraId="3BE0D603" w14:textId="77777777" w:rsidR="002B55B7" w:rsidRPr="002B55B7" w:rsidRDefault="002B55B7" w:rsidP="002B55B7">
      <w:pPr>
        <w:spacing w:after="240"/>
        <w:ind w:left="720" w:hanging="720"/>
        <w:rPr>
          <w:ins w:id="13" w:author="ERCOT" w:date="2024-09-05T11:50:00Z"/>
          <w:szCs w:val="20"/>
        </w:rPr>
      </w:pPr>
      <w:ins w:id="14" w:author="ERCOT" w:date="2024-09-05T11:50:00Z">
        <w:r w:rsidRPr="002B55B7">
          <w:rPr>
            <w:szCs w:val="20"/>
          </w:rPr>
          <w:t>(2)</w:t>
        </w:r>
        <w:r w:rsidRPr="002B55B7">
          <w:rPr>
            <w:szCs w:val="20"/>
          </w:rPr>
          <w:tab/>
          <w:t xml:space="preserve">A proposal to modify a generator, as described in paragraph (1)(c) of Section 5.2.1, that is interconnected such that a Credible Single Contingency causes the generator to become radial to a series capacitor(s) shall be allowed only if simulations demonstrate that </w:t>
        </w:r>
      </w:ins>
      <w:ins w:id="15" w:author="ERCOT" w:date="2024-09-05T13:23:00Z">
        <w:r w:rsidRPr="002B55B7">
          <w:rPr>
            <w:szCs w:val="20"/>
          </w:rPr>
          <w:t>S</w:t>
        </w:r>
      </w:ins>
      <w:ins w:id="16" w:author="ERCOT" w:date="2024-09-05T11:50:00Z">
        <w:r w:rsidRPr="002B55B7">
          <w:rPr>
            <w:szCs w:val="20"/>
          </w:rPr>
          <w:t xml:space="preserve">ubsynchronous </w:t>
        </w:r>
      </w:ins>
      <w:ins w:id="17" w:author="ERCOT" w:date="2024-09-05T13:23:00Z">
        <w:r w:rsidRPr="002B55B7">
          <w:rPr>
            <w:szCs w:val="20"/>
          </w:rPr>
          <w:t>O</w:t>
        </w:r>
      </w:ins>
      <w:ins w:id="18" w:author="ERCOT" w:date="2024-09-05T11:50:00Z">
        <w:r w:rsidRPr="002B55B7">
          <w:rPr>
            <w:szCs w:val="20"/>
          </w:rPr>
          <w:t>scillation</w:t>
        </w:r>
      </w:ins>
      <w:ins w:id="19" w:author="ERCOT" w:date="2024-09-05T13:23:00Z">
        <w:r w:rsidRPr="002B55B7">
          <w:rPr>
            <w:szCs w:val="20"/>
          </w:rPr>
          <w:t xml:space="preserve"> (SSO)</w:t>
        </w:r>
      </w:ins>
      <w:ins w:id="20" w:author="ERCOT" w:date="2024-09-05T11:50:00Z">
        <w:r w:rsidRPr="002B55B7">
          <w:rPr>
            <w:szCs w:val="20"/>
          </w:rPr>
          <w:t xml:space="preserve"> </w:t>
        </w:r>
      </w:ins>
      <w:ins w:id="21" w:author="ERCOT" w:date="2024-09-05T13:23:00Z">
        <w:r w:rsidRPr="002B55B7">
          <w:rPr>
            <w:szCs w:val="20"/>
          </w:rPr>
          <w:t>is</w:t>
        </w:r>
      </w:ins>
      <w:ins w:id="22" w:author="ERCOT" w:date="2024-09-05T11:50:00Z">
        <w:r w:rsidRPr="002B55B7">
          <w:rPr>
            <w:szCs w:val="20"/>
          </w:rPr>
          <w:t xml:space="preserve"> not observed.</w:t>
        </w:r>
      </w:ins>
    </w:p>
    <w:p w14:paraId="624C4F19" w14:textId="77777777" w:rsidR="001E7154" w:rsidRDefault="002B55B7" w:rsidP="001E7154">
      <w:pPr>
        <w:spacing w:after="240"/>
        <w:ind w:left="720" w:hanging="720"/>
        <w:rPr>
          <w:ins w:id="23" w:author="Lone Star 020725" w:date="2025-02-07T12:45:00Z"/>
          <w:szCs w:val="20"/>
        </w:rPr>
      </w:pPr>
      <w:ins w:id="24" w:author="ERCOT" w:date="2024-09-05T11:50:00Z">
        <w:r w:rsidRPr="002B55B7">
          <w:rPr>
            <w:szCs w:val="20"/>
          </w:rPr>
          <w:t>(3)</w:t>
        </w:r>
        <w:r w:rsidRPr="002B55B7">
          <w:rPr>
            <w:szCs w:val="20"/>
          </w:rPr>
          <w:tab/>
          <w:t xml:space="preserve">If any </w:t>
        </w:r>
      </w:ins>
      <w:ins w:id="25" w:author="ERCOT" w:date="2024-09-05T13:24:00Z">
        <w:r w:rsidRPr="002B55B7">
          <w:rPr>
            <w:szCs w:val="20"/>
          </w:rPr>
          <w:t>SSO</w:t>
        </w:r>
      </w:ins>
      <w:ins w:id="26" w:author="ERCOT" w:date="2024-09-05T12:45:00Z">
        <w:r w:rsidRPr="002B55B7">
          <w:rPr>
            <w:szCs w:val="20"/>
          </w:rPr>
          <w:t xml:space="preserve"> </w:t>
        </w:r>
      </w:ins>
      <w:ins w:id="27" w:author="ERCOT" w:date="2024-09-05T11:50:00Z">
        <w:r w:rsidRPr="002B55B7">
          <w:rPr>
            <w:szCs w:val="20"/>
          </w:rPr>
          <w:t xml:space="preserve">is observed during operations, ERCOT may prohibit </w:t>
        </w:r>
      </w:ins>
      <w:ins w:id="28" w:author="ERCOT" w:date="2024-09-04T16:11:00Z">
        <w:r w:rsidRPr="002B55B7">
          <w:rPr>
            <w:szCs w:val="20"/>
          </w:rPr>
          <w:t xml:space="preserve">the </w:t>
        </w:r>
      </w:ins>
      <w:ins w:id="29" w:author="ERCOT" w:date="2024-09-04T16:14:00Z">
        <w:r w:rsidRPr="002B55B7">
          <w:rPr>
            <w:szCs w:val="20"/>
          </w:rPr>
          <w:t>generator</w:t>
        </w:r>
      </w:ins>
      <w:ins w:id="30" w:author="ERCOT" w:date="2024-09-04T16:11:00Z">
        <w:r w:rsidRPr="002B55B7">
          <w:rPr>
            <w:szCs w:val="20"/>
          </w:rPr>
          <w:t xml:space="preserve"> from operating until it is demonstrated to ERCOT’s reasonable satisfaction that </w:t>
        </w:r>
      </w:ins>
      <w:ins w:id="31" w:author="ERCOT" w:date="2024-09-05T13:23:00Z">
        <w:r w:rsidRPr="002B55B7">
          <w:rPr>
            <w:szCs w:val="20"/>
          </w:rPr>
          <w:t>SSO</w:t>
        </w:r>
      </w:ins>
      <w:ins w:id="32" w:author="ERCOT" w:date="2024-09-05T12:45:00Z">
        <w:r w:rsidRPr="002B55B7">
          <w:rPr>
            <w:szCs w:val="20"/>
          </w:rPr>
          <w:t xml:space="preserve"> </w:t>
        </w:r>
      </w:ins>
      <w:ins w:id="33" w:author="ERCOT" w:date="2024-09-04T16:11:00Z">
        <w:r w:rsidRPr="002B55B7">
          <w:rPr>
            <w:szCs w:val="20"/>
          </w:rPr>
          <w:t>ha</w:t>
        </w:r>
      </w:ins>
      <w:ins w:id="34" w:author="ERCOT" w:date="2024-09-05T13:24:00Z">
        <w:r w:rsidRPr="002B55B7">
          <w:rPr>
            <w:szCs w:val="20"/>
          </w:rPr>
          <w:t>s</w:t>
        </w:r>
      </w:ins>
      <w:ins w:id="35" w:author="ERCOT" w:date="2024-09-04T16:11:00Z">
        <w:r w:rsidRPr="002B55B7">
          <w:rPr>
            <w:szCs w:val="20"/>
          </w:rPr>
          <w:t xml:space="preserve"> been fully mitigated.</w:t>
        </w:r>
      </w:ins>
    </w:p>
    <w:p w14:paraId="16DE86BD" w14:textId="4290C13A" w:rsidR="002B55B7" w:rsidRDefault="001E7154" w:rsidP="001E7154">
      <w:pPr>
        <w:spacing w:after="240"/>
        <w:ind w:left="720" w:hanging="720"/>
      </w:pPr>
      <w:ins w:id="36" w:author="Lone Star 020725" w:date="2025-02-07T12:45:00Z">
        <w:r w:rsidRPr="002B55B7">
          <w:t xml:space="preserve">(4) </w:t>
        </w:r>
        <w:r w:rsidRPr="002B55B7">
          <w:tab/>
          <w:t>A Transmission Service Provider</w:t>
        </w:r>
        <w:r>
          <w:t xml:space="preserve"> (TSP)</w:t>
        </w:r>
        <w:r w:rsidRPr="002B55B7">
          <w:t xml:space="preserve"> </w:t>
        </w:r>
      </w:ins>
      <w:ins w:id="37" w:author="Splight 021325" w:date="2025-02-13T09:17:00Z">
        <w:r w:rsidR="002C03C0">
          <w:t xml:space="preserve">or generator owner </w:t>
        </w:r>
      </w:ins>
      <w:ins w:id="38" w:author="Lone Star 020725" w:date="2025-02-07T12:45:00Z">
        <w:r w:rsidRPr="002B55B7">
          <w:t>shall be allowed to provide mitigation to prevent the risk of SSO under the listed configuration in</w:t>
        </w:r>
        <w:r>
          <w:t xml:space="preserve"> paragraph (1) above</w:t>
        </w:r>
        <w:r w:rsidRPr="002B55B7">
          <w:t xml:space="preserve">. </w:t>
        </w:r>
        <w:r>
          <w:t xml:space="preserve"> </w:t>
        </w:r>
        <w:r w:rsidRPr="002B55B7">
          <w:t xml:space="preserve">Such mitigations will include, but are not limited to, </w:t>
        </w:r>
      </w:ins>
      <w:ins w:id="39" w:author="Splight 021325" w:date="2025-02-13T09:17:00Z">
        <w:r w:rsidR="002C03C0">
          <w:t xml:space="preserve">the implementation of a sub-second dynamic contingency management solution by the generator, or </w:t>
        </w:r>
      </w:ins>
      <w:ins w:id="40" w:author="Lone Star 020725" w:date="2025-02-07T12:45:00Z">
        <w:r w:rsidRPr="002B55B7">
          <w:t>operational schemes such as breaker configuration, switching mechanisms like the cross-tripping of series capacitors for the credible N-1 condition, the replacement of series capacitors with grid-enhancing technologies such as Smart Wires, TCSC, UPFC, STATCOMs</w:t>
        </w:r>
        <w:r>
          <w:t>,</w:t>
        </w:r>
        <w:r w:rsidRPr="002B55B7">
          <w:t xml:space="preserve"> etc</w:t>
        </w:r>
        <w:r>
          <w:t>.</w:t>
        </w:r>
        <w:r w:rsidRPr="002B55B7">
          <w:t>, or eliminating the need for series capacitors via networking with new or existing lines.</w:t>
        </w:r>
      </w:ins>
    </w:p>
    <w:sectPr w:rsidR="002B55B7" w:rsidSect="0074209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791E" w14:textId="77777777" w:rsidR="0006386E" w:rsidRDefault="0006386E">
      <w:r>
        <w:separator/>
      </w:r>
    </w:p>
  </w:endnote>
  <w:endnote w:type="continuationSeparator" w:id="0">
    <w:p w14:paraId="0A35F0BC" w14:textId="77777777" w:rsidR="0006386E" w:rsidRDefault="0006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0F28" w14:textId="4CD0727C" w:rsidR="003D0994" w:rsidRDefault="00837FBE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120</w:t>
    </w:r>
    <w:r w:rsidR="00170E84">
      <w:rPr>
        <w:rFonts w:ascii="Arial" w:hAnsi="Arial"/>
        <w:sz w:val="18"/>
      </w:rPr>
      <w:t>P</w:t>
    </w:r>
    <w:r w:rsidR="00C158EE">
      <w:rPr>
        <w:rFonts w:ascii="Arial" w:hAnsi="Arial"/>
        <w:sz w:val="18"/>
      </w:rPr>
      <w:t>GRR</w:t>
    </w:r>
    <w:r>
      <w:rPr>
        <w:rFonts w:ascii="Arial" w:hAnsi="Arial"/>
        <w:sz w:val="18"/>
      </w:rPr>
      <w:t>-0</w:t>
    </w:r>
    <w:r w:rsidR="00117B92">
      <w:rPr>
        <w:rFonts w:ascii="Arial" w:hAnsi="Arial"/>
        <w:sz w:val="18"/>
      </w:rPr>
      <w:t>8</w:t>
    </w:r>
    <w:r>
      <w:rPr>
        <w:rFonts w:ascii="Arial" w:hAnsi="Arial"/>
        <w:sz w:val="18"/>
      </w:rPr>
      <w:t xml:space="preserve"> </w:t>
    </w:r>
    <w:r w:rsidR="00117B92">
      <w:rPr>
        <w:rFonts w:ascii="Arial" w:hAnsi="Arial"/>
        <w:sz w:val="18"/>
      </w:rPr>
      <w:t>Splight</w:t>
    </w:r>
    <w:r w:rsidR="002B55B7">
      <w:rPr>
        <w:rFonts w:ascii="Arial" w:hAnsi="Arial"/>
        <w:sz w:val="18"/>
      </w:rPr>
      <w:t xml:space="preserve"> </w:t>
    </w:r>
    <w:r w:rsidR="007269C4">
      <w:rPr>
        <w:rFonts w:ascii="Arial" w:hAnsi="Arial"/>
        <w:sz w:val="18"/>
      </w:rPr>
      <w:t>Comment</w:t>
    </w:r>
    <w:r>
      <w:rPr>
        <w:rFonts w:ascii="Arial" w:hAnsi="Arial"/>
        <w:sz w:val="18"/>
      </w:rPr>
      <w:t>s</w:t>
    </w:r>
    <w:r w:rsidR="007269C4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0</w:t>
    </w:r>
    <w:r w:rsidR="002B55B7">
      <w:rPr>
        <w:rFonts w:ascii="Arial" w:hAnsi="Arial"/>
        <w:sz w:val="18"/>
      </w:rPr>
      <w:t>2</w:t>
    </w:r>
    <w:r w:rsidR="00117B92">
      <w:rPr>
        <w:rFonts w:ascii="Arial" w:hAnsi="Arial"/>
        <w:sz w:val="18"/>
      </w:rPr>
      <w:t>13</w:t>
    </w:r>
    <w:r>
      <w:rPr>
        <w:rFonts w:ascii="Arial" w:hAnsi="Arial"/>
        <w:sz w:val="18"/>
      </w:rPr>
      <w:t>25</w:t>
    </w:r>
    <w:r w:rsidR="007269C4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11BE3771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B388" w14:textId="77777777" w:rsidR="0006386E" w:rsidRDefault="0006386E">
      <w:r>
        <w:separator/>
      </w:r>
    </w:p>
  </w:footnote>
  <w:footnote w:type="continuationSeparator" w:id="0">
    <w:p w14:paraId="0984949E" w14:textId="77777777" w:rsidR="0006386E" w:rsidRDefault="0006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D50D" w14:textId="06A23071" w:rsidR="003D0994" w:rsidRPr="00837FBE" w:rsidRDefault="00170E84" w:rsidP="00837FBE">
    <w:pPr>
      <w:pStyle w:val="Header"/>
      <w:jc w:val="center"/>
      <w:rPr>
        <w:sz w:val="32"/>
      </w:rPr>
    </w:pPr>
    <w:r>
      <w:rPr>
        <w:sz w:val="32"/>
      </w:rPr>
      <w:t>P</w:t>
    </w:r>
    <w:r w:rsidR="00C158EE">
      <w:rPr>
        <w:sz w:val="32"/>
      </w:rPr>
      <w:t xml:space="preserve">GRR </w:t>
    </w:r>
    <w:r w:rsidR="003D0994">
      <w:rPr>
        <w:sz w:val="32"/>
      </w:rPr>
      <w:t>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7E1092"/>
    <w:multiLevelType w:val="hybridMultilevel"/>
    <w:tmpl w:val="7C589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61E7"/>
    <w:multiLevelType w:val="hybridMultilevel"/>
    <w:tmpl w:val="2D36C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338FE"/>
    <w:multiLevelType w:val="hybridMultilevel"/>
    <w:tmpl w:val="C3983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0424E"/>
    <w:multiLevelType w:val="hybridMultilevel"/>
    <w:tmpl w:val="84D42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56FB2"/>
    <w:multiLevelType w:val="hybridMultilevel"/>
    <w:tmpl w:val="03BA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74481563">
    <w:abstractNumId w:val="0"/>
  </w:num>
  <w:num w:numId="2" w16cid:durableId="306974261">
    <w:abstractNumId w:val="6"/>
  </w:num>
  <w:num w:numId="3" w16cid:durableId="889539364">
    <w:abstractNumId w:val="4"/>
  </w:num>
  <w:num w:numId="4" w16cid:durableId="1536849421">
    <w:abstractNumId w:val="3"/>
  </w:num>
  <w:num w:numId="5" w16cid:durableId="665207693">
    <w:abstractNumId w:val="5"/>
  </w:num>
  <w:num w:numId="6" w16cid:durableId="414666380">
    <w:abstractNumId w:val="2"/>
  </w:num>
  <w:num w:numId="7" w16cid:durableId="162955266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Lone Star 020725">
    <w15:presenceInfo w15:providerId="None" w15:userId="Lone Star 020725"/>
  </w15:person>
  <w15:person w15:author="Splight 021325">
    <w15:presenceInfo w15:providerId="None" w15:userId="Splight 021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15FBE"/>
    <w:rsid w:val="00037668"/>
    <w:rsid w:val="000377E1"/>
    <w:rsid w:val="0006386E"/>
    <w:rsid w:val="00075A94"/>
    <w:rsid w:val="000D62A0"/>
    <w:rsid w:val="000E634D"/>
    <w:rsid w:val="001038F7"/>
    <w:rsid w:val="00117B92"/>
    <w:rsid w:val="00132855"/>
    <w:rsid w:val="00152993"/>
    <w:rsid w:val="00170297"/>
    <w:rsid w:val="00170E84"/>
    <w:rsid w:val="001A227D"/>
    <w:rsid w:val="001E2032"/>
    <w:rsid w:val="001E7154"/>
    <w:rsid w:val="00237F13"/>
    <w:rsid w:val="00271FDA"/>
    <w:rsid w:val="002771E6"/>
    <w:rsid w:val="002B55B7"/>
    <w:rsid w:val="002B6882"/>
    <w:rsid w:val="002C03C0"/>
    <w:rsid w:val="002F31DA"/>
    <w:rsid w:val="003010C0"/>
    <w:rsid w:val="00332A97"/>
    <w:rsid w:val="00345946"/>
    <w:rsid w:val="00350C00"/>
    <w:rsid w:val="00366113"/>
    <w:rsid w:val="00366799"/>
    <w:rsid w:val="003A6F8E"/>
    <w:rsid w:val="003C270C"/>
    <w:rsid w:val="003C405A"/>
    <w:rsid w:val="003D0994"/>
    <w:rsid w:val="003E7D74"/>
    <w:rsid w:val="00416554"/>
    <w:rsid w:val="0042053E"/>
    <w:rsid w:val="00423824"/>
    <w:rsid w:val="0043567D"/>
    <w:rsid w:val="004B0B28"/>
    <w:rsid w:val="004B77A7"/>
    <w:rsid w:val="004B7B90"/>
    <w:rsid w:val="004E2C19"/>
    <w:rsid w:val="005D284C"/>
    <w:rsid w:val="006033A3"/>
    <w:rsid w:val="0061224F"/>
    <w:rsid w:val="00633E23"/>
    <w:rsid w:val="00673B94"/>
    <w:rsid w:val="00680AC6"/>
    <w:rsid w:val="006835D8"/>
    <w:rsid w:val="006900D0"/>
    <w:rsid w:val="006B1023"/>
    <w:rsid w:val="006C2E1A"/>
    <w:rsid w:val="006C316E"/>
    <w:rsid w:val="006D0F7C"/>
    <w:rsid w:val="00703A15"/>
    <w:rsid w:val="007269C4"/>
    <w:rsid w:val="00734EAF"/>
    <w:rsid w:val="0074209E"/>
    <w:rsid w:val="00750698"/>
    <w:rsid w:val="0076664F"/>
    <w:rsid w:val="00775BBB"/>
    <w:rsid w:val="00776F62"/>
    <w:rsid w:val="007851B5"/>
    <w:rsid w:val="007A012B"/>
    <w:rsid w:val="007C2392"/>
    <w:rsid w:val="007F2CA8"/>
    <w:rsid w:val="007F7161"/>
    <w:rsid w:val="00823E4A"/>
    <w:rsid w:val="00837FBE"/>
    <w:rsid w:val="0085559E"/>
    <w:rsid w:val="00881E36"/>
    <w:rsid w:val="008934C7"/>
    <w:rsid w:val="00896B1B"/>
    <w:rsid w:val="008B453D"/>
    <w:rsid w:val="008B6527"/>
    <w:rsid w:val="008C4B9C"/>
    <w:rsid w:val="008E1738"/>
    <w:rsid w:val="008E559E"/>
    <w:rsid w:val="00916080"/>
    <w:rsid w:val="00921A68"/>
    <w:rsid w:val="00954B7B"/>
    <w:rsid w:val="00960706"/>
    <w:rsid w:val="00974E12"/>
    <w:rsid w:val="00982CBA"/>
    <w:rsid w:val="009E64AC"/>
    <w:rsid w:val="00A015C4"/>
    <w:rsid w:val="00A15172"/>
    <w:rsid w:val="00A44CA9"/>
    <w:rsid w:val="00B845F9"/>
    <w:rsid w:val="00BA0A82"/>
    <w:rsid w:val="00BD0DBB"/>
    <w:rsid w:val="00BF4AB5"/>
    <w:rsid w:val="00C0598D"/>
    <w:rsid w:val="00C11956"/>
    <w:rsid w:val="00C158EE"/>
    <w:rsid w:val="00C4466F"/>
    <w:rsid w:val="00C602E5"/>
    <w:rsid w:val="00C748FD"/>
    <w:rsid w:val="00CA0453"/>
    <w:rsid w:val="00CC478A"/>
    <w:rsid w:val="00D00818"/>
    <w:rsid w:val="00D14834"/>
    <w:rsid w:val="00D217BD"/>
    <w:rsid w:val="00D24DCF"/>
    <w:rsid w:val="00D32FDD"/>
    <w:rsid w:val="00D36356"/>
    <w:rsid w:val="00D4046E"/>
    <w:rsid w:val="00D62198"/>
    <w:rsid w:val="00DD4739"/>
    <w:rsid w:val="00DE5F33"/>
    <w:rsid w:val="00E07B54"/>
    <w:rsid w:val="00E11F78"/>
    <w:rsid w:val="00E34D2C"/>
    <w:rsid w:val="00E621E1"/>
    <w:rsid w:val="00EC2AFC"/>
    <w:rsid w:val="00EC55B3"/>
    <w:rsid w:val="00EE7649"/>
    <w:rsid w:val="00F038EC"/>
    <w:rsid w:val="00F1486B"/>
    <w:rsid w:val="00F934EB"/>
    <w:rsid w:val="00F96FB2"/>
    <w:rsid w:val="00FB51D8"/>
    <w:rsid w:val="00FB5F21"/>
    <w:rsid w:val="00FD08E8"/>
    <w:rsid w:val="00FE5B3D"/>
    <w:rsid w:val="00FF00E2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CDD3B"/>
  <w15:chartTrackingRefBased/>
  <w15:docId w15:val="{FFECEE56-213B-46A9-91C9-C86BD4D7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textrun">
    <w:name w:val="normaltextrun"/>
    <w:basedOn w:val="DefaultParagraphFont"/>
    <w:rsid w:val="006C2E1A"/>
  </w:style>
  <w:style w:type="character" w:customStyle="1" w:styleId="eop">
    <w:name w:val="eop"/>
    <w:basedOn w:val="DefaultParagraphFont"/>
    <w:rsid w:val="006C2E1A"/>
  </w:style>
  <w:style w:type="character" w:customStyle="1" w:styleId="tabchar">
    <w:name w:val="tabchar"/>
    <w:basedOn w:val="DefaultParagraphFont"/>
    <w:rsid w:val="006C2E1A"/>
  </w:style>
  <w:style w:type="paragraph" w:styleId="Revision">
    <w:name w:val="Revision"/>
    <w:hidden/>
    <w:uiPriority w:val="99"/>
    <w:semiHidden/>
    <w:rsid w:val="006C2E1A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1"/>
    <w:rsid w:val="008B6527"/>
    <w:pPr>
      <w:spacing w:before="0" w:after="240"/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8B6527"/>
    <w:rPr>
      <w:i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7FBE"/>
    <w:rPr>
      <w:color w:val="605E5C"/>
      <w:shd w:val="clear" w:color="auto" w:fill="E1DFDD"/>
    </w:rPr>
  </w:style>
  <w:style w:type="character" w:customStyle="1" w:styleId="NormalArialChar">
    <w:name w:val="Normal+Arial Char"/>
    <w:link w:val="NormalArial"/>
    <w:rsid w:val="006B1023"/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rsid w:val="006B102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elen.kemp@splight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rcot.com/mktrules/issues/PGRR120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c5f8eb12-5b27-439d-aaa6-3402af626fa3" value=""/>
  <element uid="d14f5c36-f44a-4315-b438-005cfe8f069f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HMyNDU1MTE8L1VzZXJOYW1lPjxEYXRlVGltZT4xLzE1LzIwMjUgNTo1NToyMSBQTTwvRGF0ZVRpbWU+PExhYmVsU3RyaW5nPkFFUCBQdWJsaWM8L0xhYmVsU3RyaW5nPjwvaXRlbT48L2xhYmVsSGlzdG9yeT4=</Value>
</WrappedLabelHistory>
</file>

<file path=customXml/itemProps1.xml><?xml version="1.0" encoding="utf-8"?>
<ds:datastoreItem xmlns:ds="http://schemas.openxmlformats.org/officeDocument/2006/customXml" ds:itemID="{8E806E8C-FCC6-4470-87C4-9BBEAD996E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47F9A7-1677-4830-9765-07A068F88305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545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Splight 021325</cp:lastModifiedBy>
  <cp:revision>5</cp:revision>
  <cp:lastPrinted>2001-06-20T16:28:00Z</cp:lastPrinted>
  <dcterms:created xsi:type="dcterms:W3CDTF">2025-02-13T14:59:00Z</dcterms:created>
  <dcterms:modified xsi:type="dcterms:W3CDTF">2025-02-13T15:20:00Z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b8fd8ef4-e613-4307-aa2c-0a19557e5091</vt:lpwstr>
  </property>
  <property fmtid="{D5CDD505-2E9C-101B-9397-08002B2CF9AE}" pid="3" name="bjSaver">
    <vt:lpwstr>2w2F1N9Rl7KSs0CB9VD/aPeTHBiaPasl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5" name="bjDocumentLabelXML-0">
    <vt:lpwstr>ames.com/2008/01/sie/internal/label"&gt;&lt;element uid="c5f8eb12-5b27-439d-aaa6-3402af626fa3" value="" /&gt;&lt;element uid="d14f5c36-f44a-4315-b438-005cfe8f069f" value="" /&gt;&lt;/sisl&gt;</vt:lpwstr>
  </property>
  <property fmtid="{D5CDD505-2E9C-101B-9397-08002B2CF9AE}" pid="6" name="bjDocumentSecurityLabel">
    <vt:lpwstr>AEP Public</vt:lpwstr>
  </property>
  <property fmtid="{D5CDD505-2E9C-101B-9397-08002B2CF9AE}" pid="7" name="MSIP_Label_5c34e43d-0b77-4b2c-b224-1b46981ccfdb_SiteId">
    <vt:lpwstr>15f3c881-6b03-4ff6-8559-77bf5177818f</vt:lpwstr>
  </property>
  <property fmtid="{D5CDD505-2E9C-101B-9397-08002B2CF9AE}" pid="8" name="MSIP_Label_5c34e43d-0b77-4b2c-b224-1b46981ccfdb_Name">
    <vt:lpwstr>AEP Public</vt:lpwstr>
  </property>
  <property fmtid="{D5CDD505-2E9C-101B-9397-08002B2CF9AE}" pid="9" name="MSIP_Label_5c34e43d-0b77-4b2c-b224-1b46981ccfdb_Enabled">
    <vt:lpwstr>true</vt:lpwstr>
  </property>
  <property fmtid="{D5CDD505-2E9C-101B-9397-08002B2CF9AE}" pid="10" name="bjClsUserRVM">
    <vt:lpwstr>[]</vt:lpwstr>
  </property>
  <property fmtid="{D5CDD505-2E9C-101B-9397-08002B2CF9AE}" pid="11" name="bjLabelHistoryID">
    <vt:lpwstr>{D347F9A7-1677-4830-9765-07A068F88305}</vt:lpwstr>
  </property>
  <property fmtid="{D5CDD505-2E9C-101B-9397-08002B2CF9AE}" pid="12" name="MSIP_Label_c144db1d-993e-40da-980d-6eea152adc50_Enabled">
    <vt:lpwstr>true</vt:lpwstr>
  </property>
  <property fmtid="{D5CDD505-2E9C-101B-9397-08002B2CF9AE}" pid="13" name="MSIP_Label_c144db1d-993e-40da-980d-6eea152adc50_SetDate">
    <vt:lpwstr>2025-01-28T14:05:35Z</vt:lpwstr>
  </property>
  <property fmtid="{D5CDD505-2E9C-101B-9397-08002B2CF9AE}" pid="14" name="MSIP_Label_c144db1d-993e-40da-980d-6eea152adc50_Method">
    <vt:lpwstr>Privileged</vt:lpwstr>
  </property>
  <property fmtid="{D5CDD505-2E9C-101B-9397-08002B2CF9AE}" pid="15" name="MSIP_Label_c144db1d-993e-40da-980d-6eea152adc50_Name">
    <vt:lpwstr>Public</vt:lpwstr>
  </property>
  <property fmtid="{D5CDD505-2E9C-101B-9397-08002B2CF9AE}" pid="16" name="MSIP_Label_c144db1d-993e-40da-980d-6eea152adc50_SiteId">
    <vt:lpwstr>0afb747d-bff7-4596-a9fc-950ef9e0ec45</vt:lpwstr>
  </property>
  <property fmtid="{D5CDD505-2E9C-101B-9397-08002B2CF9AE}" pid="17" name="MSIP_Label_c144db1d-993e-40da-980d-6eea152adc50_ActionId">
    <vt:lpwstr>eab092ca-224a-4167-9377-d81173569704</vt:lpwstr>
  </property>
  <property fmtid="{D5CDD505-2E9C-101B-9397-08002B2CF9AE}" pid="18" name="MSIP_Label_c144db1d-993e-40da-980d-6eea152adc50_ContentBits">
    <vt:lpwstr>0</vt:lpwstr>
  </property>
</Properties>
</file>