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9204" w14:textId="1718D8F2" w:rsidR="00472B36" w:rsidRPr="00472B36" w:rsidRDefault="005E0A6E" w:rsidP="00472B36">
      <w:pPr>
        <w:rPr>
          <w:rFonts w:eastAsia="Times New Roman" w:cs="Times New Roman"/>
          <w:kern w:val="0"/>
          <w:sz w:val="24"/>
          <w:szCs w:val="24"/>
          <w14:ligatures w14:val="none"/>
        </w:rPr>
      </w:pPr>
      <w:r w:rsidRPr="00472B36">
        <w:rPr>
          <w:b/>
          <w:bCs/>
        </w:rPr>
        <w:t>NYISO</w:t>
      </w:r>
      <w:r w:rsidRPr="00472B36">
        <w:t xml:space="preserve"> -</w:t>
      </w:r>
      <w:r w:rsidR="00472B36" w:rsidRPr="00472B36">
        <w:rPr>
          <w:b/>
          <w:bCs/>
        </w:rPr>
        <w:t xml:space="preserve"> </w:t>
      </w:r>
      <w:r w:rsidR="00472B36" w:rsidRPr="00472B36">
        <w:rPr>
          <w:b/>
          <w:bCs/>
        </w:rPr>
        <w:t>David Hoope</w:t>
      </w:r>
      <w:r w:rsidR="00472B36" w:rsidRPr="00472B36">
        <w:rPr>
          <w:b/>
          <w:bCs/>
        </w:rPr>
        <w:t xml:space="preserve">r </w:t>
      </w:r>
      <w:r w:rsidR="00472B36" w:rsidRPr="00472B36">
        <w:rPr>
          <w:rFonts w:eastAsia="Times New Roman" w:cs="Times New Roman"/>
          <w:b/>
          <w:bCs/>
          <w:kern w:val="0"/>
          <w:sz w:val="24"/>
          <w:szCs w:val="24"/>
          <w14:ligatures w14:val="none"/>
        </w:rPr>
        <w:t>Senior Stakeholder Services Representative</w:t>
      </w:r>
    </w:p>
    <w:p w14:paraId="2412A90B" w14:textId="4B2EFD1C" w:rsidR="0014727A" w:rsidRPr="00472B36" w:rsidRDefault="005E0A6E">
      <w:r w:rsidRPr="00472B36">
        <w:t xml:space="preserve">CCVTs are not allowed to be used in revenue metering.  NY Meter Eng. Com. Guide </w:t>
      </w:r>
      <w:r w:rsidR="005C2F63" w:rsidRPr="00472B36">
        <w:t>for</w:t>
      </w:r>
      <w:r w:rsidRPr="00472B36">
        <w:t xml:space="preserve"> Uniform Practices in Revenue Quality Metering Section 4.9</w:t>
      </w:r>
      <w:r w:rsidR="00472B36" w:rsidRPr="00472B36">
        <w:t>.</w:t>
      </w:r>
    </w:p>
    <w:p w14:paraId="634CB562" w14:textId="64B0FBE7" w:rsidR="00472B36" w:rsidRPr="00472B36" w:rsidRDefault="005E0A6E">
      <w:r w:rsidRPr="00472B36">
        <w:rPr>
          <w:b/>
          <w:bCs/>
        </w:rPr>
        <w:t>CALISO</w:t>
      </w:r>
      <w:r w:rsidRPr="00472B36">
        <w:t xml:space="preserve"> </w:t>
      </w:r>
      <w:r w:rsidR="00D35032" w:rsidRPr="00472B36">
        <w:t>–</w:t>
      </w:r>
      <w:r w:rsidRPr="00472B36">
        <w:t xml:space="preserve"> </w:t>
      </w:r>
      <w:r w:rsidR="00472B36" w:rsidRPr="00472B36">
        <w:rPr>
          <w:b/>
          <w:bCs/>
        </w:rPr>
        <w:t>Priyanka Namburie</w:t>
      </w:r>
      <w:r w:rsidR="00472B36" w:rsidRPr="00472B36">
        <w:t xml:space="preserve"> </w:t>
      </w:r>
      <w:r w:rsidR="00472B36" w:rsidRPr="00472B36">
        <w:rPr>
          <w:rFonts w:eastAsia="Times New Roman" w:cs="Times New Roman"/>
          <w:b/>
          <w:bCs/>
          <w:kern w:val="0"/>
          <w14:ligatures w14:val="none"/>
        </w:rPr>
        <w:t>Senior Advisor</w:t>
      </w:r>
    </w:p>
    <w:p w14:paraId="7034107C" w14:textId="4E566425" w:rsidR="005E0A6E" w:rsidRPr="00472B36" w:rsidRDefault="00D35032">
      <w:r w:rsidRPr="00472B36">
        <w:t xml:space="preserve">CCVTs are allowed to be used in revenue metering with no additional testing requirements. Business Practice Manual for Metering per </w:t>
      </w:r>
    </w:p>
    <w:p w14:paraId="3C72FB09" w14:textId="77777777" w:rsidR="00472B36" w:rsidRPr="00472B36" w:rsidRDefault="005C2F63" w:rsidP="005356DE">
      <w:pPr>
        <w:shd w:val="clear" w:color="auto" w:fill="FFFFFF"/>
        <w:textAlignment w:val="baseline"/>
        <w:rPr>
          <w:rFonts w:eastAsia="Times New Roman" w:cs="Times New Roman"/>
          <w:color w:val="000000"/>
          <w:kern w:val="0"/>
          <w14:ligatures w14:val="none"/>
        </w:rPr>
      </w:pPr>
      <w:r w:rsidRPr="00472B36">
        <w:rPr>
          <w:b/>
          <w:bCs/>
        </w:rPr>
        <w:t>SPP</w:t>
      </w:r>
      <w:r w:rsidRPr="00472B36">
        <w:t xml:space="preserve">- </w:t>
      </w:r>
      <w:r w:rsidR="00472B36" w:rsidRPr="00472B36">
        <w:rPr>
          <w:rFonts w:eastAsia="Times New Roman" w:cs="Times New Roman"/>
          <w:b/>
          <w:bCs/>
          <w:color w:val="000000"/>
          <w:kern w:val="0"/>
          <w14:ligatures w14:val="none"/>
        </w:rPr>
        <w:t>Drew McGilvray Supervisor Market Forensics</w:t>
      </w:r>
      <w:r w:rsidR="00472B36" w:rsidRPr="00472B36">
        <w:rPr>
          <w:rFonts w:eastAsia="Times New Roman" w:cs="Times New Roman"/>
          <w:color w:val="000000"/>
          <w:kern w:val="0"/>
          <w14:ligatures w14:val="none"/>
        </w:rPr>
        <w:t xml:space="preserve"> </w:t>
      </w:r>
    </w:p>
    <w:p w14:paraId="783C40FF" w14:textId="24E33B9F" w:rsidR="005356DE" w:rsidRPr="00472B36" w:rsidRDefault="005356DE" w:rsidP="005356DE">
      <w:pPr>
        <w:shd w:val="clear" w:color="auto" w:fill="FFFFFF"/>
        <w:textAlignment w:val="baseline"/>
        <w:rPr>
          <w:rFonts w:eastAsia="Times New Roman" w:cs="Times New Roman"/>
          <w:color w:val="000000"/>
          <w:kern w:val="0"/>
          <w14:ligatures w14:val="none"/>
        </w:rPr>
      </w:pPr>
      <w:r w:rsidRPr="00472B36">
        <w:rPr>
          <w:rFonts w:eastAsia="Times New Roman" w:cs="Times New Roman"/>
          <w:color w:val="000000"/>
          <w:kern w:val="0"/>
          <w14:ligatures w14:val="none"/>
        </w:rPr>
        <w:t>I am not aware of anyone reporting on metering drift. Previous versions of the protocols did not allow </w:t>
      </w:r>
      <w:r w:rsidRPr="00472B36">
        <w:rPr>
          <w:rFonts w:eastAsia="Times New Roman" w:cs="Times New Roman"/>
          <w:color w:val="000000"/>
          <w:kern w:val="0"/>
          <w:bdr w:val="none" w:sz="0" w:space="0" w:color="auto" w:frame="1"/>
          <w14:ligatures w14:val="none"/>
        </w:rPr>
        <w:t>CCVT</w:t>
      </w:r>
      <w:r w:rsidRPr="00472B36">
        <w:rPr>
          <w:rFonts w:eastAsia="Times New Roman" w:cs="Times New Roman"/>
          <w:color w:val="000000"/>
          <w:kern w:val="0"/>
          <w14:ligatures w14:val="none"/>
        </w:rPr>
        <w:t xml:space="preserve">s in new installations, but this was removed with the last Appendix C update in 2019/2020 as participants felt their accuracy was adequate. The Integrated Marketplace Protocols Appendix C.7.3.3 covers in service testing. Per </w:t>
      </w:r>
      <w:bookmarkStart w:id="0" w:name="_Hlk192831060"/>
      <w:r w:rsidRPr="00472B36">
        <w:rPr>
          <w:rFonts w:eastAsia="Times New Roman" w:cs="Times New Roman"/>
          <w:color w:val="000000"/>
          <w:kern w:val="0"/>
          <w14:ligatures w14:val="none"/>
        </w:rPr>
        <w:t>Drew McGilvray Supervisor Market Forensics</w:t>
      </w:r>
      <w:bookmarkEnd w:id="0"/>
    </w:p>
    <w:p w14:paraId="3A966A1A"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C.7.3.3 In-Service Testing</w:t>
      </w:r>
    </w:p>
    <w:p w14:paraId="37713DD7"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The accuracy of all meters shall be periodically verified by tests conducted by the Market</w:t>
      </w:r>
    </w:p>
    <w:p w14:paraId="0E5E2525"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Participant or their designated party.</w:t>
      </w:r>
    </w:p>
    <w:p w14:paraId="4CC3AD38"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 The test interval, not to exceed three years, shall be determined by mutual agreement of the</w:t>
      </w:r>
    </w:p>
    <w:p w14:paraId="09D920B4"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Market Participant and Meter Equipment Owner. The Market Participant, Meter</w:t>
      </w:r>
    </w:p>
    <w:p w14:paraId="69C84752"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Equipment Owner, or their designated party shall provide reasonable advance notification</w:t>
      </w:r>
    </w:p>
    <w:p w14:paraId="4364FBE4"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to other affected parties of this periodic test and provide the test results to them, if</w:t>
      </w:r>
    </w:p>
    <w:p w14:paraId="14203146"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requested.</w:t>
      </w:r>
    </w:p>
    <w:p w14:paraId="320EFCEF"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 In-service testing of the magnitude and phase angles for each of the phase voltages and</w:t>
      </w:r>
    </w:p>
    <w:p w14:paraId="040A20A3"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currents at the meter test switch shall be measured to ensure the proper metering connection</w:t>
      </w:r>
    </w:p>
    <w:p w14:paraId="1392CF74"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at the time of installation, replacement of the meter, voltage transformer or current</w:t>
      </w:r>
    </w:p>
    <w:p w14:paraId="022D5E80"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transformer, or metering circuits wiring changes.</w:t>
      </w:r>
    </w:p>
    <w:p w14:paraId="218F014F"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 If tests identify or other indications show a meter is out of service or inaccurate, the Market</w:t>
      </w:r>
    </w:p>
    <w:p w14:paraId="0631FF02"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Participant of the Meter Settlement Location must restore the meter to correct operation</w:t>
      </w:r>
    </w:p>
    <w:p w14:paraId="4710A8E6"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 xml:space="preserve">within a reasonable </w:t>
      </w:r>
      <w:proofErr w:type="gramStart"/>
      <w:r w:rsidRPr="00472B36">
        <w:rPr>
          <w:rFonts w:eastAsia="Times New Roman" w:cs="Times New Roman"/>
          <w:color w:val="000000"/>
          <w:kern w:val="0"/>
          <w:sz w:val="20"/>
          <w:szCs w:val="20"/>
          <w14:ligatures w14:val="none"/>
        </w:rPr>
        <w:t>period of time</w:t>
      </w:r>
      <w:proofErr w:type="gramEnd"/>
      <w:r w:rsidRPr="00472B36">
        <w:rPr>
          <w:rFonts w:eastAsia="Times New Roman" w:cs="Times New Roman"/>
          <w:color w:val="000000"/>
          <w:kern w:val="0"/>
          <w:sz w:val="20"/>
          <w:szCs w:val="20"/>
          <w14:ligatures w14:val="none"/>
        </w:rPr>
        <w:t>. In the interim, backup metering or integrated Real-Time</w:t>
      </w:r>
    </w:p>
    <w:p w14:paraId="652C49BB"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 xml:space="preserve">metering may be used as described in </w:t>
      </w:r>
      <w:proofErr w:type="spellStart"/>
      <w:r w:rsidRPr="00472B36">
        <w:rPr>
          <w:rFonts w:eastAsia="Times New Roman" w:cs="Times New Roman"/>
          <w:color w:val="000000"/>
          <w:kern w:val="0"/>
          <w:sz w:val="20"/>
          <w:szCs w:val="20"/>
          <w14:ligatures w14:val="none"/>
        </w:rPr>
        <w:t>Secion</w:t>
      </w:r>
      <w:proofErr w:type="spellEnd"/>
      <w:r w:rsidRPr="00472B36">
        <w:rPr>
          <w:rFonts w:eastAsia="Times New Roman" w:cs="Times New Roman"/>
          <w:color w:val="000000"/>
          <w:kern w:val="0"/>
          <w:sz w:val="20"/>
          <w:szCs w:val="20"/>
          <w14:ligatures w14:val="none"/>
        </w:rPr>
        <w:t xml:space="preserve"> C.7.4.1. The reasonable </w:t>
      </w:r>
      <w:proofErr w:type="gramStart"/>
      <w:r w:rsidRPr="00472B36">
        <w:rPr>
          <w:rFonts w:eastAsia="Times New Roman" w:cs="Times New Roman"/>
          <w:color w:val="000000"/>
          <w:kern w:val="0"/>
          <w:sz w:val="20"/>
          <w:szCs w:val="20"/>
          <w14:ligatures w14:val="none"/>
        </w:rPr>
        <w:t>period of time</w:t>
      </w:r>
      <w:proofErr w:type="gramEnd"/>
      <w:r w:rsidRPr="00472B36">
        <w:rPr>
          <w:rFonts w:eastAsia="Times New Roman" w:cs="Times New Roman"/>
          <w:color w:val="000000"/>
          <w:kern w:val="0"/>
          <w:sz w:val="20"/>
          <w:szCs w:val="20"/>
          <w14:ligatures w14:val="none"/>
        </w:rPr>
        <w:t xml:space="preserve"> should</w:t>
      </w:r>
    </w:p>
    <w:p w14:paraId="6F158464"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not exceed a period of 30 days from the date of discovery, unless a later date is mutually</w:t>
      </w:r>
    </w:p>
    <w:p w14:paraId="2784DB07"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agreed upon by the Market Participant and Meter Equipment Owner. If equipment</w:t>
      </w:r>
    </w:p>
    <w:p w14:paraId="2ED36832"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installation or replacement is required to resolve the inaccuracy, all Metering Equipment</w:t>
      </w:r>
    </w:p>
    <w:p w14:paraId="7F511908"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must be correctly operating at a date mutually agreed upon by the Market Participant and</w:t>
      </w:r>
    </w:p>
    <w:p w14:paraId="653A440F"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Meter Equipment Owner. SPP will be notified of the inaccuracy, interim procedures, and</w:t>
      </w:r>
    </w:p>
    <w:p w14:paraId="0751F2E8"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resolution for auditing purposes by the Market Participant of the Meter Settlement</w:t>
      </w:r>
    </w:p>
    <w:p w14:paraId="6DE060A1"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Location. Authentication of existing Metering Equipment and validations of newly</w:t>
      </w:r>
    </w:p>
    <w:p w14:paraId="53E80316"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installed or repaired Metering Equipment</w:t>
      </w:r>
      <w:r w:rsidRPr="00472B36">
        <w:rPr>
          <w:rFonts w:eastAsia="Times New Roman" w:cs="Times New Roman"/>
          <w:color w:val="000000"/>
          <w:kern w:val="0"/>
          <w:sz w:val="24"/>
          <w:szCs w:val="24"/>
          <w14:ligatures w14:val="none"/>
        </w:rPr>
        <w:t xml:space="preserve"> </w:t>
      </w:r>
      <w:r w:rsidRPr="00472B36">
        <w:rPr>
          <w:rFonts w:eastAsia="Times New Roman" w:cs="Times New Roman"/>
          <w:color w:val="000000"/>
          <w:kern w:val="0"/>
          <w:sz w:val="20"/>
          <w:szCs w:val="20"/>
          <w14:ligatures w14:val="none"/>
        </w:rPr>
        <w:t>are required as described in Section C.5.1 of this</w:t>
      </w:r>
    </w:p>
    <w:p w14:paraId="06CB53EA"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sz w:val="20"/>
          <w:szCs w:val="20"/>
          <w14:ligatures w14:val="none"/>
        </w:rPr>
      </w:pPr>
      <w:r w:rsidRPr="00472B36">
        <w:rPr>
          <w:rFonts w:eastAsia="Times New Roman" w:cs="Times New Roman"/>
          <w:color w:val="000000"/>
          <w:kern w:val="0"/>
          <w:sz w:val="20"/>
          <w:szCs w:val="20"/>
          <w14:ligatures w14:val="none"/>
        </w:rPr>
        <w:t>Appendix.</w:t>
      </w:r>
    </w:p>
    <w:p w14:paraId="70FE3161" w14:textId="77777777" w:rsidR="005356DE" w:rsidRPr="00472B36" w:rsidRDefault="005356DE" w:rsidP="005356DE">
      <w:pPr>
        <w:shd w:val="clear" w:color="auto" w:fill="FFFFFF"/>
        <w:spacing w:after="0" w:line="240" w:lineRule="auto"/>
        <w:textAlignment w:val="baseline"/>
        <w:rPr>
          <w:rFonts w:eastAsia="Times New Roman" w:cs="Times New Roman"/>
          <w:color w:val="000000"/>
          <w:kern w:val="0"/>
          <w14:ligatures w14:val="none"/>
        </w:rPr>
      </w:pPr>
    </w:p>
    <w:p w14:paraId="69A18DA3" w14:textId="5BB1E720" w:rsidR="005C2F63" w:rsidRPr="00472B36" w:rsidRDefault="005C2F63" w:rsidP="005356DE">
      <w:pPr>
        <w:rPr>
          <w:b/>
          <w:bCs/>
        </w:rPr>
      </w:pPr>
      <w:r w:rsidRPr="00472B36">
        <w:rPr>
          <w:b/>
          <w:bCs/>
        </w:rPr>
        <w:t>PJM</w:t>
      </w:r>
      <w:r w:rsidR="005465A2" w:rsidRPr="00472B36">
        <w:rPr>
          <w:b/>
          <w:bCs/>
        </w:rPr>
        <w:t>- Janelle Williams Client Manager</w:t>
      </w:r>
    </w:p>
    <w:p w14:paraId="2F4DE7CA" w14:textId="77777777" w:rsidR="005465A2" w:rsidRPr="00472B36" w:rsidRDefault="005C2F63" w:rsidP="005465A2">
      <w:pPr>
        <w:pStyle w:val="NormalWeb"/>
        <w:shd w:val="clear" w:color="auto" w:fill="FFFFFF"/>
        <w:spacing w:after="0"/>
        <w:rPr>
          <w:rFonts w:asciiTheme="minorHAnsi" w:eastAsia="Times New Roman" w:hAnsiTheme="minorHAnsi" w:cs="Arial"/>
          <w:color w:val="000000"/>
          <w:kern w:val="0"/>
          <w:sz w:val="20"/>
          <w:szCs w:val="20"/>
          <w14:ligatures w14:val="none"/>
        </w:rPr>
      </w:pPr>
      <w:r w:rsidRPr="00472B36">
        <w:rPr>
          <w:rFonts w:asciiTheme="minorHAnsi" w:hAnsiTheme="minorHAnsi"/>
        </w:rPr>
        <w:t xml:space="preserve">• </w:t>
      </w:r>
      <w:r w:rsidR="005465A2" w:rsidRPr="00472B36">
        <w:rPr>
          <w:rFonts w:asciiTheme="minorHAnsi" w:eastAsia="Times New Roman" w:hAnsiTheme="minorHAnsi" w:cs="Arial"/>
          <w:color w:val="000000"/>
          <w:kern w:val="0"/>
          <w:sz w:val="20"/>
          <w:szCs w:val="20"/>
          <w14:ligatures w14:val="none"/>
        </w:rPr>
        <w:t>Two points to consider:</w:t>
      </w:r>
    </w:p>
    <w:p w14:paraId="5AC20234" w14:textId="77777777" w:rsidR="005465A2" w:rsidRPr="00472B36" w:rsidRDefault="005465A2" w:rsidP="005465A2">
      <w:pPr>
        <w:numPr>
          <w:ilvl w:val="0"/>
          <w:numId w:val="1"/>
        </w:numPr>
        <w:shd w:val="clear" w:color="auto" w:fill="FFFFFF"/>
        <w:spacing w:before="100" w:beforeAutospacing="1" w:after="100" w:afterAutospacing="1" w:line="240" w:lineRule="auto"/>
        <w:rPr>
          <w:rFonts w:eastAsia="Times New Roman" w:cs="Arial"/>
          <w:color w:val="000000"/>
          <w:kern w:val="0"/>
          <w:sz w:val="20"/>
          <w:szCs w:val="20"/>
          <w14:ligatures w14:val="none"/>
        </w:rPr>
      </w:pPr>
      <w:r w:rsidRPr="00472B36">
        <w:rPr>
          <w:rFonts w:eastAsia="Times New Roman" w:cs="Arial"/>
          <w:color w:val="000000"/>
          <w:kern w:val="0"/>
          <w:sz w:val="20"/>
          <w:szCs w:val="20"/>
          <w14:ligatures w14:val="none"/>
        </w:rPr>
        <w:t>M01 5.1.3 defines how a member/equipment owner/operator can determine or calculate their system effective accuracy, to verify if they make the standard.</w:t>
      </w:r>
    </w:p>
    <w:p w14:paraId="5FDB6C37" w14:textId="77777777" w:rsidR="005465A2" w:rsidRPr="00472B36" w:rsidRDefault="005465A2" w:rsidP="005465A2">
      <w:pPr>
        <w:numPr>
          <w:ilvl w:val="0"/>
          <w:numId w:val="1"/>
        </w:numPr>
        <w:shd w:val="clear" w:color="auto" w:fill="FFFFFF"/>
        <w:spacing w:before="100" w:beforeAutospacing="1" w:after="100" w:afterAutospacing="1" w:line="240" w:lineRule="auto"/>
        <w:rPr>
          <w:rFonts w:eastAsia="Times New Roman" w:cs="Arial"/>
          <w:color w:val="000000"/>
          <w:kern w:val="0"/>
          <w:sz w:val="20"/>
          <w:szCs w:val="20"/>
          <w14:ligatures w14:val="none"/>
        </w:rPr>
      </w:pPr>
      <w:r w:rsidRPr="00472B36">
        <w:rPr>
          <w:rFonts w:eastAsia="Times New Roman" w:cs="Arial"/>
          <w:color w:val="000000"/>
          <w:kern w:val="0"/>
          <w:sz w:val="20"/>
          <w:szCs w:val="20"/>
          <w14:ligatures w14:val="none"/>
        </w:rPr>
        <w:t>M01 5.3 sets the accuracy requirement for </w:t>
      </w:r>
      <w:r w:rsidRPr="00472B36">
        <w:rPr>
          <w:rFonts w:eastAsia="Times New Roman" w:cs="Arial"/>
          <w:i/>
          <w:iCs/>
          <w:color w:val="000000"/>
          <w:kern w:val="0"/>
          <w:sz w:val="20"/>
          <w:szCs w:val="20"/>
          <w14:ligatures w14:val="none"/>
        </w:rPr>
        <w:t>revenue</w:t>
      </w:r>
      <w:r w:rsidRPr="00472B36">
        <w:rPr>
          <w:rFonts w:eastAsia="Times New Roman" w:cs="Arial"/>
          <w:color w:val="000000"/>
          <w:kern w:val="0"/>
          <w:sz w:val="20"/>
          <w:szCs w:val="20"/>
          <w14:ligatures w14:val="none"/>
        </w:rPr>
        <w:t> (billing) metering.</w:t>
      </w:r>
    </w:p>
    <w:p w14:paraId="7FD36653" w14:textId="77777777" w:rsidR="005465A2" w:rsidRPr="00472B36" w:rsidRDefault="005465A2" w:rsidP="005465A2">
      <w:pPr>
        <w:shd w:val="clear" w:color="auto" w:fill="FFFFFF"/>
        <w:spacing w:after="0" w:line="240" w:lineRule="auto"/>
        <w:rPr>
          <w:rFonts w:eastAsia="Times New Roman" w:cs="Arial"/>
          <w:color w:val="000000"/>
          <w:kern w:val="0"/>
          <w:sz w:val="20"/>
          <w:szCs w:val="20"/>
          <w14:ligatures w14:val="none"/>
        </w:rPr>
      </w:pPr>
      <w:r w:rsidRPr="00472B36">
        <w:rPr>
          <w:rFonts w:eastAsia="Times New Roman" w:cs="Arial"/>
          <w:color w:val="000000"/>
          <w:kern w:val="0"/>
          <w:sz w:val="20"/>
          <w:szCs w:val="20"/>
          <w14:ligatures w14:val="none"/>
        </w:rPr>
        <w:t> </w:t>
      </w:r>
    </w:p>
    <w:p w14:paraId="6C097104" w14:textId="77777777" w:rsidR="005465A2" w:rsidRPr="00472B36" w:rsidRDefault="005465A2" w:rsidP="005465A2">
      <w:pPr>
        <w:shd w:val="clear" w:color="auto" w:fill="FFFFFF"/>
        <w:spacing w:after="0" w:line="240" w:lineRule="auto"/>
        <w:rPr>
          <w:rFonts w:eastAsia="Times New Roman" w:cs="Arial"/>
          <w:color w:val="000000"/>
          <w:kern w:val="0"/>
          <w:sz w:val="20"/>
          <w:szCs w:val="20"/>
          <w14:ligatures w14:val="none"/>
        </w:rPr>
      </w:pPr>
      <w:r w:rsidRPr="00472B36">
        <w:rPr>
          <w:rFonts w:eastAsia="Times New Roman" w:cs="Arial"/>
          <w:color w:val="000000"/>
          <w:kern w:val="0"/>
          <w:sz w:val="20"/>
          <w:szCs w:val="20"/>
          <w14:ligatures w14:val="none"/>
        </w:rPr>
        <w:lastRenderedPageBreak/>
        <w:t xml:space="preserve">So, the fact that it is a CCVT, a certain kind of voltage transformer, is not directly consequential to </w:t>
      </w:r>
      <w:proofErr w:type="gramStart"/>
      <w:r w:rsidRPr="00472B36">
        <w:rPr>
          <w:rFonts w:eastAsia="Times New Roman" w:cs="Arial"/>
          <w:color w:val="000000"/>
          <w:kern w:val="0"/>
          <w:sz w:val="20"/>
          <w:szCs w:val="20"/>
          <w14:ligatures w14:val="none"/>
        </w:rPr>
        <w:t>whether or not</w:t>
      </w:r>
      <w:proofErr w:type="gramEnd"/>
      <w:r w:rsidRPr="00472B36">
        <w:rPr>
          <w:rFonts w:eastAsia="Times New Roman" w:cs="Arial"/>
          <w:color w:val="000000"/>
          <w:kern w:val="0"/>
          <w:sz w:val="20"/>
          <w:szCs w:val="20"/>
          <w14:ligatures w14:val="none"/>
        </w:rPr>
        <w:t xml:space="preserve"> it makes the requirement. If the device has commonly accepted manufacture documentation that it is rated for sufficient accuracy at the nominal voltage levels expected, PJM has no other preference for VT device type over another, and members are free to pursue whatever works best for them.</w:t>
      </w:r>
    </w:p>
    <w:p w14:paraId="1284CED6" w14:textId="414191D3" w:rsidR="005C2F63" w:rsidRPr="00472B36" w:rsidRDefault="005C2F63" w:rsidP="005465A2"/>
    <w:p w14:paraId="407FEC58" w14:textId="78DA5C6E" w:rsidR="00472B36" w:rsidRPr="00472B36" w:rsidRDefault="005356DE" w:rsidP="00472B36">
      <w:pPr>
        <w:rPr>
          <w:rFonts w:eastAsia="Times New Roman" w:cs="Times New Roman"/>
          <w:kern w:val="0"/>
          <w:sz w:val="24"/>
          <w:szCs w:val="24"/>
          <w14:ligatures w14:val="none"/>
        </w:rPr>
      </w:pPr>
      <w:bookmarkStart w:id="1" w:name="_Hlk192831226"/>
      <w:r w:rsidRPr="00472B36">
        <w:rPr>
          <w:b/>
          <w:bCs/>
        </w:rPr>
        <w:t xml:space="preserve">ISO-NE </w:t>
      </w:r>
      <w:r w:rsidR="003D5EA0" w:rsidRPr="00472B36">
        <w:t>-</w:t>
      </w:r>
      <w:r w:rsidR="00472B36" w:rsidRPr="00472B36">
        <w:rPr>
          <w:rFonts w:eastAsia="Times New Roman" w:cs="Times New Roman"/>
          <w:kern w:val="0"/>
          <w:sz w:val="24"/>
          <w:szCs w:val="24"/>
          <w14:ligatures w14:val="none"/>
        </w:rPr>
        <w:t xml:space="preserve"> </w:t>
      </w:r>
      <w:r w:rsidR="00472B36" w:rsidRPr="00472B36">
        <w:rPr>
          <w:rFonts w:eastAsia="Times New Roman" w:cs="Times New Roman"/>
          <w:b/>
          <w:bCs/>
          <w:kern w:val="0"/>
          <w:sz w:val="24"/>
          <w:szCs w:val="24"/>
          <w14:ligatures w14:val="none"/>
        </w:rPr>
        <w:t>Sofia Chlastawa</w:t>
      </w:r>
    </w:p>
    <w:bookmarkEnd w:id="1"/>
    <w:p w14:paraId="5BF67E1C" w14:textId="069AB9E6" w:rsidR="003D5EA0" w:rsidRDefault="003D5EA0" w:rsidP="003D5EA0">
      <w:pPr>
        <w:rPr>
          <w:rFonts w:eastAsia="Times New Roman" w:cs="Times New Roman"/>
          <w:kern w:val="0"/>
          <w14:ligatures w14:val="none"/>
        </w:rPr>
      </w:pPr>
      <w:r w:rsidRPr="00472B36">
        <w:rPr>
          <w:b/>
          <w:bCs/>
        </w:rPr>
        <w:t xml:space="preserve"> </w:t>
      </w:r>
      <w:r w:rsidRPr="00472B36">
        <w:rPr>
          <w:rFonts w:eastAsia="Times New Roman" w:cs="Times New Roman"/>
          <w:kern w:val="0"/>
          <w14:ligatures w14:val="none"/>
        </w:rPr>
        <w:t>I believe the only requirements we have are minimum accuracy standards listed in Appendix C of OP-18 per Sofia Chlastawa Participant Support and Solutions</w:t>
      </w:r>
    </w:p>
    <w:p w14:paraId="3929C553" w14:textId="428A4D8A" w:rsidR="00472B36" w:rsidRPr="00472B36" w:rsidRDefault="00472B36" w:rsidP="00472B36">
      <w:pPr>
        <w:rPr>
          <w:rFonts w:eastAsia="Times New Roman" w:cs="Times New Roman"/>
          <w:kern w:val="0"/>
          <w:sz w:val="24"/>
          <w:szCs w:val="24"/>
          <w14:ligatures w14:val="none"/>
        </w:rPr>
      </w:pPr>
      <w:r>
        <w:rPr>
          <w:b/>
          <w:bCs/>
        </w:rPr>
        <w:t>MISO – No Response</w:t>
      </w:r>
    </w:p>
    <w:p w14:paraId="48BDCA0F" w14:textId="77777777" w:rsidR="00472B36" w:rsidRPr="00472B36" w:rsidRDefault="00472B36" w:rsidP="003D5EA0">
      <w:pPr>
        <w:rPr>
          <w:rFonts w:eastAsia="Times New Roman" w:cs="Times New Roman"/>
          <w:kern w:val="0"/>
          <w14:ligatures w14:val="none"/>
        </w:rPr>
      </w:pPr>
    </w:p>
    <w:p w14:paraId="6CB859DB" w14:textId="1A50DD41" w:rsidR="003D5EA0" w:rsidRPr="00472B36" w:rsidRDefault="003D5EA0" w:rsidP="003D5EA0">
      <w:pPr>
        <w:rPr>
          <w:rFonts w:eastAsia="Times New Roman" w:cs="Times New Roman"/>
          <w:kern w:val="0"/>
          <w:sz w:val="24"/>
          <w:szCs w:val="24"/>
          <w14:ligatures w14:val="none"/>
        </w:rPr>
      </w:pPr>
    </w:p>
    <w:p w14:paraId="5E8EB7F4" w14:textId="775C1B5E" w:rsidR="003D5EA0" w:rsidRPr="00472B36" w:rsidRDefault="003D5EA0" w:rsidP="003D5EA0">
      <w:pPr>
        <w:rPr>
          <w:rFonts w:eastAsia="Times New Roman" w:cs="Times New Roman"/>
          <w:kern w:val="0"/>
          <w:sz w:val="24"/>
          <w:szCs w:val="24"/>
          <w14:ligatures w14:val="none"/>
        </w:rPr>
      </w:pPr>
    </w:p>
    <w:p w14:paraId="3A00B6BE" w14:textId="79610A0D" w:rsidR="005356DE" w:rsidRPr="00472B36" w:rsidRDefault="005356DE" w:rsidP="005C2F63">
      <w:pPr>
        <w:rPr>
          <w:b/>
          <w:bCs/>
        </w:rPr>
      </w:pPr>
    </w:p>
    <w:p w14:paraId="46DE4195" w14:textId="77777777" w:rsidR="005C2F63" w:rsidRPr="00472B36" w:rsidRDefault="005C2F63" w:rsidP="005C2F63">
      <w:pPr>
        <w:ind w:left="720"/>
      </w:pPr>
    </w:p>
    <w:p w14:paraId="4E5FB968" w14:textId="77777777" w:rsidR="00D35032" w:rsidRPr="00472B36" w:rsidRDefault="00D35032"/>
    <w:p w14:paraId="4D97CD80" w14:textId="77777777" w:rsidR="005E0A6E" w:rsidRPr="00472B36" w:rsidRDefault="005E0A6E"/>
    <w:sectPr w:rsidR="005E0A6E" w:rsidRPr="00472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E4267"/>
    <w:multiLevelType w:val="multilevel"/>
    <w:tmpl w:val="5B7E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6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6E"/>
    <w:rsid w:val="0014727A"/>
    <w:rsid w:val="002C6879"/>
    <w:rsid w:val="0038300E"/>
    <w:rsid w:val="003D5EA0"/>
    <w:rsid w:val="00472B36"/>
    <w:rsid w:val="004947C7"/>
    <w:rsid w:val="005356DE"/>
    <w:rsid w:val="005465A2"/>
    <w:rsid w:val="005C2F63"/>
    <w:rsid w:val="005E0A6E"/>
    <w:rsid w:val="00CD2912"/>
    <w:rsid w:val="00D35032"/>
    <w:rsid w:val="00ED067B"/>
    <w:rsid w:val="00EE186C"/>
    <w:rsid w:val="00EE538F"/>
    <w:rsid w:val="00F1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B978"/>
  <w15:chartTrackingRefBased/>
  <w15:docId w15:val="{FB353270-42ED-4344-AA35-5601F86A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A6E"/>
    <w:rPr>
      <w:rFonts w:eastAsiaTheme="majorEastAsia" w:cstheme="majorBidi"/>
      <w:color w:val="272727" w:themeColor="text1" w:themeTint="D8"/>
    </w:rPr>
  </w:style>
  <w:style w:type="paragraph" w:styleId="Title">
    <w:name w:val="Title"/>
    <w:basedOn w:val="Normal"/>
    <w:next w:val="Normal"/>
    <w:link w:val="TitleChar"/>
    <w:uiPriority w:val="10"/>
    <w:qFormat/>
    <w:rsid w:val="005E0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A6E"/>
    <w:pPr>
      <w:spacing w:before="160"/>
      <w:jc w:val="center"/>
    </w:pPr>
    <w:rPr>
      <w:i/>
      <w:iCs/>
      <w:color w:val="404040" w:themeColor="text1" w:themeTint="BF"/>
    </w:rPr>
  </w:style>
  <w:style w:type="character" w:customStyle="1" w:styleId="QuoteChar">
    <w:name w:val="Quote Char"/>
    <w:basedOn w:val="DefaultParagraphFont"/>
    <w:link w:val="Quote"/>
    <w:uiPriority w:val="29"/>
    <w:rsid w:val="005E0A6E"/>
    <w:rPr>
      <w:i/>
      <w:iCs/>
      <w:color w:val="404040" w:themeColor="text1" w:themeTint="BF"/>
    </w:rPr>
  </w:style>
  <w:style w:type="paragraph" w:styleId="ListParagraph">
    <w:name w:val="List Paragraph"/>
    <w:basedOn w:val="Normal"/>
    <w:uiPriority w:val="34"/>
    <w:qFormat/>
    <w:rsid w:val="005E0A6E"/>
    <w:pPr>
      <w:ind w:left="720"/>
      <w:contextualSpacing/>
    </w:pPr>
  </w:style>
  <w:style w:type="character" w:styleId="IntenseEmphasis">
    <w:name w:val="Intense Emphasis"/>
    <w:basedOn w:val="DefaultParagraphFont"/>
    <w:uiPriority w:val="21"/>
    <w:qFormat/>
    <w:rsid w:val="005E0A6E"/>
    <w:rPr>
      <w:i/>
      <w:iCs/>
      <w:color w:val="0F4761" w:themeColor="accent1" w:themeShade="BF"/>
    </w:rPr>
  </w:style>
  <w:style w:type="paragraph" w:styleId="IntenseQuote">
    <w:name w:val="Intense Quote"/>
    <w:basedOn w:val="Normal"/>
    <w:next w:val="Normal"/>
    <w:link w:val="IntenseQuoteChar"/>
    <w:uiPriority w:val="30"/>
    <w:qFormat/>
    <w:rsid w:val="005E0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A6E"/>
    <w:rPr>
      <w:i/>
      <w:iCs/>
      <w:color w:val="0F4761" w:themeColor="accent1" w:themeShade="BF"/>
    </w:rPr>
  </w:style>
  <w:style w:type="character" w:styleId="IntenseReference">
    <w:name w:val="Intense Reference"/>
    <w:basedOn w:val="DefaultParagraphFont"/>
    <w:uiPriority w:val="32"/>
    <w:qFormat/>
    <w:rsid w:val="005E0A6E"/>
    <w:rPr>
      <w:b/>
      <w:bCs/>
      <w:smallCaps/>
      <w:color w:val="0F4761" w:themeColor="accent1" w:themeShade="BF"/>
      <w:spacing w:val="5"/>
    </w:rPr>
  </w:style>
  <w:style w:type="paragraph" w:styleId="NormalWeb">
    <w:name w:val="Normal (Web)"/>
    <w:basedOn w:val="Normal"/>
    <w:uiPriority w:val="99"/>
    <w:semiHidden/>
    <w:unhideWhenUsed/>
    <w:rsid w:val="005465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709">
      <w:bodyDiv w:val="1"/>
      <w:marLeft w:val="0"/>
      <w:marRight w:val="0"/>
      <w:marTop w:val="0"/>
      <w:marBottom w:val="0"/>
      <w:divBdr>
        <w:top w:val="none" w:sz="0" w:space="0" w:color="auto"/>
        <w:left w:val="none" w:sz="0" w:space="0" w:color="auto"/>
        <w:bottom w:val="none" w:sz="0" w:space="0" w:color="auto"/>
        <w:right w:val="none" w:sz="0" w:space="0" w:color="auto"/>
      </w:divBdr>
    </w:div>
    <w:div w:id="721752189">
      <w:bodyDiv w:val="1"/>
      <w:marLeft w:val="0"/>
      <w:marRight w:val="0"/>
      <w:marTop w:val="0"/>
      <w:marBottom w:val="0"/>
      <w:divBdr>
        <w:top w:val="none" w:sz="0" w:space="0" w:color="auto"/>
        <w:left w:val="none" w:sz="0" w:space="0" w:color="auto"/>
        <w:bottom w:val="none" w:sz="0" w:space="0" w:color="auto"/>
        <w:right w:val="none" w:sz="0" w:space="0" w:color="auto"/>
      </w:divBdr>
    </w:div>
    <w:div w:id="751849831">
      <w:bodyDiv w:val="1"/>
      <w:marLeft w:val="0"/>
      <w:marRight w:val="0"/>
      <w:marTop w:val="0"/>
      <w:marBottom w:val="0"/>
      <w:divBdr>
        <w:top w:val="none" w:sz="0" w:space="0" w:color="auto"/>
        <w:left w:val="none" w:sz="0" w:space="0" w:color="auto"/>
        <w:bottom w:val="none" w:sz="0" w:space="0" w:color="auto"/>
        <w:right w:val="none" w:sz="0" w:space="0" w:color="auto"/>
      </w:divBdr>
    </w:div>
    <w:div w:id="840463655">
      <w:bodyDiv w:val="1"/>
      <w:marLeft w:val="0"/>
      <w:marRight w:val="0"/>
      <w:marTop w:val="0"/>
      <w:marBottom w:val="0"/>
      <w:divBdr>
        <w:top w:val="none" w:sz="0" w:space="0" w:color="auto"/>
        <w:left w:val="none" w:sz="0" w:space="0" w:color="auto"/>
        <w:bottom w:val="none" w:sz="0" w:space="0" w:color="auto"/>
        <w:right w:val="none" w:sz="0" w:space="0" w:color="auto"/>
      </w:divBdr>
      <w:divsChild>
        <w:div w:id="1908949853">
          <w:marLeft w:val="0"/>
          <w:marRight w:val="0"/>
          <w:marTop w:val="0"/>
          <w:marBottom w:val="0"/>
          <w:divBdr>
            <w:top w:val="none" w:sz="0" w:space="0" w:color="auto"/>
            <w:left w:val="none" w:sz="0" w:space="0" w:color="auto"/>
            <w:bottom w:val="none" w:sz="0" w:space="0" w:color="auto"/>
            <w:right w:val="none" w:sz="0" w:space="0" w:color="auto"/>
          </w:divBdr>
        </w:div>
        <w:div w:id="1611470228">
          <w:marLeft w:val="0"/>
          <w:marRight w:val="0"/>
          <w:marTop w:val="0"/>
          <w:marBottom w:val="0"/>
          <w:divBdr>
            <w:top w:val="none" w:sz="0" w:space="0" w:color="auto"/>
            <w:left w:val="none" w:sz="0" w:space="0" w:color="auto"/>
            <w:bottom w:val="none" w:sz="0" w:space="0" w:color="auto"/>
            <w:right w:val="none" w:sz="0" w:space="0" w:color="auto"/>
          </w:divBdr>
        </w:div>
        <w:div w:id="1840776948">
          <w:marLeft w:val="600"/>
          <w:marRight w:val="0"/>
          <w:marTop w:val="0"/>
          <w:marBottom w:val="0"/>
          <w:divBdr>
            <w:top w:val="none" w:sz="0" w:space="0" w:color="auto"/>
            <w:left w:val="none" w:sz="0" w:space="0" w:color="auto"/>
            <w:bottom w:val="none" w:sz="0" w:space="0" w:color="auto"/>
            <w:right w:val="none" w:sz="0" w:space="0" w:color="auto"/>
          </w:divBdr>
        </w:div>
        <w:div w:id="1319074324">
          <w:marLeft w:val="600"/>
          <w:marRight w:val="0"/>
          <w:marTop w:val="0"/>
          <w:marBottom w:val="0"/>
          <w:divBdr>
            <w:top w:val="none" w:sz="0" w:space="0" w:color="auto"/>
            <w:left w:val="none" w:sz="0" w:space="0" w:color="auto"/>
            <w:bottom w:val="none" w:sz="0" w:space="0" w:color="auto"/>
            <w:right w:val="none" w:sz="0" w:space="0" w:color="auto"/>
          </w:divBdr>
        </w:div>
        <w:div w:id="111943197">
          <w:marLeft w:val="600"/>
          <w:marRight w:val="0"/>
          <w:marTop w:val="0"/>
          <w:marBottom w:val="0"/>
          <w:divBdr>
            <w:top w:val="none" w:sz="0" w:space="0" w:color="auto"/>
            <w:left w:val="none" w:sz="0" w:space="0" w:color="auto"/>
            <w:bottom w:val="none" w:sz="0" w:space="0" w:color="auto"/>
            <w:right w:val="none" w:sz="0" w:space="0" w:color="auto"/>
          </w:divBdr>
        </w:div>
        <w:div w:id="1127704533">
          <w:marLeft w:val="600"/>
          <w:marRight w:val="0"/>
          <w:marTop w:val="0"/>
          <w:marBottom w:val="0"/>
          <w:divBdr>
            <w:top w:val="none" w:sz="0" w:space="0" w:color="auto"/>
            <w:left w:val="none" w:sz="0" w:space="0" w:color="auto"/>
            <w:bottom w:val="none" w:sz="0" w:space="0" w:color="auto"/>
            <w:right w:val="none" w:sz="0" w:space="0" w:color="auto"/>
          </w:divBdr>
        </w:div>
        <w:div w:id="239796320">
          <w:marLeft w:val="600"/>
          <w:marRight w:val="0"/>
          <w:marTop w:val="0"/>
          <w:marBottom w:val="0"/>
          <w:divBdr>
            <w:top w:val="none" w:sz="0" w:space="0" w:color="auto"/>
            <w:left w:val="none" w:sz="0" w:space="0" w:color="auto"/>
            <w:bottom w:val="none" w:sz="0" w:space="0" w:color="auto"/>
            <w:right w:val="none" w:sz="0" w:space="0" w:color="auto"/>
          </w:divBdr>
        </w:div>
        <w:div w:id="1498185222">
          <w:marLeft w:val="600"/>
          <w:marRight w:val="0"/>
          <w:marTop w:val="0"/>
          <w:marBottom w:val="0"/>
          <w:divBdr>
            <w:top w:val="none" w:sz="0" w:space="0" w:color="auto"/>
            <w:left w:val="none" w:sz="0" w:space="0" w:color="auto"/>
            <w:bottom w:val="none" w:sz="0" w:space="0" w:color="auto"/>
            <w:right w:val="none" w:sz="0" w:space="0" w:color="auto"/>
          </w:divBdr>
        </w:div>
        <w:div w:id="1671179066">
          <w:marLeft w:val="600"/>
          <w:marRight w:val="0"/>
          <w:marTop w:val="0"/>
          <w:marBottom w:val="0"/>
          <w:divBdr>
            <w:top w:val="none" w:sz="0" w:space="0" w:color="auto"/>
            <w:left w:val="none" w:sz="0" w:space="0" w:color="auto"/>
            <w:bottom w:val="none" w:sz="0" w:space="0" w:color="auto"/>
            <w:right w:val="none" w:sz="0" w:space="0" w:color="auto"/>
          </w:divBdr>
        </w:div>
        <w:div w:id="1694380988">
          <w:marLeft w:val="600"/>
          <w:marRight w:val="0"/>
          <w:marTop w:val="0"/>
          <w:marBottom w:val="0"/>
          <w:divBdr>
            <w:top w:val="none" w:sz="0" w:space="0" w:color="auto"/>
            <w:left w:val="none" w:sz="0" w:space="0" w:color="auto"/>
            <w:bottom w:val="none" w:sz="0" w:space="0" w:color="auto"/>
            <w:right w:val="none" w:sz="0" w:space="0" w:color="auto"/>
          </w:divBdr>
        </w:div>
        <w:div w:id="1292899919">
          <w:marLeft w:val="600"/>
          <w:marRight w:val="0"/>
          <w:marTop w:val="0"/>
          <w:marBottom w:val="0"/>
          <w:divBdr>
            <w:top w:val="none" w:sz="0" w:space="0" w:color="auto"/>
            <w:left w:val="none" w:sz="0" w:space="0" w:color="auto"/>
            <w:bottom w:val="none" w:sz="0" w:space="0" w:color="auto"/>
            <w:right w:val="none" w:sz="0" w:space="0" w:color="auto"/>
          </w:divBdr>
        </w:div>
        <w:div w:id="1592006884">
          <w:marLeft w:val="600"/>
          <w:marRight w:val="0"/>
          <w:marTop w:val="0"/>
          <w:marBottom w:val="0"/>
          <w:divBdr>
            <w:top w:val="none" w:sz="0" w:space="0" w:color="auto"/>
            <w:left w:val="none" w:sz="0" w:space="0" w:color="auto"/>
            <w:bottom w:val="none" w:sz="0" w:space="0" w:color="auto"/>
            <w:right w:val="none" w:sz="0" w:space="0" w:color="auto"/>
          </w:divBdr>
        </w:div>
        <w:div w:id="34307137">
          <w:marLeft w:val="600"/>
          <w:marRight w:val="0"/>
          <w:marTop w:val="0"/>
          <w:marBottom w:val="0"/>
          <w:divBdr>
            <w:top w:val="none" w:sz="0" w:space="0" w:color="auto"/>
            <w:left w:val="none" w:sz="0" w:space="0" w:color="auto"/>
            <w:bottom w:val="none" w:sz="0" w:space="0" w:color="auto"/>
            <w:right w:val="none" w:sz="0" w:space="0" w:color="auto"/>
          </w:divBdr>
        </w:div>
        <w:div w:id="2025087315">
          <w:marLeft w:val="600"/>
          <w:marRight w:val="0"/>
          <w:marTop w:val="0"/>
          <w:marBottom w:val="0"/>
          <w:divBdr>
            <w:top w:val="none" w:sz="0" w:space="0" w:color="auto"/>
            <w:left w:val="none" w:sz="0" w:space="0" w:color="auto"/>
            <w:bottom w:val="none" w:sz="0" w:space="0" w:color="auto"/>
            <w:right w:val="none" w:sz="0" w:space="0" w:color="auto"/>
          </w:divBdr>
        </w:div>
        <w:div w:id="1592814260">
          <w:marLeft w:val="600"/>
          <w:marRight w:val="0"/>
          <w:marTop w:val="0"/>
          <w:marBottom w:val="0"/>
          <w:divBdr>
            <w:top w:val="none" w:sz="0" w:space="0" w:color="auto"/>
            <w:left w:val="none" w:sz="0" w:space="0" w:color="auto"/>
            <w:bottom w:val="none" w:sz="0" w:space="0" w:color="auto"/>
            <w:right w:val="none" w:sz="0" w:space="0" w:color="auto"/>
          </w:divBdr>
        </w:div>
        <w:div w:id="891111113">
          <w:marLeft w:val="600"/>
          <w:marRight w:val="0"/>
          <w:marTop w:val="0"/>
          <w:marBottom w:val="0"/>
          <w:divBdr>
            <w:top w:val="none" w:sz="0" w:space="0" w:color="auto"/>
            <w:left w:val="none" w:sz="0" w:space="0" w:color="auto"/>
            <w:bottom w:val="none" w:sz="0" w:space="0" w:color="auto"/>
            <w:right w:val="none" w:sz="0" w:space="0" w:color="auto"/>
          </w:divBdr>
        </w:div>
        <w:div w:id="529953709">
          <w:marLeft w:val="600"/>
          <w:marRight w:val="0"/>
          <w:marTop w:val="0"/>
          <w:marBottom w:val="0"/>
          <w:divBdr>
            <w:top w:val="none" w:sz="0" w:space="0" w:color="auto"/>
            <w:left w:val="none" w:sz="0" w:space="0" w:color="auto"/>
            <w:bottom w:val="none" w:sz="0" w:space="0" w:color="auto"/>
            <w:right w:val="none" w:sz="0" w:space="0" w:color="auto"/>
          </w:divBdr>
        </w:div>
        <w:div w:id="1647970025">
          <w:marLeft w:val="600"/>
          <w:marRight w:val="0"/>
          <w:marTop w:val="0"/>
          <w:marBottom w:val="0"/>
          <w:divBdr>
            <w:top w:val="none" w:sz="0" w:space="0" w:color="auto"/>
            <w:left w:val="none" w:sz="0" w:space="0" w:color="auto"/>
            <w:bottom w:val="none" w:sz="0" w:space="0" w:color="auto"/>
            <w:right w:val="none" w:sz="0" w:space="0" w:color="auto"/>
          </w:divBdr>
        </w:div>
        <w:div w:id="811336893">
          <w:marLeft w:val="600"/>
          <w:marRight w:val="0"/>
          <w:marTop w:val="0"/>
          <w:marBottom w:val="0"/>
          <w:divBdr>
            <w:top w:val="none" w:sz="0" w:space="0" w:color="auto"/>
            <w:left w:val="none" w:sz="0" w:space="0" w:color="auto"/>
            <w:bottom w:val="none" w:sz="0" w:space="0" w:color="auto"/>
            <w:right w:val="none" w:sz="0" w:space="0" w:color="auto"/>
          </w:divBdr>
        </w:div>
        <w:div w:id="1360203646">
          <w:marLeft w:val="600"/>
          <w:marRight w:val="0"/>
          <w:marTop w:val="0"/>
          <w:marBottom w:val="0"/>
          <w:divBdr>
            <w:top w:val="none" w:sz="0" w:space="0" w:color="auto"/>
            <w:left w:val="none" w:sz="0" w:space="0" w:color="auto"/>
            <w:bottom w:val="none" w:sz="0" w:space="0" w:color="auto"/>
            <w:right w:val="none" w:sz="0" w:space="0" w:color="auto"/>
          </w:divBdr>
        </w:div>
        <w:div w:id="1495144999">
          <w:marLeft w:val="600"/>
          <w:marRight w:val="0"/>
          <w:marTop w:val="0"/>
          <w:marBottom w:val="0"/>
          <w:divBdr>
            <w:top w:val="none" w:sz="0" w:space="0" w:color="auto"/>
            <w:left w:val="none" w:sz="0" w:space="0" w:color="auto"/>
            <w:bottom w:val="none" w:sz="0" w:space="0" w:color="auto"/>
            <w:right w:val="none" w:sz="0" w:space="0" w:color="auto"/>
          </w:divBdr>
        </w:div>
        <w:div w:id="1379545427">
          <w:marLeft w:val="600"/>
          <w:marRight w:val="0"/>
          <w:marTop w:val="0"/>
          <w:marBottom w:val="0"/>
          <w:divBdr>
            <w:top w:val="none" w:sz="0" w:space="0" w:color="auto"/>
            <w:left w:val="none" w:sz="0" w:space="0" w:color="auto"/>
            <w:bottom w:val="none" w:sz="0" w:space="0" w:color="auto"/>
            <w:right w:val="none" w:sz="0" w:space="0" w:color="auto"/>
          </w:divBdr>
        </w:div>
        <w:div w:id="1192260669">
          <w:marLeft w:val="600"/>
          <w:marRight w:val="0"/>
          <w:marTop w:val="0"/>
          <w:marBottom w:val="0"/>
          <w:divBdr>
            <w:top w:val="none" w:sz="0" w:space="0" w:color="auto"/>
            <w:left w:val="none" w:sz="0" w:space="0" w:color="auto"/>
            <w:bottom w:val="none" w:sz="0" w:space="0" w:color="auto"/>
            <w:right w:val="none" w:sz="0" w:space="0" w:color="auto"/>
          </w:divBdr>
        </w:div>
        <w:div w:id="2043355288">
          <w:marLeft w:val="600"/>
          <w:marRight w:val="0"/>
          <w:marTop w:val="0"/>
          <w:marBottom w:val="0"/>
          <w:divBdr>
            <w:top w:val="none" w:sz="0" w:space="0" w:color="auto"/>
            <w:left w:val="none" w:sz="0" w:space="0" w:color="auto"/>
            <w:bottom w:val="none" w:sz="0" w:space="0" w:color="auto"/>
            <w:right w:val="none" w:sz="0" w:space="0" w:color="auto"/>
          </w:divBdr>
        </w:div>
        <w:div w:id="2091190011">
          <w:marLeft w:val="600"/>
          <w:marRight w:val="0"/>
          <w:marTop w:val="0"/>
          <w:marBottom w:val="0"/>
          <w:divBdr>
            <w:top w:val="none" w:sz="0" w:space="0" w:color="auto"/>
            <w:left w:val="none" w:sz="0" w:space="0" w:color="auto"/>
            <w:bottom w:val="none" w:sz="0" w:space="0" w:color="auto"/>
            <w:right w:val="none" w:sz="0" w:space="0" w:color="auto"/>
          </w:divBdr>
        </w:div>
        <w:div w:id="1610241709">
          <w:marLeft w:val="600"/>
          <w:marRight w:val="0"/>
          <w:marTop w:val="0"/>
          <w:marBottom w:val="0"/>
          <w:divBdr>
            <w:top w:val="none" w:sz="0" w:space="0" w:color="auto"/>
            <w:left w:val="none" w:sz="0" w:space="0" w:color="auto"/>
            <w:bottom w:val="none" w:sz="0" w:space="0" w:color="auto"/>
            <w:right w:val="none" w:sz="0" w:space="0" w:color="auto"/>
          </w:divBdr>
        </w:div>
        <w:div w:id="977565302">
          <w:marLeft w:val="600"/>
          <w:marRight w:val="0"/>
          <w:marTop w:val="0"/>
          <w:marBottom w:val="0"/>
          <w:divBdr>
            <w:top w:val="none" w:sz="0" w:space="0" w:color="auto"/>
            <w:left w:val="none" w:sz="0" w:space="0" w:color="auto"/>
            <w:bottom w:val="none" w:sz="0" w:space="0" w:color="auto"/>
            <w:right w:val="none" w:sz="0" w:space="0" w:color="auto"/>
          </w:divBdr>
        </w:div>
      </w:divsChild>
    </w:div>
    <w:div w:id="1331174471">
      <w:bodyDiv w:val="1"/>
      <w:marLeft w:val="0"/>
      <w:marRight w:val="0"/>
      <w:marTop w:val="0"/>
      <w:marBottom w:val="0"/>
      <w:divBdr>
        <w:top w:val="none" w:sz="0" w:space="0" w:color="auto"/>
        <w:left w:val="none" w:sz="0" w:space="0" w:color="auto"/>
        <w:bottom w:val="none" w:sz="0" w:space="0" w:color="auto"/>
        <w:right w:val="none" w:sz="0" w:space="0" w:color="auto"/>
      </w:divBdr>
    </w:div>
    <w:div w:id="1627352713">
      <w:bodyDiv w:val="1"/>
      <w:marLeft w:val="0"/>
      <w:marRight w:val="0"/>
      <w:marTop w:val="0"/>
      <w:marBottom w:val="0"/>
      <w:divBdr>
        <w:top w:val="none" w:sz="0" w:space="0" w:color="auto"/>
        <w:left w:val="none" w:sz="0" w:space="0" w:color="auto"/>
        <w:bottom w:val="none" w:sz="0" w:space="0" w:color="auto"/>
        <w:right w:val="none" w:sz="0" w:space="0" w:color="auto"/>
      </w:divBdr>
    </w:div>
    <w:div w:id="1828399363">
      <w:bodyDiv w:val="1"/>
      <w:marLeft w:val="0"/>
      <w:marRight w:val="0"/>
      <w:marTop w:val="0"/>
      <w:marBottom w:val="0"/>
      <w:divBdr>
        <w:top w:val="none" w:sz="0" w:space="0" w:color="auto"/>
        <w:left w:val="none" w:sz="0" w:space="0" w:color="auto"/>
        <w:bottom w:val="none" w:sz="0" w:space="0" w:color="auto"/>
        <w:right w:val="none" w:sz="0" w:space="0" w:color="auto"/>
      </w:divBdr>
    </w:div>
    <w:div w:id="1968464674">
      <w:bodyDiv w:val="1"/>
      <w:marLeft w:val="0"/>
      <w:marRight w:val="0"/>
      <w:marTop w:val="0"/>
      <w:marBottom w:val="0"/>
      <w:divBdr>
        <w:top w:val="none" w:sz="0" w:space="0" w:color="auto"/>
        <w:left w:val="none" w:sz="0" w:space="0" w:color="auto"/>
        <w:bottom w:val="none" w:sz="0" w:space="0" w:color="auto"/>
        <w:right w:val="none" w:sz="0" w:space="0" w:color="auto"/>
      </w:divBdr>
    </w:div>
    <w:div w:id="20274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Davis</cp:lastModifiedBy>
  <cp:revision>7</cp:revision>
  <dcterms:created xsi:type="dcterms:W3CDTF">2025-01-30T19:07:00Z</dcterms:created>
  <dcterms:modified xsi:type="dcterms:W3CDTF">2025-03-14T12:55:00Z</dcterms:modified>
</cp:coreProperties>
</file>