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7921" w14:textId="2FE321D6"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w:t>
      </w:r>
      <w:r w:rsidRPr="0052783C">
        <w:rPr>
          <w:rFonts w:ascii="Times New Roman" w:hAnsi="Times New Roman"/>
          <w:b/>
          <w:u w:val="single"/>
        </w:rPr>
        <w:t>:</w:t>
      </w:r>
    </w:p>
    <w:p w14:paraId="17CB885E" w14:textId="77777777" w:rsidR="00D12DC9" w:rsidRDefault="002C65FE" w:rsidP="002C65FE">
      <w:pPr>
        <w:pStyle w:val="PRRHeader"/>
        <w:widowControl w:val="0"/>
        <w:spacing w:after="100" w:afterAutospacing="1"/>
        <w:ind w:left="720" w:firstLine="0"/>
      </w:pPr>
      <w:r w:rsidRPr="0052783C">
        <w:rPr>
          <w:lang w:val="en-US"/>
        </w:rPr>
        <w:t>NPRR1</w:t>
      </w:r>
      <w:r>
        <w:rPr>
          <w:lang w:val="en-US"/>
        </w:rPr>
        <w:t>243</w:t>
      </w:r>
      <w:r w:rsidRPr="0052783C">
        <w:rPr>
          <w:lang w:val="en-US"/>
        </w:rPr>
        <w:t xml:space="preserve"> – </w:t>
      </w:r>
      <w:r w:rsidRPr="00DE1075">
        <w:t xml:space="preserve">Revision to Requirements for Notice and Release of Protected Information or ECEII to Certain Governmental Authorities.  </w:t>
      </w:r>
    </w:p>
    <w:p w14:paraId="26A9A182" w14:textId="4297732B" w:rsidR="00D12DC9" w:rsidRPr="00D12DC9" w:rsidRDefault="00D12DC9" w:rsidP="00330E58">
      <w:pPr>
        <w:pStyle w:val="Description"/>
        <w:ind w:left="1152"/>
        <w:rPr>
          <w:lang w:val="x-none" w:eastAsia="x-none"/>
        </w:rPr>
      </w:pPr>
      <w:r w:rsidRPr="00D12DC9">
        <w:rPr>
          <w:lang w:val="x-none" w:eastAsia="x-none"/>
        </w:rPr>
        <w:t>This Nodal Protocol Revision Request (NPRR) revises requirements regarding notice and disclosure of Protected Information and ERCOT Critical Energy Infrastructure Information (ECEII)</w:t>
      </w:r>
      <w:r>
        <w:rPr>
          <w:lang w:val="x-none" w:eastAsia="x-none"/>
        </w:rPr>
        <w:t xml:space="preserve">.  </w:t>
      </w:r>
      <w:r w:rsidRPr="00D12DC9">
        <w:rPr>
          <w:lang w:val="x-none" w:eastAsia="x-none"/>
        </w:rPr>
        <w:t>First, this NPRR proposes that notice before disclosure is not required when ERCOT, as the Receiving Party, provides Protected Information or ECEII to the Federal Energy Regulatory Commission (FERC), the North American Electric Reliability Corporation (NERC), the NERC Regional Entity, or a Governmental Cybersecurity Oversight Agency, and removes the requirement that disclosure of Protected Information or ECEII under paragraph (1)(j) of Section 1.3.6, Exceptions, is permissible only if necessary to comply with any applicable NERC or NERC Regional Entity requirement.  Additionally, this NPRR adds FERC to the list of explicitly designated entities to which Protected Information and ECEII can be provided under paragraph (1)(j) of Section 1.3.6.  This NPRR also adds FERC to the list of explicitly designated entities in paragraphs (4) and (5) of Section 1.3.4, Protecting Disclosures to the PUCT, CFTC, Governmental Cybersecurity Oversight Agencies, and Other Governmental Authorities, to which disclosures of Protected Information and ECEII do not trigger a requirement for the Receiving Party or Creating Party to seek a protective order as a condition for such disclosure.</w:t>
      </w:r>
    </w:p>
    <w:p w14:paraId="00092C21" w14:textId="3207A5CE" w:rsidR="002C65FE" w:rsidRPr="0052783C" w:rsidRDefault="002C65FE" w:rsidP="002C65F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rsidRPr="00DE1075">
        <w:t>1.3.4, 1.3.5, and 1.3.6</w:t>
      </w:r>
    </w:p>
    <w:p w14:paraId="7ECF058F" w14:textId="5E8DA348"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67153F39" w14:textId="4D0312F1" w:rsidR="002C65FE" w:rsidRPr="0052783C" w:rsidRDefault="002C65FE" w:rsidP="002C65FE">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2C65FE">
        <w:rPr>
          <w:b w:val="0"/>
          <w:lang w:val="en-US"/>
        </w:rPr>
        <w:t xml:space="preserve">inserts terminology associated with Energy Storage Resources (ESRs) in the appropriate places throughout the Protocols, aligning provisions and requirements for ESRs with those already in place for Generation Resources and Controllable Load Resources. </w:t>
      </w:r>
      <w:r w:rsidR="009B3FAF">
        <w:rPr>
          <w:b w:val="0"/>
          <w:lang w:val="en-US"/>
        </w:rPr>
        <w:t xml:space="preserve"> </w:t>
      </w:r>
      <w:r w:rsidRPr="002C65FE">
        <w:rPr>
          <w:b w:val="0"/>
          <w:lang w:val="en-US"/>
        </w:rPr>
        <w:t>This NPRR applies to ESRs in the future single-model era and should be implemented simultaneously with NPRR1014, BESTF-4 Energy Storage Resource Single Model.</w:t>
      </w:r>
    </w:p>
    <w:p w14:paraId="35276CB6" w14:textId="6FD50CAD" w:rsidR="002C65FE" w:rsidRDefault="002C65FE" w:rsidP="002C65F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rsidRPr="00DE1075">
        <w:t xml:space="preserve">1.3.1.1, 1.3.1.2, </w:t>
      </w:r>
      <w:r>
        <w:t xml:space="preserve">and </w:t>
      </w:r>
      <w:r w:rsidRPr="00DE1075">
        <w:t>1.6.5</w:t>
      </w:r>
      <w:r w:rsidRPr="0052783C">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6604C8A5" w14:textId="153D177F" w:rsidR="00A02DF6" w:rsidRPr="0052783C" w:rsidRDefault="00A02DF6" w:rsidP="00A02DF6">
      <w:pPr>
        <w:pStyle w:val="PRRHeader"/>
        <w:widowControl w:val="0"/>
        <w:spacing w:after="100" w:afterAutospacing="1"/>
        <w:ind w:left="720" w:firstLine="0"/>
      </w:pPr>
      <w:r w:rsidRPr="0052783C">
        <w:rPr>
          <w:lang w:val="en-US"/>
        </w:rPr>
        <w:t>NPRR12</w:t>
      </w:r>
      <w:r>
        <w:rPr>
          <w:lang w:val="en-US"/>
        </w:rPr>
        <w:t>50</w:t>
      </w:r>
      <w:r w:rsidRPr="0052783C">
        <w:rPr>
          <w:lang w:val="en-US"/>
        </w:rPr>
        <w:t xml:space="preserve"> – </w:t>
      </w:r>
      <w:r w:rsidRPr="004B58E6">
        <w:t>RPS Mandatory Program Termination</w:t>
      </w:r>
    </w:p>
    <w:p w14:paraId="60923E54" w14:textId="69738C42" w:rsidR="00A02DF6" w:rsidRPr="0052783C" w:rsidRDefault="00A02DF6" w:rsidP="00A02DF6">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A02DF6">
        <w:rPr>
          <w:b w:val="0"/>
          <w:lang w:val="en-US"/>
        </w:rPr>
        <w:t>updates the Protocols to comply with House Bill 1500 in the retiring of the Renewable Portfolio Standard (RPS) program. ERCOT will continue to administer a Renewable Energy Credit (REC) Trading Program that is voluntary.</w:t>
      </w:r>
    </w:p>
    <w:p w14:paraId="19EAF6A5" w14:textId="08300034" w:rsid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sidRPr="00DE1075">
        <w:t>1.3.1.1</w:t>
      </w:r>
      <w:r w:rsidRPr="0052783C">
        <w:t xml:space="preserve"> </w:t>
      </w:r>
      <w:r w:rsidRPr="0052783C">
        <w:rPr>
          <w:lang w:val="en-US"/>
        </w:rPr>
        <w:t xml:space="preserve">[effective </w:t>
      </w:r>
      <w:r>
        <w:rPr>
          <w:lang w:val="en-US"/>
        </w:rPr>
        <w:t>September 1, 2025</w:t>
      </w:r>
      <w:r w:rsidRPr="0052783C">
        <w:rPr>
          <w:lang w:val="en-US"/>
        </w:rPr>
        <w:t>]</w:t>
      </w:r>
    </w:p>
    <w:p w14:paraId="4A35E645" w14:textId="130CA02F" w:rsidR="00A02DF6" w:rsidRPr="0052783C" w:rsidRDefault="00A02DF6" w:rsidP="00A02DF6">
      <w:pPr>
        <w:pStyle w:val="PRRHeader"/>
        <w:widowControl w:val="0"/>
        <w:spacing w:after="100" w:afterAutospacing="1"/>
        <w:ind w:left="720" w:firstLine="0"/>
      </w:pPr>
      <w:r w:rsidRPr="0052783C">
        <w:rPr>
          <w:lang w:val="en-US"/>
        </w:rPr>
        <w:t>NPRR12</w:t>
      </w:r>
      <w:r>
        <w:rPr>
          <w:lang w:val="en-US"/>
        </w:rPr>
        <w:t>52</w:t>
      </w:r>
      <w:r w:rsidRPr="0052783C">
        <w:rPr>
          <w:lang w:val="en-US"/>
        </w:rPr>
        <w:t xml:space="preserve"> – </w:t>
      </w:r>
      <w:r w:rsidRPr="00DA2BCB">
        <w:t xml:space="preserve">Pre-notice for Sharing of Some Information, Addition of Research and </w:t>
      </w:r>
      <w:r w:rsidRPr="00DA2BCB">
        <w:lastRenderedPageBreak/>
        <w:t>Innovation Partner, Clarifying Notice Requirements</w:t>
      </w:r>
    </w:p>
    <w:p w14:paraId="10CFC581" w14:textId="17AEF146" w:rsidR="00A02DF6" w:rsidRPr="0052783C" w:rsidRDefault="00A02DF6" w:rsidP="00A02DF6">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A02DF6">
        <w:rPr>
          <w:b w:val="0"/>
          <w:lang w:val="en-US"/>
        </w:rPr>
        <w:t>permits ERCOT to provide ERCOT Critical Energy Infrastructure Information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w:t>
      </w:r>
    </w:p>
    <w:p w14:paraId="0DD89093" w14:textId="65A6EB57" w:rsidR="00A02DF6" w:rsidRP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t xml:space="preserve"> </w:t>
      </w:r>
      <w:r w:rsidRPr="0052783C">
        <w:rPr>
          <w:lang w:val="en-US"/>
        </w:rPr>
        <w:t xml:space="preserve"> </w:t>
      </w:r>
      <w:r w:rsidRPr="00DA2BCB">
        <w:t>1.3.5</w:t>
      </w:r>
      <w:r>
        <w:t xml:space="preserve">, </w:t>
      </w:r>
      <w:r w:rsidRPr="00DA2BCB">
        <w:t>1.3.6</w:t>
      </w:r>
      <w:r>
        <w:t>, and 1.7</w:t>
      </w:r>
    </w:p>
    <w:p w14:paraId="3F4F1CF5" w14:textId="562F94F8"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2:</w:t>
      </w:r>
    </w:p>
    <w:p w14:paraId="78597A14"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0A65C9EB" w14:textId="426802F8"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7DFFED4C" w14:textId="42E6A37B" w:rsidR="002C65FE" w:rsidRPr="003778A4"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2.1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r>
        <w:rPr>
          <w:lang w:val="en-US"/>
        </w:rPr>
        <w:t xml:space="preserve"> and 2.2</w:t>
      </w:r>
    </w:p>
    <w:p w14:paraId="3D2534E8"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50</w:t>
      </w:r>
      <w:r w:rsidRPr="0052783C">
        <w:rPr>
          <w:lang w:val="en-US"/>
        </w:rPr>
        <w:t xml:space="preserve"> – </w:t>
      </w:r>
      <w:r w:rsidRPr="004B58E6">
        <w:t>RPS Mandatory Program Termination</w:t>
      </w:r>
    </w:p>
    <w:p w14:paraId="41D42ECC" w14:textId="77777777"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51913AC3" w14:textId="1404E139" w:rsidR="00A02DF6" w:rsidRP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2.1</w:t>
      </w:r>
      <w:r w:rsidRPr="0052783C">
        <w:t xml:space="preserve"> </w:t>
      </w:r>
      <w:r w:rsidRPr="0052783C">
        <w:rPr>
          <w:lang w:val="en-US"/>
        </w:rPr>
        <w:t xml:space="preserve">[effective </w:t>
      </w:r>
      <w:r>
        <w:rPr>
          <w:lang w:val="en-US"/>
        </w:rPr>
        <w:t>September 1, 2025</w:t>
      </w:r>
      <w:r w:rsidRPr="0052783C">
        <w:rPr>
          <w:lang w:val="en-US"/>
        </w:rPr>
        <w:t>]</w:t>
      </w:r>
      <w:r>
        <w:rPr>
          <w:lang w:val="en-US"/>
        </w:rPr>
        <w:t xml:space="preserve"> and 2.2</w:t>
      </w:r>
    </w:p>
    <w:p w14:paraId="502DE7F1"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52</w:t>
      </w:r>
      <w:r w:rsidRPr="0052783C">
        <w:rPr>
          <w:lang w:val="en-US"/>
        </w:rPr>
        <w:t xml:space="preserve"> – </w:t>
      </w:r>
      <w:r w:rsidRPr="00DA2BCB">
        <w:t>Pre-notice for Sharing of Some Information, Addition of Research and Innovation Partner, Clarifying Notice Requirements</w:t>
      </w:r>
    </w:p>
    <w:p w14:paraId="0C27F5E0" w14:textId="32D7FA26" w:rsidR="00A02DF6" w:rsidRPr="0052783C" w:rsidRDefault="00A02DF6" w:rsidP="00A02DF6">
      <w:pPr>
        <w:pStyle w:val="PRRHeader"/>
        <w:widowControl w:val="0"/>
        <w:spacing w:after="100" w:afterAutospacing="1"/>
        <w:ind w:left="1152" w:firstLine="0"/>
        <w:rPr>
          <w:b w:val="0"/>
          <w:lang w:val="en-US"/>
        </w:rPr>
      </w:pPr>
      <w:r w:rsidRPr="0052783C">
        <w:rPr>
          <w:b w:val="0"/>
          <w:i/>
          <w:lang w:val="en-US"/>
        </w:rPr>
        <w:t xml:space="preserve">See Section </w:t>
      </w:r>
      <w:r>
        <w:rPr>
          <w:b w:val="0"/>
          <w:i/>
          <w:lang w:val="en-US"/>
        </w:rPr>
        <w:t>1</w:t>
      </w:r>
      <w:r w:rsidRPr="0052783C">
        <w:rPr>
          <w:b w:val="0"/>
          <w:i/>
          <w:lang w:val="en-US"/>
        </w:rPr>
        <w:t xml:space="preserve"> above.</w:t>
      </w:r>
    </w:p>
    <w:p w14:paraId="7410465F" w14:textId="08200144" w:rsidR="00A02DF6" w:rsidRP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 xml:space="preserve"> </w:t>
      </w:r>
      <w:r w:rsidRPr="0052783C">
        <w:rPr>
          <w:lang w:val="en-US"/>
        </w:rPr>
        <w:t xml:space="preserve"> </w:t>
      </w:r>
      <w:r>
        <w:t>2.1</w:t>
      </w:r>
    </w:p>
    <w:p w14:paraId="32D172DC" w14:textId="3F98342A" w:rsidR="005B6519" w:rsidRPr="0052783C" w:rsidRDefault="005B6519" w:rsidP="005B6519">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3:</w:t>
      </w:r>
    </w:p>
    <w:p w14:paraId="054511E6"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45CC5269"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4A826647" w14:textId="1D03E49F" w:rsidR="002C65FE" w:rsidRPr="003778A4" w:rsidRDefault="002C65FE" w:rsidP="002C65FE">
      <w:pPr>
        <w:pStyle w:val="PRRHeader"/>
        <w:widowControl w:val="0"/>
        <w:spacing w:after="100" w:afterAutospacing="1"/>
        <w:ind w:left="720" w:firstLine="0"/>
      </w:pPr>
      <w:r w:rsidRPr="0052783C">
        <w:rPr>
          <w:rFonts w:cs="Arial"/>
          <w:bCs w:val="0"/>
          <w:szCs w:val="20"/>
        </w:rPr>
        <w:lastRenderedPageBreak/>
        <w:t>Revised</w:t>
      </w:r>
      <w:r w:rsidRPr="0052783C">
        <w:t xml:space="preserve"> </w:t>
      </w:r>
      <w:r w:rsidRPr="0052783C">
        <w:rPr>
          <w:lang w:val="en-US"/>
        </w:rPr>
        <w:t>Subsections</w:t>
      </w:r>
      <w:r w:rsidRPr="0052783C">
        <w:t>:</w:t>
      </w:r>
      <w:r w:rsidRPr="0052783C">
        <w:rPr>
          <w:lang w:val="en-US"/>
        </w:rPr>
        <w:t xml:space="preserve">  </w:t>
      </w:r>
      <w:r w:rsidRPr="00DE1075">
        <w:t xml:space="preserve">3.1.1, 3.1.3.2, 3.1.4.5, 3.1.5.1, 3.1.5.11, 3.6.1, 3.8.5, 3.10.1, 3.10.3, 3.10.6, 3.10.7.1.4, 3.10.7.2, 3.10.7.6, 3.10.7.7, 3.14.1.9, 3.14.4.1, 3.14.4.5, 3.14.4.7, 3.17.1, 3.17.2, 3.17.3, 3.17.4, 3.18, 3.22.1.2, 3.22.1.3, 3.22.1.4, 3.22.2, </w:t>
      </w:r>
      <w:r>
        <w:t xml:space="preserve">and </w:t>
      </w:r>
      <w:r w:rsidRPr="00DE1075">
        <w:t>3.22.3</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60F68B65" w14:textId="7E083831" w:rsidR="00A02DF6" w:rsidRPr="0052783C" w:rsidRDefault="00A02DF6" w:rsidP="00A02DF6">
      <w:pPr>
        <w:pStyle w:val="PRRHeader"/>
        <w:widowControl w:val="0"/>
        <w:spacing w:after="100" w:afterAutospacing="1"/>
        <w:ind w:left="720" w:firstLine="0"/>
      </w:pPr>
      <w:r w:rsidRPr="0052783C">
        <w:rPr>
          <w:lang w:val="en-US"/>
        </w:rPr>
        <w:t>NPRR1</w:t>
      </w:r>
      <w:r>
        <w:rPr>
          <w:lang w:val="en-US"/>
        </w:rPr>
        <w:t>251</w:t>
      </w:r>
      <w:r w:rsidRPr="0052783C">
        <w:rPr>
          <w:lang w:val="en-US"/>
        </w:rPr>
        <w:t xml:space="preserve"> – </w:t>
      </w:r>
      <w:r w:rsidRPr="00DA2BCB">
        <w:t>Updated FFSS Fuel Replacement Costs Recovery Process</w:t>
      </w:r>
    </w:p>
    <w:p w14:paraId="6D4E8425" w14:textId="459A591C" w:rsidR="00A02DF6" w:rsidRDefault="00A02DF6" w:rsidP="00A02DF6">
      <w:pPr>
        <w:pStyle w:val="PRRHeader"/>
        <w:widowControl w:val="0"/>
        <w:spacing w:after="100" w:afterAutospacing="1"/>
        <w:ind w:left="1152" w:firstLine="0"/>
        <w:rPr>
          <w:b w:val="0"/>
          <w:lang w:val="en-US"/>
        </w:rPr>
      </w:pPr>
      <w:r>
        <w:rPr>
          <w:b w:val="0"/>
          <w:lang w:val="en-US"/>
        </w:rPr>
        <w:t>T</w:t>
      </w:r>
      <w:r w:rsidRPr="002C65FE">
        <w:rPr>
          <w:b w:val="0"/>
          <w:lang w:val="en-US"/>
        </w:rPr>
        <w:t xml:space="preserve">his Nodal Protocol Revision Request (NPRR) </w:t>
      </w:r>
      <w:r w:rsidRPr="00A02DF6">
        <w:rPr>
          <w:b w:val="0"/>
          <w:lang w:val="en-US"/>
        </w:rPr>
        <w:t xml:space="preserve">implements several improvements to Firm Fuel Supply Service (FFSS) fuel cost recovery process. </w:t>
      </w:r>
      <w:r>
        <w:rPr>
          <w:b w:val="0"/>
          <w:lang w:val="en-US"/>
        </w:rPr>
        <w:t xml:space="preserve"> </w:t>
      </w:r>
      <w:r w:rsidRPr="00A02DF6">
        <w:rPr>
          <w:b w:val="0"/>
          <w:lang w:val="en-US"/>
        </w:rPr>
        <w:t xml:space="preserve">Specific changes </w:t>
      </w:r>
      <w:proofErr w:type="gramStart"/>
      <w:r w:rsidRPr="00A02DF6">
        <w:rPr>
          <w:b w:val="0"/>
          <w:lang w:val="en-US"/>
        </w:rPr>
        <w:t>include:</w:t>
      </w:r>
      <w:proofErr w:type="gramEnd"/>
      <w:r w:rsidRPr="00A02DF6">
        <w:rPr>
          <w:b w:val="0"/>
          <w:lang w:val="en-US"/>
        </w:rPr>
        <w:t xml:space="preserve"> Clarifying that Qualified Scheduling Entities (QSEs) representing FFSS Resources (FFSSRs) are able to restock reserved fuel using existing fuel inventories in storage to accelerate the restocking of fuel or based on new purchases.</w:t>
      </w:r>
      <w:r>
        <w:rPr>
          <w:b w:val="0"/>
          <w:lang w:val="en-US"/>
        </w:rPr>
        <w:t xml:space="preserve"> </w:t>
      </w:r>
      <w:r w:rsidRPr="00A02DF6">
        <w:rPr>
          <w:b w:val="0"/>
          <w:lang w:val="en-US"/>
        </w:rPr>
        <w:t xml:space="preserve"> For fuel restocking using existing fuel inventories, the Firm Fuel Supply Service Fuel Replacement Cost may be based on: New fuel purchases made within 30 days after ERCOT approves the restock of the burned fuel as described in paragraph (5) of Section 3.14.5, Firm Fuel Supply Service; or the Fuel Oil Index Price (FOP) for the Operating Day the QSE received approval to restock fuel, which includes $0.05/gallon to cover the cost of transportation.</w:t>
      </w:r>
    </w:p>
    <w:p w14:paraId="78307334" w14:textId="0906FD0D" w:rsidR="00A02DF6" w:rsidRPr="0052783C"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3.14.5</w:t>
      </w:r>
    </w:p>
    <w:p w14:paraId="1E0D1BD9" w14:textId="64E70855" w:rsidR="005E16B8" w:rsidRPr="0052783C" w:rsidRDefault="005E16B8" w:rsidP="005E16B8">
      <w:pPr>
        <w:pStyle w:val="PRRHeader"/>
        <w:widowControl w:val="0"/>
        <w:spacing w:after="100" w:afterAutospacing="1"/>
        <w:ind w:left="720" w:firstLine="0"/>
      </w:pPr>
      <w:r w:rsidRPr="0052783C">
        <w:rPr>
          <w:lang w:val="en-US"/>
        </w:rPr>
        <w:t>NPRR1</w:t>
      </w:r>
      <w:r>
        <w:rPr>
          <w:lang w:val="en-US"/>
        </w:rPr>
        <w:t>257</w:t>
      </w:r>
      <w:r w:rsidRPr="0052783C">
        <w:rPr>
          <w:lang w:val="en-US"/>
        </w:rPr>
        <w:t xml:space="preserve"> – </w:t>
      </w:r>
      <w:r w:rsidRPr="00DA2BCB">
        <w:t>Limit on Amount of RRS a Resource can Provide Using Primary Frequency Response</w:t>
      </w:r>
    </w:p>
    <w:p w14:paraId="77F21A30" w14:textId="07F2A75C" w:rsidR="005E16B8" w:rsidRDefault="005E16B8" w:rsidP="005E16B8">
      <w:pPr>
        <w:pStyle w:val="PRRHeader"/>
        <w:widowControl w:val="0"/>
        <w:spacing w:after="100" w:afterAutospacing="1"/>
        <w:ind w:left="1152" w:firstLine="0"/>
        <w:rPr>
          <w:b w:val="0"/>
          <w:lang w:val="en-US"/>
        </w:rPr>
      </w:pPr>
      <w:r>
        <w:rPr>
          <w:b w:val="0"/>
          <w:lang w:val="en-US"/>
        </w:rPr>
        <w:t>T</w:t>
      </w:r>
      <w:r w:rsidRPr="002C65FE">
        <w:rPr>
          <w:b w:val="0"/>
          <w:lang w:val="en-US"/>
        </w:rPr>
        <w:t>his Nodal Protocol Revision Request (NPRR)</w:t>
      </w:r>
      <w:r w:rsidRPr="005E16B8">
        <w:t xml:space="preserve"> </w:t>
      </w:r>
      <w:r w:rsidRPr="005E16B8">
        <w:rPr>
          <w:b w:val="0"/>
          <w:lang w:val="en-US"/>
        </w:rPr>
        <w:t>establishes a maximum limit on the amount of Responsive Reserve (RRS) that a Resource can provide using Primary Frequency Response.  An initial static limit of 157 megawatts (MW) is proposed, and this limit is intended to be reevaluated annually as part of the Ancillary Services Methodology review and approval process.</w:t>
      </w:r>
    </w:p>
    <w:p w14:paraId="1DE392C9" w14:textId="11C2DFAE" w:rsidR="005E16B8" w:rsidRPr="0052783C" w:rsidRDefault="005E16B8" w:rsidP="005E16B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rPr>
          <w:lang w:val="en-US"/>
        </w:rPr>
        <w:t>3.16 and 3.18</w:t>
      </w:r>
    </w:p>
    <w:p w14:paraId="7824AB20" w14:textId="67476705" w:rsidR="005E16B8" w:rsidRPr="0052783C" w:rsidRDefault="005E16B8" w:rsidP="005E16B8">
      <w:pPr>
        <w:pStyle w:val="PRRHeader"/>
        <w:widowControl w:val="0"/>
        <w:spacing w:after="100" w:afterAutospacing="1"/>
        <w:ind w:left="720" w:firstLine="0"/>
      </w:pPr>
      <w:r w:rsidRPr="0052783C">
        <w:rPr>
          <w:lang w:val="en-US"/>
        </w:rPr>
        <w:t>NPRR1</w:t>
      </w:r>
      <w:r>
        <w:rPr>
          <w:lang w:val="en-US"/>
        </w:rPr>
        <w:t>260</w:t>
      </w:r>
      <w:r w:rsidRPr="0052783C">
        <w:rPr>
          <w:lang w:val="en-US"/>
        </w:rPr>
        <w:t xml:space="preserve"> – </w:t>
      </w:r>
      <w:r w:rsidRPr="00DA2BCB">
        <w:t>Corrections for CLR Requirements Inadvertently Removed</w:t>
      </w:r>
    </w:p>
    <w:p w14:paraId="31C5F2C5" w14:textId="50CDE8EF" w:rsidR="005E16B8" w:rsidRDefault="005E16B8" w:rsidP="005E16B8">
      <w:pPr>
        <w:pStyle w:val="PRRHeader"/>
        <w:widowControl w:val="0"/>
        <w:spacing w:after="100" w:afterAutospacing="1"/>
        <w:ind w:left="1152" w:firstLine="0"/>
        <w:rPr>
          <w:b w:val="0"/>
          <w:lang w:val="en-US"/>
        </w:rPr>
      </w:pPr>
      <w:r>
        <w:rPr>
          <w:b w:val="0"/>
          <w:lang w:val="en-US"/>
        </w:rPr>
        <w:t>T</w:t>
      </w:r>
      <w:r w:rsidRPr="002C65FE">
        <w:rPr>
          <w:b w:val="0"/>
          <w:lang w:val="en-US"/>
        </w:rPr>
        <w:t xml:space="preserve">his Nodal Protocol Revision Request (NPRR) </w:t>
      </w:r>
      <w:r w:rsidRPr="005E16B8">
        <w:rPr>
          <w:b w:val="0"/>
          <w:lang w:val="en-US"/>
        </w:rPr>
        <w:t>reinstates requirements applicable to Controllable Load Resources that were inadvertently removed during the process to approve and implement NPRR863, Creation of ERCOT Contingency Reserve Service and Revisions to Responsive Reserve. The changes shown represent existing business requirements that were in place for Controllable Load Resource</w:t>
      </w:r>
      <w:r w:rsidR="009B3FAF">
        <w:rPr>
          <w:b w:val="0"/>
          <w:lang w:val="en-US"/>
        </w:rPr>
        <w:t xml:space="preserve"> (CLR)</w:t>
      </w:r>
      <w:r w:rsidRPr="005E16B8">
        <w:rPr>
          <w:b w:val="0"/>
          <w:lang w:val="en-US"/>
        </w:rPr>
        <w:t xml:space="preserve"> participation in the Ancillary Services markets prior to and after implementing NPRR863.</w:t>
      </w:r>
    </w:p>
    <w:p w14:paraId="11FF4B0F" w14:textId="703636CC" w:rsidR="005E16B8" w:rsidRPr="0052783C" w:rsidRDefault="005E16B8" w:rsidP="005E16B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3.17.2</w:t>
      </w:r>
    </w:p>
    <w:p w14:paraId="0E207229" w14:textId="43043126"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4:</w:t>
      </w:r>
    </w:p>
    <w:p w14:paraId="7BB0CDA2" w14:textId="77777777" w:rsidR="002C65FE" w:rsidRPr="0052783C" w:rsidRDefault="002C65FE" w:rsidP="002C65FE">
      <w:pPr>
        <w:pStyle w:val="PRRHeader"/>
        <w:widowControl w:val="0"/>
        <w:spacing w:after="100" w:afterAutospacing="1"/>
        <w:ind w:left="720" w:firstLine="0"/>
      </w:pPr>
      <w:r w:rsidRPr="0052783C">
        <w:rPr>
          <w:lang w:val="en-US"/>
        </w:rPr>
        <w:lastRenderedPageBreak/>
        <w:t>NPRR12</w:t>
      </w:r>
      <w:r>
        <w:rPr>
          <w:lang w:val="en-US"/>
        </w:rPr>
        <w:t>46</w:t>
      </w:r>
      <w:r w:rsidRPr="0052783C">
        <w:rPr>
          <w:lang w:val="en-US"/>
        </w:rPr>
        <w:t xml:space="preserve"> – </w:t>
      </w:r>
      <w:r w:rsidRPr="00DE1075">
        <w:t>Energy Storage Resource Terminology Alignment for the Single-Model Era</w:t>
      </w:r>
    </w:p>
    <w:p w14:paraId="48CDBA82"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1778F468" w14:textId="4A21CB06" w:rsidR="002C65FE" w:rsidRPr="003778A4"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DE1075">
        <w:t xml:space="preserve">4.4.6.3, 4.4.7.1, 4.4.7.3, </w:t>
      </w:r>
      <w:r>
        <w:t xml:space="preserve">and </w:t>
      </w:r>
      <w:r w:rsidRPr="00DE1075">
        <w:t>4.4.9.3.3</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3237F3DA" w14:textId="72424AB8"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6</w:t>
      </w:r>
      <w:r w:rsidRPr="0052783C">
        <w:rPr>
          <w:rFonts w:ascii="Times New Roman" w:hAnsi="Times New Roman"/>
          <w:b/>
          <w:u w:val="single"/>
        </w:rPr>
        <w:t>:</w:t>
      </w:r>
    </w:p>
    <w:p w14:paraId="024E89F5"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1A0F200C"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514D2E00" w14:textId="20B83D8A" w:rsidR="002C65FE" w:rsidRPr="003778A4"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DE1075">
        <w:t xml:space="preserve">6.5.1.1, 6.5.3, 6.5.5.1, 6.5.7.1.13, 6.5.7.4, 6.5.7.4.1, 6.5.7.6.2.2, 6.5.7.6.2.3, 6.5.7.6.2.4, 6.5.7.8, 6.5.8, 6.5.9.4, 6.5.9.4.2, 6.6.3.6, 6.6.5.2, 6.6.5.2.1, 6.6.5.4, 6.6.7.1, </w:t>
      </w:r>
      <w:r>
        <w:t xml:space="preserve">and </w:t>
      </w:r>
      <w:r w:rsidRPr="00DE1075">
        <w:t>6.6.9</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4A975D2B" w14:textId="77777777" w:rsidR="00A02DF6" w:rsidRPr="0052783C" w:rsidRDefault="00A02DF6" w:rsidP="00A02DF6">
      <w:pPr>
        <w:pStyle w:val="PRRHeader"/>
        <w:widowControl w:val="0"/>
        <w:spacing w:after="100" w:afterAutospacing="1"/>
        <w:ind w:left="720" w:firstLine="0"/>
      </w:pPr>
      <w:r w:rsidRPr="0052783C">
        <w:rPr>
          <w:lang w:val="en-US"/>
        </w:rPr>
        <w:t>NPRR1</w:t>
      </w:r>
      <w:r>
        <w:rPr>
          <w:lang w:val="en-US"/>
        </w:rPr>
        <w:t>251</w:t>
      </w:r>
      <w:r w:rsidRPr="0052783C">
        <w:rPr>
          <w:lang w:val="en-US"/>
        </w:rPr>
        <w:t xml:space="preserve"> – </w:t>
      </w:r>
      <w:r w:rsidRPr="00DA2BCB">
        <w:t>Updated FFSS Fuel Replacement Costs Recovery Process</w:t>
      </w:r>
    </w:p>
    <w:p w14:paraId="66148F82" w14:textId="498D8A0B"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7FDB1A85" w14:textId="63992BF0" w:rsidR="00A02DF6" w:rsidRPr="0052783C"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6.6.14.1</w:t>
      </w:r>
    </w:p>
    <w:p w14:paraId="639D0E64" w14:textId="2C04D323" w:rsidR="005E16B8" w:rsidRPr="0052783C" w:rsidRDefault="005E16B8" w:rsidP="005E16B8">
      <w:pPr>
        <w:pStyle w:val="PRRHeader"/>
        <w:widowControl w:val="0"/>
        <w:spacing w:after="100" w:afterAutospacing="1"/>
        <w:ind w:left="720" w:firstLine="0"/>
      </w:pPr>
      <w:r w:rsidRPr="0052783C">
        <w:rPr>
          <w:lang w:val="en-US"/>
        </w:rPr>
        <w:t>NPRR1</w:t>
      </w:r>
      <w:r>
        <w:rPr>
          <w:lang w:val="en-US"/>
        </w:rPr>
        <w:t>253</w:t>
      </w:r>
      <w:r w:rsidRPr="0052783C">
        <w:rPr>
          <w:lang w:val="en-US"/>
        </w:rPr>
        <w:t xml:space="preserve"> – </w:t>
      </w:r>
      <w:r w:rsidRPr="001D6372">
        <w:t>Access to Market Information</w:t>
      </w:r>
    </w:p>
    <w:p w14:paraId="1B3DFC6E" w14:textId="5967BC0B" w:rsidR="005E16B8" w:rsidRDefault="005E16B8" w:rsidP="005E16B8">
      <w:pPr>
        <w:pStyle w:val="PRRHeader"/>
        <w:widowControl w:val="0"/>
        <w:spacing w:after="100" w:afterAutospacing="1"/>
        <w:ind w:left="1152" w:firstLine="0"/>
        <w:rPr>
          <w:b w:val="0"/>
          <w:lang w:val="en-US"/>
        </w:rPr>
      </w:pPr>
      <w:r>
        <w:rPr>
          <w:b w:val="0"/>
          <w:lang w:val="en-US"/>
        </w:rPr>
        <w:t>T</w:t>
      </w:r>
      <w:r w:rsidRPr="002C65FE">
        <w:rPr>
          <w:b w:val="0"/>
          <w:lang w:val="en-US"/>
        </w:rPr>
        <w:t xml:space="preserve">his Nodal Protocol Revision Request (NPRR) </w:t>
      </w:r>
      <w:r w:rsidRPr="005E16B8">
        <w:rPr>
          <w:b w:val="0"/>
          <w:lang w:val="en-US"/>
        </w:rPr>
        <w:t xml:space="preserve">moves from the Market Information System (MIS) Secure Area to the public ERCOT website reports that do not contain ERCOT Critical Energy Infrastructure Information (ECEII).  </w:t>
      </w:r>
    </w:p>
    <w:p w14:paraId="3409C33B" w14:textId="2D3B86B1" w:rsidR="005E16B8" w:rsidRPr="0052783C" w:rsidRDefault="005E16B8" w:rsidP="005E16B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6.3.2 [effective upon system implementation]</w:t>
      </w:r>
    </w:p>
    <w:p w14:paraId="7D1AC020" w14:textId="4C262114" w:rsidR="001540DB" w:rsidRPr="0052783C" w:rsidRDefault="001540DB" w:rsidP="001540DB">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7</w:t>
      </w:r>
      <w:r w:rsidRPr="0052783C">
        <w:rPr>
          <w:rFonts w:ascii="Times New Roman" w:hAnsi="Times New Roman"/>
          <w:b/>
          <w:u w:val="single"/>
        </w:rPr>
        <w:t>:</w:t>
      </w:r>
    </w:p>
    <w:p w14:paraId="43111D1D" w14:textId="4C3486A0" w:rsidR="001540DB" w:rsidRPr="0052783C" w:rsidRDefault="001540DB" w:rsidP="001540DB">
      <w:pPr>
        <w:pStyle w:val="PRRHeader"/>
        <w:widowControl w:val="0"/>
        <w:spacing w:after="100" w:afterAutospacing="1"/>
        <w:ind w:left="720" w:firstLine="0"/>
      </w:pPr>
      <w:r w:rsidRPr="0052783C">
        <w:rPr>
          <w:lang w:val="en-US"/>
        </w:rPr>
        <w:t>NPRR1</w:t>
      </w:r>
      <w:r>
        <w:rPr>
          <w:lang w:val="en-US"/>
        </w:rPr>
        <w:t>261</w:t>
      </w:r>
      <w:r w:rsidRPr="0052783C">
        <w:rPr>
          <w:lang w:val="en-US"/>
        </w:rPr>
        <w:t xml:space="preserve"> – </w:t>
      </w:r>
      <w:r w:rsidRPr="00DA2BCB">
        <w:t>Operational Flexibility for CRR Auction Transaction Limits</w:t>
      </w:r>
    </w:p>
    <w:p w14:paraId="0296BAA1" w14:textId="26641DF1" w:rsidR="001540DB" w:rsidRDefault="001540DB" w:rsidP="001540DB">
      <w:pPr>
        <w:pStyle w:val="PRRHeader"/>
        <w:widowControl w:val="0"/>
        <w:spacing w:after="100" w:afterAutospacing="1"/>
        <w:ind w:left="1152" w:firstLine="0"/>
        <w:rPr>
          <w:b w:val="0"/>
          <w:lang w:val="en-US"/>
        </w:rPr>
      </w:pPr>
      <w:r>
        <w:rPr>
          <w:b w:val="0"/>
          <w:lang w:val="en-US"/>
        </w:rPr>
        <w:t>T</w:t>
      </w:r>
      <w:r w:rsidRPr="002C65FE">
        <w:rPr>
          <w:b w:val="0"/>
          <w:lang w:val="en-US"/>
        </w:rPr>
        <w:t xml:space="preserve">his Nodal Protocol Revision Request (NPRR) </w:t>
      </w:r>
      <w:r w:rsidRPr="001540DB">
        <w:rPr>
          <w:b w:val="0"/>
          <w:lang w:val="en-US"/>
        </w:rPr>
        <w:t>removes references to Technical Advisory Committee (TAC)-approved Congestion Revenue Right (CRR) transaction limits and per-CRR Account Holder transaction limits and replaces the existing limits with a framework of transaction limits specific to each auction to maximize market bidding and liquidity while minimizing the risk of performance issues and/or triggering a transaction adjustment period.</w:t>
      </w:r>
    </w:p>
    <w:p w14:paraId="6B8264D6" w14:textId="39B980F9" w:rsidR="001540DB" w:rsidRPr="0052783C" w:rsidRDefault="001540DB" w:rsidP="001540DB">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7.5.2</w:t>
      </w:r>
    </w:p>
    <w:p w14:paraId="2DFFB46C" w14:textId="5431D79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lastRenderedPageBreak/>
        <w:t xml:space="preserve">Section </w:t>
      </w:r>
      <w:r>
        <w:rPr>
          <w:rFonts w:ascii="Times New Roman" w:hAnsi="Times New Roman"/>
          <w:b/>
          <w:u w:val="single"/>
        </w:rPr>
        <w:t>8</w:t>
      </w:r>
      <w:r w:rsidRPr="0052783C">
        <w:rPr>
          <w:rFonts w:ascii="Times New Roman" w:hAnsi="Times New Roman"/>
          <w:b/>
          <w:u w:val="single"/>
        </w:rPr>
        <w:t>:</w:t>
      </w:r>
    </w:p>
    <w:p w14:paraId="30B65802"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5E5B1C04"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51EAD16A" w14:textId="37CD76FE" w:rsidR="003778A4"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 </w:t>
      </w:r>
      <w:r w:rsidRPr="00DE1075">
        <w:t>8.1, 8.1.1.1, 8.1.1.2.1.7, 8.1.1.4.1, 8.2,</w:t>
      </w:r>
      <w:r>
        <w:t xml:space="preserve"> and</w:t>
      </w:r>
      <w:r w:rsidRPr="00DE1075">
        <w:t xml:space="preserve"> 8.4</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15466CC6" w14:textId="7220C6AB" w:rsidR="005E16B8" w:rsidRPr="0052783C" w:rsidRDefault="005E16B8" w:rsidP="005E16B8">
      <w:pPr>
        <w:pStyle w:val="PRRHeader"/>
        <w:widowControl w:val="0"/>
        <w:spacing w:after="100" w:afterAutospacing="1"/>
        <w:ind w:left="720" w:firstLine="0"/>
      </w:pPr>
      <w:r w:rsidRPr="0052783C">
        <w:rPr>
          <w:lang w:val="en-US"/>
        </w:rPr>
        <w:t>NPRR1</w:t>
      </w:r>
      <w:r>
        <w:rPr>
          <w:lang w:val="en-US"/>
        </w:rPr>
        <w:t>258</w:t>
      </w:r>
      <w:r w:rsidRPr="0052783C">
        <w:rPr>
          <w:lang w:val="en-US"/>
        </w:rPr>
        <w:t xml:space="preserve"> – </w:t>
      </w:r>
      <w:r w:rsidRPr="00DA2BCB">
        <w:t>TSP Performance Monitoring Update</w:t>
      </w:r>
    </w:p>
    <w:p w14:paraId="49C79230" w14:textId="33706D3B" w:rsidR="005E16B8" w:rsidRDefault="005E16B8" w:rsidP="005E16B8">
      <w:pPr>
        <w:pStyle w:val="PRRHeader"/>
        <w:widowControl w:val="0"/>
        <w:spacing w:after="100" w:afterAutospacing="1"/>
        <w:ind w:left="1152" w:firstLine="0"/>
        <w:rPr>
          <w:b w:val="0"/>
          <w:lang w:val="en-US"/>
        </w:rPr>
      </w:pPr>
      <w:r>
        <w:rPr>
          <w:b w:val="0"/>
          <w:lang w:val="en-US"/>
        </w:rPr>
        <w:t>T</w:t>
      </w:r>
      <w:r w:rsidRPr="002C65FE">
        <w:rPr>
          <w:b w:val="0"/>
          <w:lang w:val="en-US"/>
        </w:rPr>
        <w:t>his Nodal Protocol Revision Request (NPRR)</w:t>
      </w:r>
      <w:r w:rsidRPr="005E16B8">
        <w:t xml:space="preserve"> </w:t>
      </w:r>
      <w:r w:rsidRPr="005E16B8">
        <w:rPr>
          <w:b w:val="0"/>
          <w:lang w:val="en-US"/>
        </w:rPr>
        <w:t>removes language from Section 8.3 that is duplicative of requirements that are detailed in Section 3, Management Activities for the ERCOT System.  The provisions provide model update requirements that are designed to ensure network data is in Common Information Model (CIM) format and uses the required naming convention.</w:t>
      </w:r>
    </w:p>
    <w:p w14:paraId="0840265D" w14:textId="75E99198" w:rsidR="005E16B8" w:rsidRPr="0052783C" w:rsidRDefault="005E16B8" w:rsidP="005E16B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 xml:space="preserve"> 8.3</w:t>
      </w:r>
    </w:p>
    <w:p w14:paraId="665AB7F6" w14:textId="77777777" w:rsidR="001540DB" w:rsidRPr="0052783C" w:rsidRDefault="001540DB" w:rsidP="001540DB">
      <w:pPr>
        <w:pStyle w:val="PRRHeader"/>
        <w:widowControl w:val="0"/>
        <w:spacing w:after="100" w:afterAutospacing="1"/>
        <w:ind w:left="720" w:firstLine="0"/>
      </w:pPr>
      <w:r w:rsidRPr="0052783C">
        <w:rPr>
          <w:lang w:val="en-US"/>
        </w:rPr>
        <w:t>NPRR1</w:t>
      </w:r>
      <w:r>
        <w:rPr>
          <w:lang w:val="en-US"/>
        </w:rPr>
        <w:t>260</w:t>
      </w:r>
      <w:r w:rsidRPr="0052783C">
        <w:rPr>
          <w:lang w:val="en-US"/>
        </w:rPr>
        <w:t xml:space="preserve"> – </w:t>
      </w:r>
      <w:r w:rsidRPr="00DA2BCB">
        <w:t>Corrections for CLR Requirements Inadvertently Removed</w:t>
      </w:r>
    </w:p>
    <w:p w14:paraId="1F6F8596" w14:textId="72C02FB7" w:rsidR="001540DB" w:rsidRPr="0052783C" w:rsidRDefault="001540DB" w:rsidP="001540DB">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3FADE9E1" w14:textId="015E1ABC" w:rsidR="001540DB" w:rsidRPr="0052783C" w:rsidRDefault="001540DB" w:rsidP="001540DB">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sidRPr="001540DB">
        <w:rPr>
          <w:lang w:val="en-US"/>
        </w:rPr>
        <w:t>8.1.1.2.1.2</w:t>
      </w:r>
    </w:p>
    <w:p w14:paraId="6EDABEF7" w14:textId="3DB1303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9</w:t>
      </w:r>
      <w:r w:rsidRPr="0052783C">
        <w:rPr>
          <w:rFonts w:ascii="Times New Roman" w:hAnsi="Times New Roman"/>
          <w:b/>
          <w:u w:val="single"/>
        </w:rPr>
        <w:t>:</w:t>
      </w:r>
    </w:p>
    <w:p w14:paraId="04FEDA43"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4007F044"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0B9935D3" w14:textId="37EFC3B6" w:rsidR="002C65FE"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 </w:t>
      </w:r>
      <w:r w:rsidRPr="002C65FE">
        <w:rPr>
          <w:lang w:val="en-US"/>
        </w:rPr>
        <w:t>9.17.1 and 9.19.1</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0245D974" w14:textId="4D9A391A"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10</w:t>
      </w:r>
      <w:r w:rsidRPr="0052783C">
        <w:rPr>
          <w:rFonts w:ascii="Times New Roman" w:hAnsi="Times New Roman"/>
          <w:b/>
          <w:u w:val="single"/>
        </w:rPr>
        <w:t>:</w:t>
      </w:r>
    </w:p>
    <w:p w14:paraId="4CB3FBC6"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2FCEC375"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2A2D38E5" w14:textId="7009006C" w:rsidR="002C65FE"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 </w:t>
      </w:r>
      <w:r w:rsidRPr="00DE1075">
        <w:t xml:space="preserve">10.2.2, 10.3.2.1.6, 10.3.2.3, </w:t>
      </w:r>
      <w:r>
        <w:t xml:space="preserve">and </w:t>
      </w:r>
      <w:r w:rsidRPr="00DE1075">
        <w:t>10.3.2.4</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2CFE002A" w14:textId="449B8A8D"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11</w:t>
      </w:r>
      <w:r w:rsidRPr="0052783C">
        <w:rPr>
          <w:rFonts w:ascii="Times New Roman" w:hAnsi="Times New Roman"/>
          <w:b/>
          <w:u w:val="single"/>
        </w:rPr>
        <w:t>:</w:t>
      </w:r>
    </w:p>
    <w:p w14:paraId="48F526A8" w14:textId="77777777" w:rsidR="002C65FE" w:rsidRPr="0052783C" w:rsidRDefault="002C65FE" w:rsidP="002C65FE">
      <w:pPr>
        <w:pStyle w:val="PRRHeader"/>
        <w:widowControl w:val="0"/>
        <w:spacing w:after="100" w:afterAutospacing="1"/>
        <w:ind w:left="720" w:firstLine="0"/>
      </w:pPr>
      <w:r w:rsidRPr="0052783C">
        <w:rPr>
          <w:lang w:val="en-US"/>
        </w:rPr>
        <w:lastRenderedPageBreak/>
        <w:t>NPRR12</w:t>
      </w:r>
      <w:r>
        <w:rPr>
          <w:lang w:val="en-US"/>
        </w:rPr>
        <w:t>46</w:t>
      </w:r>
      <w:r w:rsidRPr="0052783C">
        <w:rPr>
          <w:lang w:val="en-US"/>
        </w:rPr>
        <w:t xml:space="preserve"> – </w:t>
      </w:r>
      <w:r w:rsidRPr="00DE1075">
        <w:t>Energy Storage Resource Terminology Alignment for the Single-Model Era</w:t>
      </w:r>
    </w:p>
    <w:p w14:paraId="7FD8E606"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3EFD8311" w14:textId="2C85B1CF" w:rsidR="002C65FE"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 </w:t>
      </w:r>
      <w:r w:rsidRPr="00DE1075">
        <w:t>11.5.2</w:t>
      </w:r>
      <w:r>
        <w:t xml:space="preserve"> and</w:t>
      </w:r>
      <w:r w:rsidRPr="00DE1075">
        <w:t xml:space="preserve"> 11.5.2.1</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69DA4249" w14:textId="6C6218C5" w:rsidR="003344E8" w:rsidRPr="0052783C" w:rsidRDefault="003344E8" w:rsidP="003344E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sidR="002C65FE">
        <w:rPr>
          <w:rFonts w:ascii="Times New Roman" w:hAnsi="Times New Roman"/>
          <w:b/>
          <w:u w:val="single"/>
        </w:rPr>
        <w:t>13</w:t>
      </w:r>
      <w:r w:rsidRPr="0052783C">
        <w:rPr>
          <w:rFonts w:ascii="Times New Roman" w:hAnsi="Times New Roman"/>
          <w:b/>
          <w:u w:val="single"/>
        </w:rPr>
        <w:t>:</w:t>
      </w:r>
    </w:p>
    <w:p w14:paraId="68ADCDFE"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6EC4729F"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016E2671" w14:textId="6AD545F9" w:rsidR="002C65FE" w:rsidRDefault="002C65FE" w:rsidP="002C65FE">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Pr>
          <w:lang w:val="en-US"/>
        </w:rPr>
        <w:t xml:space="preserve"> </w:t>
      </w:r>
      <w:r w:rsidRPr="002C65FE">
        <w:rPr>
          <w:lang w:val="en-US"/>
        </w:rPr>
        <w:t>13.2.4</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4C74EEC7" w14:textId="3C3208F0" w:rsidR="00A02DF6" w:rsidRPr="0052783C" w:rsidRDefault="00A02DF6" w:rsidP="00A02DF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14</w:t>
      </w:r>
      <w:r w:rsidRPr="0052783C">
        <w:rPr>
          <w:rFonts w:ascii="Times New Roman" w:hAnsi="Times New Roman"/>
          <w:b/>
          <w:u w:val="single"/>
        </w:rPr>
        <w:t>:</w:t>
      </w:r>
    </w:p>
    <w:p w14:paraId="5AFF9809"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50</w:t>
      </w:r>
      <w:r w:rsidRPr="0052783C">
        <w:rPr>
          <w:lang w:val="en-US"/>
        </w:rPr>
        <w:t xml:space="preserve"> – </w:t>
      </w:r>
      <w:r w:rsidRPr="004B58E6">
        <w:t>RPS Mandatory Program Termination</w:t>
      </w:r>
    </w:p>
    <w:p w14:paraId="1A7877B3" w14:textId="77777777"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1A94CD1F" w14:textId="3C69F670" w:rsidR="00A02DF6" w:rsidRP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rsidRPr="004B58E6">
        <w:t>14.1, 14.2, 14.3.2, 14.5.2 (delete), 14.5.3 (delete), 14.6.2 (delete), 14.8 (delete), 14.9 (delete), 14.9.1 (delete), 14.9.2 (delete), 14.9.3 (delete), 14.9.3.1 (delete), 14.9.4 (delete), 14.9.5 (delete), 14.10.1 (delete), 14.10.2, and 14.13</w:t>
      </w:r>
      <w:r w:rsidRPr="0052783C">
        <w:t xml:space="preserve"> </w:t>
      </w:r>
      <w:r w:rsidRPr="0052783C">
        <w:rPr>
          <w:lang w:val="en-US"/>
        </w:rPr>
        <w:t xml:space="preserve">[effective </w:t>
      </w:r>
      <w:r>
        <w:rPr>
          <w:lang w:val="en-US"/>
        </w:rPr>
        <w:t>September 1, 2025</w:t>
      </w:r>
      <w:r w:rsidRPr="0052783C">
        <w:rPr>
          <w:lang w:val="en-US"/>
        </w:rPr>
        <w:t>]</w:t>
      </w:r>
    </w:p>
    <w:p w14:paraId="418A6142" w14:textId="51864CAC" w:rsidR="005E16B8" w:rsidRPr="0052783C" w:rsidRDefault="005E16B8" w:rsidP="005E16B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15</w:t>
      </w:r>
      <w:r w:rsidRPr="0052783C">
        <w:rPr>
          <w:rFonts w:ascii="Times New Roman" w:hAnsi="Times New Roman"/>
          <w:b/>
          <w:u w:val="single"/>
        </w:rPr>
        <w:t>:</w:t>
      </w:r>
    </w:p>
    <w:p w14:paraId="677850C3" w14:textId="5A2A1FDC" w:rsidR="005E16B8" w:rsidRPr="0052783C" w:rsidRDefault="005E16B8" w:rsidP="005E16B8">
      <w:pPr>
        <w:pStyle w:val="PRRHeader"/>
        <w:widowControl w:val="0"/>
        <w:spacing w:after="100" w:afterAutospacing="1"/>
        <w:ind w:left="720" w:firstLine="0"/>
      </w:pPr>
      <w:r w:rsidRPr="0052783C">
        <w:rPr>
          <w:lang w:val="en-US"/>
        </w:rPr>
        <w:t>NPRR1</w:t>
      </w:r>
      <w:r>
        <w:rPr>
          <w:lang w:val="en-US"/>
        </w:rPr>
        <w:t>259</w:t>
      </w:r>
      <w:r w:rsidRPr="0052783C">
        <w:rPr>
          <w:lang w:val="en-US"/>
        </w:rPr>
        <w:t xml:space="preserve"> – </w:t>
      </w:r>
      <w:r w:rsidRPr="00DA2BCB">
        <w:t>Update Section 15 Level Response Language</w:t>
      </w:r>
    </w:p>
    <w:p w14:paraId="0DBF3D5B" w14:textId="29519789" w:rsidR="005E16B8" w:rsidRDefault="005E16B8" w:rsidP="005E16B8">
      <w:pPr>
        <w:pStyle w:val="PRRHeader"/>
        <w:widowControl w:val="0"/>
        <w:spacing w:after="100" w:afterAutospacing="1"/>
        <w:ind w:left="1152" w:firstLine="0"/>
        <w:rPr>
          <w:b w:val="0"/>
          <w:lang w:val="en-US"/>
        </w:rPr>
      </w:pPr>
      <w:r>
        <w:rPr>
          <w:b w:val="0"/>
          <w:lang w:val="en-US"/>
        </w:rPr>
        <w:t>T</w:t>
      </w:r>
      <w:r w:rsidRPr="002C65FE">
        <w:rPr>
          <w:b w:val="0"/>
          <w:lang w:val="en-US"/>
        </w:rPr>
        <w:t>his Nodal Protocol Revision Request (NPRR)</w:t>
      </w:r>
      <w:r w:rsidRPr="005E16B8">
        <w:t xml:space="preserve"> </w:t>
      </w:r>
      <w:r w:rsidRPr="005E16B8">
        <w:rPr>
          <w:b w:val="0"/>
          <w:lang w:val="en-US"/>
        </w:rPr>
        <w:t>clarifies that retail transaction response timing requirements will not include the duration of a planned and approved ERCOT retail system outage.</w:t>
      </w:r>
    </w:p>
    <w:p w14:paraId="7CA190D7" w14:textId="14A4E8A6" w:rsidR="005E16B8" w:rsidRPr="0052783C" w:rsidRDefault="005E16B8" w:rsidP="005E16B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 xml:space="preserve"> 15</w:t>
      </w:r>
    </w:p>
    <w:p w14:paraId="1A87A0E9" w14:textId="20E13799"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16</w:t>
      </w:r>
      <w:r w:rsidRPr="0052783C">
        <w:rPr>
          <w:rFonts w:ascii="Times New Roman" w:hAnsi="Times New Roman"/>
          <w:b/>
          <w:u w:val="single"/>
        </w:rPr>
        <w:t>:</w:t>
      </w:r>
    </w:p>
    <w:p w14:paraId="6034B859"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619126E4"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188DDCA3" w14:textId="58EA060E" w:rsidR="002C65FE"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Pr>
          <w:lang w:val="en-US"/>
        </w:rPr>
        <w:t>s</w:t>
      </w:r>
      <w:r w:rsidRPr="0052783C">
        <w:t>:</w:t>
      </w:r>
      <w:r w:rsidRPr="0052783C">
        <w:rPr>
          <w:lang w:val="en-US"/>
        </w:rPr>
        <w:t xml:space="preserve"> </w:t>
      </w:r>
      <w:r>
        <w:rPr>
          <w:lang w:val="en-US"/>
        </w:rPr>
        <w:t xml:space="preserve"> </w:t>
      </w:r>
      <w:r w:rsidRPr="00DE1075">
        <w:t>16.5</w:t>
      </w:r>
      <w:r>
        <w:t xml:space="preserve"> and</w:t>
      </w:r>
      <w:r w:rsidRPr="00DE1075">
        <w:t xml:space="preserve"> 16.14</w:t>
      </w:r>
      <w:r>
        <w:rPr>
          <w:lang w:val="en-US"/>
        </w:rPr>
        <w:t xml:space="preserve"> </w:t>
      </w:r>
      <w:r w:rsidRPr="0052783C">
        <w:rPr>
          <w:lang w:val="en-US"/>
        </w:rPr>
        <w:t>[effective upon system implementation</w:t>
      </w:r>
      <w:r>
        <w:rPr>
          <w:lang w:val="en-US"/>
        </w:rPr>
        <w:t xml:space="preserve"> of</w:t>
      </w:r>
      <w:r w:rsidRPr="003778A4">
        <w:rPr>
          <w:lang w:val="en-US"/>
        </w:rPr>
        <w:t xml:space="preserve"> </w:t>
      </w:r>
      <w:r w:rsidRPr="003778A4">
        <w:rPr>
          <w:lang w:val="en-US"/>
        </w:rPr>
        <w:lastRenderedPageBreak/>
        <w:t>PR447, Real-Time Co-Optimization (RTC)</w:t>
      </w:r>
      <w:r w:rsidRPr="0052783C">
        <w:rPr>
          <w:lang w:val="en-US"/>
        </w:rPr>
        <w:t>]</w:t>
      </w:r>
    </w:p>
    <w:p w14:paraId="27802B3B"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52</w:t>
      </w:r>
      <w:r w:rsidRPr="0052783C">
        <w:rPr>
          <w:lang w:val="en-US"/>
        </w:rPr>
        <w:t xml:space="preserve"> – </w:t>
      </w:r>
      <w:r w:rsidRPr="00DA2BCB">
        <w:t>Pre-notice for Sharing of Some Information, Addition of Research and Innovation Partner, Clarifying Notice Requirements</w:t>
      </w:r>
    </w:p>
    <w:p w14:paraId="7B074375" w14:textId="77777777" w:rsidR="00A02DF6" w:rsidRPr="0052783C" w:rsidRDefault="00A02DF6" w:rsidP="00A02DF6">
      <w:pPr>
        <w:pStyle w:val="PRRHeader"/>
        <w:widowControl w:val="0"/>
        <w:spacing w:after="100" w:afterAutospacing="1"/>
        <w:ind w:left="1152" w:firstLine="0"/>
        <w:rPr>
          <w:b w:val="0"/>
          <w:lang w:val="en-US"/>
        </w:rPr>
      </w:pPr>
      <w:r w:rsidRPr="0052783C">
        <w:rPr>
          <w:b w:val="0"/>
          <w:i/>
          <w:lang w:val="en-US"/>
        </w:rPr>
        <w:t xml:space="preserve">See Section </w:t>
      </w:r>
      <w:r>
        <w:rPr>
          <w:b w:val="0"/>
          <w:i/>
          <w:lang w:val="en-US"/>
        </w:rPr>
        <w:t>1</w:t>
      </w:r>
      <w:r w:rsidRPr="0052783C">
        <w:rPr>
          <w:b w:val="0"/>
          <w:i/>
          <w:lang w:val="en-US"/>
        </w:rPr>
        <w:t xml:space="preserve"> above.</w:t>
      </w:r>
    </w:p>
    <w:p w14:paraId="60B3D537" w14:textId="1DFE3FEA" w:rsidR="00A02DF6" w:rsidRP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 xml:space="preserve"> </w:t>
      </w:r>
      <w:r w:rsidRPr="0052783C">
        <w:rPr>
          <w:lang w:val="en-US"/>
        </w:rPr>
        <w:t xml:space="preserve"> </w:t>
      </w:r>
      <w:r>
        <w:rPr>
          <w:lang w:val="en-US"/>
        </w:rPr>
        <w:t>16.1</w:t>
      </w:r>
    </w:p>
    <w:p w14:paraId="2F1CB75B" w14:textId="6574B657" w:rsidR="00A02DF6" w:rsidRPr="0052783C" w:rsidRDefault="00A02DF6" w:rsidP="00A02DF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22</w:t>
      </w:r>
      <w:r w:rsidRPr="0052783C">
        <w:rPr>
          <w:rFonts w:ascii="Times New Roman" w:hAnsi="Times New Roman"/>
          <w:b/>
          <w:u w:val="single"/>
        </w:rPr>
        <w:t>:</w:t>
      </w:r>
    </w:p>
    <w:p w14:paraId="7BB2EEFB"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1A870A9F" w14:textId="77777777"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49AF3DEB" w14:textId="196059E2" w:rsidR="00A02DF6" w:rsidRDefault="00A02DF6" w:rsidP="00A02DF6">
      <w:pPr>
        <w:pStyle w:val="PRRHeader"/>
        <w:widowControl w:val="0"/>
        <w:spacing w:after="100" w:afterAutospacing="1"/>
        <w:ind w:left="720" w:firstLine="0"/>
        <w:rPr>
          <w:lang w:val="en-US"/>
        </w:rPr>
      </w:pPr>
      <w:r w:rsidRPr="0052783C">
        <w:rPr>
          <w:rFonts w:cs="Arial"/>
          <w:bCs w:val="0"/>
          <w:szCs w:val="20"/>
        </w:rPr>
        <w:t>Revised</w:t>
      </w:r>
      <w:r w:rsidRPr="0052783C">
        <w:t xml:space="preserve"> </w:t>
      </w:r>
      <w:r>
        <w:rPr>
          <w:lang w:val="en-US"/>
        </w:rPr>
        <w:t>Attachments</w:t>
      </w:r>
      <w:r w:rsidRPr="0052783C">
        <w:t>:</w:t>
      </w:r>
      <w:r w:rsidRPr="0052783C">
        <w:rPr>
          <w:lang w:val="en-US"/>
        </w:rPr>
        <w:t xml:space="preserve"> </w:t>
      </w:r>
      <w:r>
        <w:rPr>
          <w:lang w:val="en-US"/>
        </w:rPr>
        <w:t xml:space="preserve"> </w:t>
      </w:r>
      <w:r>
        <w:t>E, H, L N, and P</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6E81D1CA" w14:textId="5AC8F2DA" w:rsidR="00A02DF6" w:rsidRPr="0052783C" w:rsidRDefault="00A02DF6" w:rsidP="00A02DF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23</w:t>
      </w:r>
      <w:r w:rsidRPr="0052783C">
        <w:rPr>
          <w:rFonts w:ascii="Times New Roman" w:hAnsi="Times New Roman"/>
          <w:b/>
          <w:u w:val="single"/>
        </w:rPr>
        <w:t>:</w:t>
      </w:r>
    </w:p>
    <w:p w14:paraId="055A20D5" w14:textId="77777777" w:rsidR="00A02DF6" w:rsidRPr="0052783C" w:rsidRDefault="00A02DF6" w:rsidP="00A02DF6">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6DAA34F6" w14:textId="77777777"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35BEBA4D" w14:textId="21060FC6" w:rsidR="00A02DF6" w:rsidRPr="002C65FE" w:rsidRDefault="00A02DF6" w:rsidP="00A02DF6">
      <w:pPr>
        <w:pStyle w:val="PRRHeader"/>
        <w:widowControl w:val="0"/>
        <w:spacing w:after="100" w:afterAutospacing="1"/>
        <w:ind w:left="720" w:firstLine="0"/>
      </w:pPr>
      <w:r w:rsidRPr="0052783C">
        <w:rPr>
          <w:rFonts w:cs="Arial"/>
          <w:bCs w:val="0"/>
          <w:szCs w:val="20"/>
        </w:rPr>
        <w:t>Revised</w:t>
      </w:r>
      <w:r w:rsidRPr="0052783C">
        <w:t xml:space="preserve"> </w:t>
      </w:r>
      <w:r>
        <w:rPr>
          <w:lang w:val="en-US"/>
        </w:rPr>
        <w:t>Form</w:t>
      </w:r>
      <w:r w:rsidRPr="0052783C">
        <w:t>:</w:t>
      </w:r>
      <w:r w:rsidRPr="0052783C">
        <w:rPr>
          <w:lang w:val="en-US"/>
        </w:rPr>
        <w:t xml:space="preserve"> </w:t>
      </w:r>
      <w:r>
        <w:rPr>
          <w:lang w:val="en-US"/>
        </w:rPr>
        <w:t xml:space="preserve"> I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16BD07B2" w14:textId="6542EBBF"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26</w:t>
      </w:r>
      <w:r w:rsidRPr="0052783C">
        <w:rPr>
          <w:rFonts w:ascii="Times New Roman" w:hAnsi="Times New Roman"/>
          <w:b/>
          <w:u w:val="single"/>
        </w:rPr>
        <w:t>:</w:t>
      </w:r>
    </w:p>
    <w:p w14:paraId="6CDCE465" w14:textId="77777777" w:rsidR="002C65FE" w:rsidRPr="0052783C" w:rsidRDefault="002C65FE" w:rsidP="002C65FE">
      <w:pPr>
        <w:pStyle w:val="PRRHeader"/>
        <w:widowControl w:val="0"/>
        <w:spacing w:after="100" w:afterAutospacing="1"/>
        <w:ind w:left="720" w:firstLine="0"/>
      </w:pPr>
      <w:r w:rsidRPr="0052783C">
        <w:rPr>
          <w:lang w:val="en-US"/>
        </w:rPr>
        <w:t>NPRR12</w:t>
      </w:r>
      <w:r>
        <w:rPr>
          <w:lang w:val="en-US"/>
        </w:rPr>
        <w:t>46</w:t>
      </w:r>
      <w:r w:rsidRPr="0052783C">
        <w:rPr>
          <w:lang w:val="en-US"/>
        </w:rPr>
        <w:t xml:space="preserve"> – </w:t>
      </w:r>
      <w:r w:rsidRPr="00DE1075">
        <w:t>Energy Storage Resource Terminology Alignment for the Single-Model Era</w:t>
      </w:r>
    </w:p>
    <w:p w14:paraId="7132E163" w14:textId="7777777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1</w:t>
      </w:r>
      <w:r w:rsidRPr="0052783C">
        <w:rPr>
          <w:b w:val="0"/>
          <w:i/>
          <w:lang w:val="en-US"/>
        </w:rPr>
        <w:t xml:space="preserve"> above.</w:t>
      </w:r>
    </w:p>
    <w:p w14:paraId="47FD85FB" w14:textId="0045775C" w:rsidR="002C65FE" w:rsidRPr="002C65FE"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Pr>
          <w:lang w:val="en-US"/>
        </w:rPr>
        <w:t xml:space="preserve"> </w:t>
      </w:r>
      <w:r>
        <w:t>26.2</w:t>
      </w:r>
      <w:r>
        <w:rPr>
          <w:lang w:val="en-US"/>
        </w:rP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5C894E24" w14:textId="77777777" w:rsidR="002C65FE" w:rsidRPr="002C65FE" w:rsidRDefault="002C65FE" w:rsidP="002C65FE">
      <w:pPr>
        <w:pStyle w:val="Description"/>
        <w:rPr>
          <w:lang w:val="x-none" w:eastAsia="x-none"/>
        </w:rPr>
      </w:pPr>
    </w:p>
    <w:sectPr w:rsidR="002C65FE" w:rsidRPr="002C65FE">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F226F7D"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2C65FE">
      <w:rPr>
        <w:rFonts w:ascii="Times New Roman Bold" w:hAnsi="Times New Roman Bold"/>
        <w:b w:val="0"/>
      </w:rPr>
      <w:t>April</w:t>
    </w:r>
    <w:r w:rsidR="003778A4">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3778A4">
      <w:rPr>
        <w:rFonts w:ascii="Times New Roman Bold" w:hAnsi="Times New Roman Bold"/>
        <w:b w:val="0"/>
      </w:rPr>
      <w:t>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091"/>
    <w:rsid w:val="00012924"/>
    <w:rsid w:val="00013353"/>
    <w:rsid w:val="000152B4"/>
    <w:rsid w:val="00015AB6"/>
    <w:rsid w:val="000160F2"/>
    <w:rsid w:val="0001668B"/>
    <w:rsid w:val="00016CE3"/>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26"/>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1C"/>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180"/>
    <w:rsid w:val="000A5683"/>
    <w:rsid w:val="000A6AEE"/>
    <w:rsid w:val="000A6CC8"/>
    <w:rsid w:val="000A6F35"/>
    <w:rsid w:val="000B1F93"/>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310D"/>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2698D"/>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50C"/>
    <w:rsid w:val="00143A1C"/>
    <w:rsid w:val="0014430C"/>
    <w:rsid w:val="0014494C"/>
    <w:rsid w:val="00144CBA"/>
    <w:rsid w:val="00146653"/>
    <w:rsid w:val="00147741"/>
    <w:rsid w:val="0014776A"/>
    <w:rsid w:val="00147AEF"/>
    <w:rsid w:val="0015155D"/>
    <w:rsid w:val="001526E3"/>
    <w:rsid w:val="001540DB"/>
    <w:rsid w:val="001575A6"/>
    <w:rsid w:val="001576DB"/>
    <w:rsid w:val="001602E0"/>
    <w:rsid w:val="0016078E"/>
    <w:rsid w:val="00160E6A"/>
    <w:rsid w:val="001616EF"/>
    <w:rsid w:val="00161798"/>
    <w:rsid w:val="001618BF"/>
    <w:rsid w:val="00162913"/>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5414"/>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2002"/>
    <w:rsid w:val="002738A1"/>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583E"/>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5FE"/>
    <w:rsid w:val="002C66E5"/>
    <w:rsid w:val="002C70CA"/>
    <w:rsid w:val="002C783F"/>
    <w:rsid w:val="002D02AB"/>
    <w:rsid w:val="002D02C8"/>
    <w:rsid w:val="002D03B9"/>
    <w:rsid w:val="002D04DF"/>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6B0E"/>
    <w:rsid w:val="00327475"/>
    <w:rsid w:val="00330E58"/>
    <w:rsid w:val="003313E3"/>
    <w:rsid w:val="00331897"/>
    <w:rsid w:val="00332701"/>
    <w:rsid w:val="00332960"/>
    <w:rsid w:val="00333A72"/>
    <w:rsid w:val="00334366"/>
    <w:rsid w:val="003344E8"/>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778A4"/>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97D21"/>
    <w:rsid w:val="003A2264"/>
    <w:rsid w:val="003A2425"/>
    <w:rsid w:val="003A38C0"/>
    <w:rsid w:val="003A3E2A"/>
    <w:rsid w:val="003A3F41"/>
    <w:rsid w:val="003A3FC1"/>
    <w:rsid w:val="003A4DBF"/>
    <w:rsid w:val="003A62EA"/>
    <w:rsid w:val="003A6975"/>
    <w:rsid w:val="003A6CE8"/>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46C8"/>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69C1"/>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2885"/>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0C9"/>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01EC"/>
    <w:rsid w:val="00471815"/>
    <w:rsid w:val="00471C18"/>
    <w:rsid w:val="00472731"/>
    <w:rsid w:val="00472EBE"/>
    <w:rsid w:val="0047301C"/>
    <w:rsid w:val="00473DD1"/>
    <w:rsid w:val="004743F8"/>
    <w:rsid w:val="004745CD"/>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1F05"/>
    <w:rsid w:val="004A2486"/>
    <w:rsid w:val="004A249F"/>
    <w:rsid w:val="004A25E9"/>
    <w:rsid w:val="004A2867"/>
    <w:rsid w:val="004A28E6"/>
    <w:rsid w:val="004A29D3"/>
    <w:rsid w:val="004A3C01"/>
    <w:rsid w:val="004A4CD9"/>
    <w:rsid w:val="004A6273"/>
    <w:rsid w:val="004B1288"/>
    <w:rsid w:val="004B29D6"/>
    <w:rsid w:val="004B45CE"/>
    <w:rsid w:val="004B538D"/>
    <w:rsid w:val="004B548C"/>
    <w:rsid w:val="004B5879"/>
    <w:rsid w:val="004B5C7A"/>
    <w:rsid w:val="004B5DE7"/>
    <w:rsid w:val="004B661D"/>
    <w:rsid w:val="004B6E60"/>
    <w:rsid w:val="004B7462"/>
    <w:rsid w:val="004B7642"/>
    <w:rsid w:val="004C01A9"/>
    <w:rsid w:val="004C0291"/>
    <w:rsid w:val="004C100D"/>
    <w:rsid w:val="004C2C33"/>
    <w:rsid w:val="004C3220"/>
    <w:rsid w:val="004C3285"/>
    <w:rsid w:val="004C33B1"/>
    <w:rsid w:val="004C385E"/>
    <w:rsid w:val="004C3ECC"/>
    <w:rsid w:val="004C464B"/>
    <w:rsid w:val="004C4B28"/>
    <w:rsid w:val="004C59D3"/>
    <w:rsid w:val="004C5E6D"/>
    <w:rsid w:val="004C70B2"/>
    <w:rsid w:val="004D01DD"/>
    <w:rsid w:val="004D0416"/>
    <w:rsid w:val="004D10F4"/>
    <w:rsid w:val="004D11EC"/>
    <w:rsid w:val="004D143E"/>
    <w:rsid w:val="004D16AD"/>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2783C"/>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731"/>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502"/>
    <w:rsid w:val="00574A41"/>
    <w:rsid w:val="00575EDB"/>
    <w:rsid w:val="00577154"/>
    <w:rsid w:val="00581422"/>
    <w:rsid w:val="00582B4E"/>
    <w:rsid w:val="00584208"/>
    <w:rsid w:val="00584984"/>
    <w:rsid w:val="00584E1D"/>
    <w:rsid w:val="00584F5A"/>
    <w:rsid w:val="005861E6"/>
    <w:rsid w:val="00590F70"/>
    <w:rsid w:val="0059205B"/>
    <w:rsid w:val="00592086"/>
    <w:rsid w:val="00592837"/>
    <w:rsid w:val="00593B51"/>
    <w:rsid w:val="00593C60"/>
    <w:rsid w:val="0059434A"/>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16B8"/>
    <w:rsid w:val="005E2459"/>
    <w:rsid w:val="005E388D"/>
    <w:rsid w:val="005E3CE1"/>
    <w:rsid w:val="005E413C"/>
    <w:rsid w:val="005E52DB"/>
    <w:rsid w:val="005E535F"/>
    <w:rsid w:val="005E59D7"/>
    <w:rsid w:val="005E7AF1"/>
    <w:rsid w:val="005F1BDE"/>
    <w:rsid w:val="005F270D"/>
    <w:rsid w:val="005F2C6A"/>
    <w:rsid w:val="005F2F90"/>
    <w:rsid w:val="005F31A8"/>
    <w:rsid w:val="005F3D3F"/>
    <w:rsid w:val="005F530D"/>
    <w:rsid w:val="005F5954"/>
    <w:rsid w:val="005F6F02"/>
    <w:rsid w:val="005F7440"/>
    <w:rsid w:val="006003D3"/>
    <w:rsid w:val="00600847"/>
    <w:rsid w:val="00600E43"/>
    <w:rsid w:val="00600EF2"/>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5E4E"/>
    <w:rsid w:val="006869FB"/>
    <w:rsid w:val="00687AF3"/>
    <w:rsid w:val="006902FC"/>
    <w:rsid w:val="00690E6A"/>
    <w:rsid w:val="00692119"/>
    <w:rsid w:val="006922C9"/>
    <w:rsid w:val="00692313"/>
    <w:rsid w:val="00692325"/>
    <w:rsid w:val="00692B1B"/>
    <w:rsid w:val="00693509"/>
    <w:rsid w:val="006935D7"/>
    <w:rsid w:val="00694CE6"/>
    <w:rsid w:val="006958AD"/>
    <w:rsid w:val="0069633C"/>
    <w:rsid w:val="006964DB"/>
    <w:rsid w:val="006A02A1"/>
    <w:rsid w:val="006A0A31"/>
    <w:rsid w:val="006A1A58"/>
    <w:rsid w:val="006A1B61"/>
    <w:rsid w:val="006A308C"/>
    <w:rsid w:val="006A3586"/>
    <w:rsid w:val="006A3620"/>
    <w:rsid w:val="006A434E"/>
    <w:rsid w:val="006A488B"/>
    <w:rsid w:val="006A54F6"/>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4B1"/>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4C5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0D42"/>
    <w:rsid w:val="00812044"/>
    <w:rsid w:val="00813468"/>
    <w:rsid w:val="0081468B"/>
    <w:rsid w:val="00814BF0"/>
    <w:rsid w:val="00814FBE"/>
    <w:rsid w:val="008151D5"/>
    <w:rsid w:val="00817AFE"/>
    <w:rsid w:val="008200B5"/>
    <w:rsid w:val="008231F1"/>
    <w:rsid w:val="008232F7"/>
    <w:rsid w:val="00823BDB"/>
    <w:rsid w:val="008266F3"/>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3B1"/>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81B"/>
    <w:rsid w:val="00864D0D"/>
    <w:rsid w:val="0086540F"/>
    <w:rsid w:val="008659EC"/>
    <w:rsid w:val="00866FC6"/>
    <w:rsid w:val="0086725C"/>
    <w:rsid w:val="008673CA"/>
    <w:rsid w:val="0086744F"/>
    <w:rsid w:val="00867963"/>
    <w:rsid w:val="00867BD8"/>
    <w:rsid w:val="00867C7B"/>
    <w:rsid w:val="00870739"/>
    <w:rsid w:val="00870987"/>
    <w:rsid w:val="008725AB"/>
    <w:rsid w:val="00872C55"/>
    <w:rsid w:val="00873204"/>
    <w:rsid w:val="00873AB8"/>
    <w:rsid w:val="00874E58"/>
    <w:rsid w:val="00876B5E"/>
    <w:rsid w:val="008774C5"/>
    <w:rsid w:val="008800FE"/>
    <w:rsid w:val="008802DD"/>
    <w:rsid w:val="00880637"/>
    <w:rsid w:val="00880DD8"/>
    <w:rsid w:val="00882962"/>
    <w:rsid w:val="00882CF0"/>
    <w:rsid w:val="00883621"/>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2D7"/>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B1"/>
    <w:rsid w:val="008D7EC2"/>
    <w:rsid w:val="008E07F4"/>
    <w:rsid w:val="008E2B0E"/>
    <w:rsid w:val="008E2C3C"/>
    <w:rsid w:val="008E2EA0"/>
    <w:rsid w:val="008E3B1D"/>
    <w:rsid w:val="008E4A2B"/>
    <w:rsid w:val="008E52CE"/>
    <w:rsid w:val="008E5D79"/>
    <w:rsid w:val="008E6242"/>
    <w:rsid w:val="008E668B"/>
    <w:rsid w:val="008E68A2"/>
    <w:rsid w:val="008E6B7E"/>
    <w:rsid w:val="008E772A"/>
    <w:rsid w:val="008F1018"/>
    <w:rsid w:val="008F1EFC"/>
    <w:rsid w:val="008F2DC5"/>
    <w:rsid w:val="008F3704"/>
    <w:rsid w:val="008F5055"/>
    <w:rsid w:val="008F508D"/>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079C6"/>
    <w:rsid w:val="00910E26"/>
    <w:rsid w:val="00911289"/>
    <w:rsid w:val="00911BC9"/>
    <w:rsid w:val="009140AD"/>
    <w:rsid w:val="009158F7"/>
    <w:rsid w:val="00917546"/>
    <w:rsid w:val="00917F38"/>
    <w:rsid w:val="0092013F"/>
    <w:rsid w:val="009203FC"/>
    <w:rsid w:val="0092156F"/>
    <w:rsid w:val="0092272A"/>
    <w:rsid w:val="009228D4"/>
    <w:rsid w:val="00922C25"/>
    <w:rsid w:val="009231E5"/>
    <w:rsid w:val="0092475A"/>
    <w:rsid w:val="00924809"/>
    <w:rsid w:val="00924FCA"/>
    <w:rsid w:val="00925008"/>
    <w:rsid w:val="009252A8"/>
    <w:rsid w:val="00926388"/>
    <w:rsid w:val="009271E6"/>
    <w:rsid w:val="009272CB"/>
    <w:rsid w:val="00927EF1"/>
    <w:rsid w:val="00930103"/>
    <w:rsid w:val="0093020C"/>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5CA"/>
    <w:rsid w:val="00962FB8"/>
    <w:rsid w:val="0096387F"/>
    <w:rsid w:val="00964A02"/>
    <w:rsid w:val="00964C80"/>
    <w:rsid w:val="00966C5A"/>
    <w:rsid w:val="00967302"/>
    <w:rsid w:val="00970654"/>
    <w:rsid w:val="0097094F"/>
    <w:rsid w:val="00970C51"/>
    <w:rsid w:val="0097327B"/>
    <w:rsid w:val="00973728"/>
    <w:rsid w:val="009755F2"/>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3FAF"/>
    <w:rsid w:val="009B4A74"/>
    <w:rsid w:val="009B5805"/>
    <w:rsid w:val="009B668A"/>
    <w:rsid w:val="009B775F"/>
    <w:rsid w:val="009C0C5B"/>
    <w:rsid w:val="009C14C4"/>
    <w:rsid w:val="009C1905"/>
    <w:rsid w:val="009C22F1"/>
    <w:rsid w:val="009C3AF3"/>
    <w:rsid w:val="009C3E5A"/>
    <w:rsid w:val="009C406C"/>
    <w:rsid w:val="009C4135"/>
    <w:rsid w:val="009C617F"/>
    <w:rsid w:val="009C6530"/>
    <w:rsid w:val="009C6AA2"/>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21C"/>
    <w:rsid w:val="009E64F4"/>
    <w:rsid w:val="009E6DA3"/>
    <w:rsid w:val="009E73AD"/>
    <w:rsid w:val="009E79BB"/>
    <w:rsid w:val="009F017A"/>
    <w:rsid w:val="009F3087"/>
    <w:rsid w:val="009F3DEC"/>
    <w:rsid w:val="009F491A"/>
    <w:rsid w:val="009F4A62"/>
    <w:rsid w:val="009F5B37"/>
    <w:rsid w:val="009F6193"/>
    <w:rsid w:val="009F6437"/>
    <w:rsid w:val="009F6663"/>
    <w:rsid w:val="009F67DC"/>
    <w:rsid w:val="009F78AB"/>
    <w:rsid w:val="009F78C0"/>
    <w:rsid w:val="00A00795"/>
    <w:rsid w:val="00A007D5"/>
    <w:rsid w:val="00A00FD6"/>
    <w:rsid w:val="00A01B80"/>
    <w:rsid w:val="00A02AE1"/>
    <w:rsid w:val="00A02DF6"/>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172A3"/>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6BDA"/>
    <w:rsid w:val="00A6729F"/>
    <w:rsid w:val="00A67D5C"/>
    <w:rsid w:val="00A7057F"/>
    <w:rsid w:val="00A71CDB"/>
    <w:rsid w:val="00A71DC3"/>
    <w:rsid w:val="00A729CD"/>
    <w:rsid w:val="00A73972"/>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39F"/>
    <w:rsid w:val="00AA27D7"/>
    <w:rsid w:val="00AA4F64"/>
    <w:rsid w:val="00AA57D2"/>
    <w:rsid w:val="00AA60D4"/>
    <w:rsid w:val="00AA6613"/>
    <w:rsid w:val="00AA7196"/>
    <w:rsid w:val="00AA7723"/>
    <w:rsid w:val="00AA7793"/>
    <w:rsid w:val="00AB0756"/>
    <w:rsid w:val="00AB2DE2"/>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27FE"/>
    <w:rsid w:val="00AD284D"/>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03CE"/>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509D"/>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2765"/>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87B72"/>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2AC0"/>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4097"/>
    <w:rsid w:val="00BD5D4B"/>
    <w:rsid w:val="00BD7546"/>
    <w:rsid w:val="00BD7B72"/>
    <w:rsid w:val="00BD7BF3"/>
    <w:rsid w:val="00BE0D12"/>
    <w:rsid w:val="00BE29E9"/>
    <w:rsid w:val="00BE2AE8"/>
    <w:rsid w:val="00BE2E68"/>
    <w:rsid w:val="00BE2EFE"/>
    <w:rsid w:val="00BE2F8E"/>
    <w:rsid w:val="00BE3168"/>
    <w:rsid w:val="00BE3832"/>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92B"/>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5C9D"/>
    <w:rsid w:val="00C26DCF"/>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0BD9"/>
    <w:rsid w:val="00C41861"/>
    <w:rsid w:val="00C419C5"/>
    <w:rsid w:val="00C41BB4"/>
    <w:rsid w:val="00C42055"/>
    <w:rsid w:val="00C42619"/>
    <w:rsid w:val="00C4290F"/>
    <w:rsid w:val="00C42B12"/>
    <w:rsid w:val="00C431FC"/>
    <w:rsid w:val="00C4401D"/>
    <w:rsid w:val="00C442B5"/>
    <w:rsid w:val="00C44303"/>
    <w:rsid w:val="00C44DE8"/>
    <w:rsid w:val="00C44F5F"/>
    <w:rsid w:val="00C45732"/>
    <w:rsid w:val="00C469CE"/>
    <w:rsid w:val="00C473BE"/>
    <w:rsid w:val="00C47450"/>
    <w:rsid w:val="00C50F54"/>
    <w:rsid w:val="00C5182E"/>
    <w:rsid w:val="00C51836"/>
    <w:rsid w:val="00C51D80"/>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B2F"/>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2785"/>
    <w:rsid w:val="00CB3B95"/>
    <w:rsid w:val="00CB5E3C"/>
    <w:rsid w:val="00CB70E9"/>
    <w:rsid w:val="00CB746B"/>
    <w:rsid w:val="00CB771A"/>
    <w:rsid w:val="00CC0013"/>
    <w:rsid w:val="00CC02AF"/>
    <w:rsid w:val="00CC0422"/>
    <w:rsid w:val="00CC063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DC9"/>
    <w:rsid w:val="00D12FB6"/>
    <w:rsid w:val="00D14112"/>
    <w:rsid w:val="00D14430"/>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4EAF"/>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197"/>
    <w:rsid w:val="00DD122D"/>
    <w:rsid w:val="00DD17E0"/>
    <w:rsid w:val="00DD1FCA"/>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55DD"/>
    <w:rsid w:val="00E066AF"/>
    <w:rsid w:val="00E06B8B"/>
    <w:rsid w:val="00E06CA3"/>
    <w:rsid w:val="00E06EE1"/>
    <w:rsid w:val="00E07257"/>
    <w:rsid w:val="00E1242A"/>
    <w:rsid w:val="00E139F5"/>
    <w:rsid w:val="00E1476E"/>
    <w:rsid w:val="00E15D26"/>
    <w:rsid w:val="00E1607F"/>
    <w:rsid w:val="00E163D8"/>
    <w:rsid w:val="00E2105E"/>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B25"/>
    <w:rsid w:val="00EE2C5C"/>
    <w:rsid w:val="00EE45DE"/>
    <w:rsid w:val="00EE48D8"/>
    <w:rsid w:val="00EE49E5"/>
    <w:rsid w:val="00EF267A"/>
    <w:rsid w:val="00EF2DEF"/>
    <w:rsid w:val="00EF53A8"/>
    <w:rsid w:val="00EF6AB0"/>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62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D4B"/>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10337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Joint Sponsors</cp:lastModifiedBy>
  <cp:revision>2</cp:revision>
  <cp:lastPrinted>2019-12-18T16:51:00Z</cp:lastPrinted>
  <dcterms:created xsi:type="dcterms:W3CDTF">2025-03-28T14:29:00Z</dcterms:created>
  <dcterms:modified xsi:type="dcterms:W3CDTF">2025-03-28T14:29:00Z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2025-01-29T16:20:49Z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2d0f5270-daf9-48a3-ad9d-acaa98ff1f06</vt:lpwstr>
  </property>
  <property fmtid="{D5CDD505-2E9C-101B-9397-08002B2CF9AE}" pid="10" name="MSIP_Label_c144db1d-993e-40da-980d-6eea152adc50_ContentBits">
    <vt:lpwstr>0</vt:lpwstr>
  </property>
</Properties>
</file>