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018A" w14:paraId="354AC72F" w14:textId="77777777">
        <w:tc>
          <w:tcPr>
            <w:tcW w:w="1620" w:type="dxa"/>
            <w:tcBorders>
              <w:bottom w:val="single" w:sz="4" w:space="0" w:color="auto"/>
            </w:tcBorders>
            <w:shd w:val="clear" w:color="auto" w:fill="FFFFFF"/>
            <w:vAlign w:val="center"/>
          </w:tcPr>
          <w:p w14:paraId="0BF2CDFA" w14:textId="716CF8D6" w:rsidR="0067018A" w:rsidRDefault="0067018A" w:rsidP="0067018A">
            <w:pPr>
              <w:pStyle w:val="Header"/>
              <w:spacing w:before="120" w:after="120"/>
              <w:rPr>
                <w:rFonts w:ascii="Verdana" w:hAnsi="Verdana"/>
                <w:sz w:val="22"/>
              </w:rPr>
            </w:pPr>
            <w:r>
              <w:t>NPRR Number</w:t>
            </w:r>
          </w:p>
        </w:tc>
        <w:tc>
          <w:tcPr>
            <w:tcW w:w="1260" w:type="dxa"/>
            <w:tcBorders>
              <w:bottom w:val="single" w:sz="4" w:space="0" w:color="auto"/>
            </w:tcBorders>
            <w:vAlign w:val="center"/>
          </w:tcPr>
          <w:p w14:paraId="7CD495A8" w14:textId="34FC37D1" w:rsidR="0067018A" w:rsidRDefault="0067018A" w:rsidP="0067018A">
            <w:pPr>
              <w:pStyle w:val="Header"/>
              <w:jc w:val="center"/>
            </w:pPr>
            <w:hyperlink r:id="rId8" w:history="1">
              <w:r w:rsidRPr="008774C5">
                <w:rPr>
                  <w:rStyle w:val="Hyperlink"/>
                </w:rPr>
                <w:t>1264</w:t>
              </w:r>
            </w:hyperlink>
          </w:p>
        </w:tc>
        <w:tc>
          <w:tcPr>
            <w:tcW w:w="900" w:type="dxa"/>
            <w:tcBorders>
              <w:bottom w:val="single" w:sz="4" w:space="0" w:color="auto"/>
            </w:tcBorders>
            <w:shd w:val="clear" w:color="auto" w:fill="FFFFFF"/>
            <w:vAlign w:val="center"/>
          </w:tcPr>
          <w:p w14:paraId="027E43D3" w14:textId="5F204B8C" w:rsidR="0067018A" w:rsidRDefault="0067018A" w:rsidP="0067018A">
            <w:pPr>
              <w:pStyle w:val="Header"/>
            </w:pPr>
            <w:r>
              <w:t>NPRR Title</w:t>
            </w:r>
          </w:p>
        </w:tc>
        <w:tc>
          <w:tcPr>
            <w:tcW w:w="6660" w:type="dxa"/>
            <w:tcBorders>
              <w:bottom w:val="single" w:sz="4" w:space="0" w:color="auto"/>
            </w:tcBorders>
            <w:vAlign w:val="center"/>
          </w:tcPr>
          <w:p w14:paraId="40FC9772" w14:textId="7B9A698E" w:rsidR="0067018A" w:rsidRDefault="0067018A" w:rsidP="0067018A">
            <w:pPr>
              <w:pStyle w:val="Header"/>
            </w:pPr>
            <w:r w:rsidRPr="003D207A">
              <w:t>Creation of a New Energy Attribute Certificate Program</w:t>
            </w:r>
          </w:p>
        </w:tc>
      </w:tr>
      <w:tr w:rsidR="003E366B" w14:paraId="45711AFD" w14:textId="77777777" w:rsidTr="003E366B">
        <w:trPr>
          <w:trHeight w:val="413"/>
        </w:trPr>
        <w:tc>
          <w:tcPr>
            <w:tcW w:w="2880" w:type="dxa"/>
            <w:gridSpan w:val="2"/>
            <w:tcBorders>
              <w:top w:val="nil"/>
              <w:left w:val="nil"/>
              <w:bottom w:val="single" w:sz="4" w:space="0" w:color="auto"/>
              <w:right w:val="nil"/>
            </w:tcBorders>
            <w:vAlign w:val="center"/>
          </w:tcPr>
          <w:p w14:paraId="10C82D9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A89D9B0" w14:textId="77777777" w:rsidR="00152993" w:rsidRDefault="00152993">
            <w:pPr>
              <w:pStyle w:val="NormalArial"/>
            </w:pPr>
          </w:p>
        </w:tc>
      </w:tr>
      <w:tr w:rsidR="0058581B" w14:paraId="208A0E8A" w14:textId="77777777" w:rsidTr="00D8448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F2544E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D07E4C" w14:textId="4DFC774D" w:rsidR="00152993" w:rsidRDefault="0067018A">
            <w:pPr>
              <w:pStyle w:val="NormalArial"/>
            </w:pPr>
            <w:r>
              <w:t xml:space="preserve">April </w:t>
            </w:r>
            <w:r w:rsidR="00D127EF">
              <w:t>2</w:t>
            </w:r>
            <w:r>
              <w:t>, 2025</w:t>
            </w:r>
          </w:p>
        </w:tc>
      </w:tr>
      <w:tr w:rsidR="003E366B" w14:paraId="5DBEECE5" w14:textId="77777777">
        <w:trPr>
          <w:trHeight w:val="467"/>
        </w:trPr>
        <w:tc>
          <w:tcPr>
            <w:tcW w:w="2880" w:type="dxa"/>
            <w:gridSpan w:val="2"/>
            <w:tcBorders>
              <w:top w:val="single" w:sz="4" w:space="0" w:color="auto"/>
              <w:left w:val="nil"/>
              <w:bottom w:val="nil"/>
              <w:right w:val="nil"/>
            </w:tcBorders>
            <w:shd w:val="clear" w:color="auto" w:fill="FFFFFF"/>
            <w:vAlign w:val="center"/>
          </w:tcPr>
          <w:p w14:paraId="6B5C9162" w14:textId="77777777" w:rsidR="00152993" w:rsidRDefault="00152993">
            <w:pPr>
              <w:pStyle w:val="NormalArial"/>
            </w:pPr>
          </w:p>
        </w:tc>
        <w:tc>
          <w:tcPr>
            <w:tcW w:w="7560" w:type="dxa"/>
            <w:gridSpan w:val="2"/>
            <w:tcBorders>
              <w:top w:val="nil"/>
              <w:left w:val="nil"/>
              <w:bottom w:val="nil"/>
              <w:right w:val="nil"/>
            </w:tcBorders>
            <w:vAlign w:val="center"/>
          </w:tcPr>
          <w:p w14:paraId="594240DB" w14:textId="77777777" w:rsidR="00152993" w:rsidRDefault="00152993">
            <w:pPr>
              <w:pStyle w:val="NormalArial"/>
            </w:pPr>
          </w:p>
        </w:tc>
      </w:tr>
      <w:tr w:rsidR="003E366B" w14:paraId="211FF3C6" w14:textId="77777777" w:rsidTr="003E366B">
        <w:trPr>
          <w:trHeight w:val="440"/>
        </w:trPr>
        <w:tc>
          <w:tcPr>
            <w:tcW w:w="10440" w:type="dxa"/>
            <w:gridSpan w:val="4"/>
            <w:tcBorders>
              <w:top w:val="single" w:sz="4" w:space="0" w:color="auto"/>
            </w:tcBorders>
            <w:shd w:val="clear" w:color="auto" w:fill="FFFFFF"/>
            <w:vAlign w:val="center"/>
          </w:tcPr>
          <w:p w14:paraId="0092F725" w14:textId="77777777" w:rsidR="00152993" w:rsidRDefault="00152993">
            <w:pPr>
              <w:pStyle w:val="Header"/>
              <w:jc w:val="center"/>
            </w:pPr>
            <w:r>
              <w:t>Submitter’s Information</w:t>
            </w:r>
          </w:p>
        </w:tc>
      </w:tr>
      <w:tr w:rsidR="003E366B" w14:paraId="6B0540BF" w14:textId="77777777" w:rsidTr="003E366B">
        <w:trPr>
          <w:trHeight w:val="350"/>
        </w:trPr>
        <w:tc>
          <w:tcPr>
            <w:tcW w:w="2880" w:type="dxa"/>
            <w:gridSpan w:val="2"/>
            <w:shd w:val="clear" w:color="auto" w:fill="FFFFFF"/>
            <w:vAlign w:val="center"/>
          </w:tcPr>
          <w:p w14:paraId="61D7C8A6" w14:textId="77777777" w:rsidR="00152993" w:rsidRPr="00EC55B3" w:rsidRDefault="00152993" w:rsidP="00EC55B3">
            <w:pPr>
              <w:pStyle w:val="Header"/>
            </w:pPr>
            <w:r w:rsidRPr="00EC55B3">
              <w:t>Name</w:t>
            </w:r>
          </w:p>
        </w:tc>
        <w:tc>
          <w:tcPr>
            <w:tcW w:w="7560" w:type="dxa"/>
            <w:gridSpan w:val="2"/>
            <w:vAlign w:val="center"/>
          </w:tcPr>
          <w:p w14:paraId="2E3965DB" w14:textId="77777777" w:rsidR="00152993" w:rsidRDefault="00815A4E">
            <w:pPr>
              <w:pStyle w:val="NormalArial"/>
            </w:pPr>
            <w:r>
              <w:t>Melissa Trevino</w:t>
            </w:r>
          </w:p>
        </w:tc>
      </w:tr>
      <w:tr w:rsidR="0058581B" w14:paraId="4C8CFEA4" w14:textId="77777777" w:rsidTr="003E366B">
        <w:trPr>
          <w:trHeight w:val="350"/>
        </w:trPr>
        <w:tc>
          <w:tcPr>
            <w:tcW w:w="2880" w:type="dxa"/>
            <w:gridSpan w:val="2"/>
            <w:shd w:val="clear" w:color="auto" w:fill="FFFFFF"/>
            <w:vAlign w:val="center"/>
          </w:tcPr>
          <w:p w14:paraId="4391D673" w14:textId="77777777" w:rsidR="00152993" w:rsidRPr="00EC55B3" w:rsidRDefault="00152993" w:rsidP="00EC55B3">
            <w:pPr>
              <w:pStyle w:val="Header"/>
            </w:pPr>
            <w:r w:rsidRPr="00EC55B3">
              <w:t>E-mail Address</w:t>
            </w:r>
          </w:p>
        </w:tc>
        <w:tc>
          <w:tcPr>
            <w:tcW w:w="7560" w:type="dxa"/>
            <w:gridSpan w:val="2"/>
            <w:vAlign w:val="center"/>
          </w:tcPr>
          <w:p w14:paraId="4CDCC561" w14:textId="1CFDB713" w:rsidR="00152993" w:rsidRDefault="00D84480">
            <w:pPr>
              <w:pStyle w:val="NormalArial"/>
            </w:pPr>
            <w:hyperlink r:id="rId9" w:history="1">
              <w:r w:rsidRPr="00A56B0C">
                <w:rPr>
                  <w:rStyle w:val="Hyperlink"/>
                </w:rPr>
                <w:t>Melissa_Trevino@oxy.com</w:t>
              </w:r>
            </w:hyperlink>
          </w:p>
        </w:tc>
      </w:tr>
      <w:tr w:rsidR="003E366B" w14:paraId="6121CC94" w14:textId="77777777" w:rsidTr="003E366B">
        <w:trPr>
          <w:trHeight w:val="350"/>
        </w:trPr>
        <w:tc>
          <w:tcPr>
            <w:tcW w:w="2880" w:type="dxa"/>
            <w:gridSpan w:val="2"/>
            <w:shd w:val="clear" w:color="auto" w:fill="FFFFFF"/>
            <w:vAlign w:val="center"/>
          </w:tcPr>
          <w:p w14:paraId="5811C2B4" w14:textId="77777777" w:rsidR="00152993" w:rsidRPr="00EC55B3" w:rsidRDefault="00152993" w:rsidP="00EC55B3">
            <w:pPr>
              <w:pStyle w:val="Header"/>
            </w:pPr>
            <w:r w:rsidRPr="00EC55B3">
              <w:t>Company</w:t>
            </w:r>
          </w:p>
        </w:tc>
        <w:tc>
          <w:tcPr>
            <w:tcW w:w="7560" w:type="dxa"/>
            <w:gridSpan w:val="2"/>
            <w:vAlign w:val="center"/>
          </w:tcPr>
          <w:p w14:paraId="3C674729" w14:textId="7446DC3D" w:rsidR="00152993" w:rsidRDefault="00815A4E">
            <w:pPr>
              <w:pStyle w:val="NormalArial"/>
            </w:pPr>
            <w:r>
              <w:t>Occidental Chemical Corporation</w:t>
            </w:r>
            <w:r w:rsidR="0067018A">
              <w:t xml:space="preserve"> (Oxy)</w:t>
            </w:r>
          </w:p>
        </w:tc>
      </w:tr>
      <w:tr w:rsidR="003E366B" w14:paraId="34B8F3FA" w14:textId="77777777" w:rsidTr="003E366B">
        <w:trPr>
          <w:trHeight w:val="350"/>
        </w:trPr>
        <w:tc>
          <w:tcPr>
            <w:tcW w:w="2880" w:type="dxa"/>
            <w:gridSpan w:val="2"/>
            <w:tcBorders>
              <w:bottom w:val="single" w:sz="4" w:space="0" w:color="auto"/>
            </w:tcBorders>
            <w:shd w:val="clear" w:color="auto" w:fill="FFFFFF"/>
            <w:vAlign w:val="center"/>
          </w:tcPr>
          <w:p w14:paraId="68B23E0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9037555" w14:textId="77777777" w:rsidR="00152993" w:rsidRDefault="00815A4E">
            <w:pPr>
              <w:pStyle w:val="NormalArial"/>
            </w:pPr>
            <w:r>
              <w:t>713-366-5826</w:t>
            </w:r>
          </w:p>
        </w:tc>
      </w:tr>
      <w:tr w:rsidR="003E366B" w14:paraId="7FC90179" w14:textId="77777777" w:rsidTr="003E366B">
        <w:trPr>
          <w:trHeight w:val="350"/>
        </w:trPr>
        <w:tc>
          <w:tcPr>
            <w:tcW w:w="2880" w:type="dxa"/>
            <w:gridSpan w:val="2"/>
            <w:shd w:val="clear" w:color="auto" w:fill="FFFFFF"/>
            <w:vAlign w:val="center"/>
          </w:tcPr>
          <w:p w14:paraId="36749D3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2BFB67F" w14:textId="77777777" w:rsidR="00152993" w:rsidRDefault="00815A4E">
            <w:pPr>
              <w:pStyle w:val="NormalArial"/>
            </w:pPr>
            <w:r>
              <w:t>281-323-8801</w:t>
            </w:r>
          </w:p>
        </w:tc>
      </w:tr>
      <w:tr w:rsidR="003E366B" w14:paraId="521F8F47" w14:textId="77777777" w:rsidTr="003E366B">
        <w:trPr>
          <w:trHeight w:val="350"/>
        </w:trPr>
        <w:tc>
          <w:tcPr>
            <w:tcW w:w="2880" w:type="dxa"/>
            <w:gridSpan w:val="2"/>
            <w:tcBorders>
              <w:bottom w:val="single" w:sz="4" w:space="0" w:color="auto"/>
            </w:tcBorders>
            <w:shd w:val="clear" w:color="auto" w:fill="FFFFFF"/>
            <w:vAlign w:val="center"/>
          </w:tcPr>
          <w:p w14:paraId="5D4A68E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AA76021" w14:textId="77777777" w:rsidR="00075A94" w:rsidRDefault="00815A4E">
            <w:pPr>
              <w:pStyle w:val="NormalArial"/>
            </w:pPr>
            <w:r>
              <w:t>Consumer (Industrial)</w:t>
            </w:r>
          </w:p>
        </w:tc>
      </w:tr>
    </w:tbl>
    <w:p w14:paraId="6AEE61F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8581B" w:rsidRPr="00B5080A" w14:paraId="51715B43" w14:textId="77777777" w:rsidTr="00D84480">
        <w:trPr>
          <w:trHeight w:val="422"/>
          <w:jc w:val="center"/>
        </w:trPr>
        <w:tc>
          <w:tcPr>
            <w:tcW w:w="10440" w:type="dxa"/>
            <w:vAlign w:val="center"/>
          </w:tcPr>
          <w:p w14:paraId="5631D97C" w14:textId="77777777" w:rsidR="00075A94" w:rsidRPr="00075A94" w:rsidRDefault="00075A94" w:rsidP="00B5080A">
            <w:pPr>
              <w:pStyle w:val="Header"/>
              <w:jc w:val="center"/>
            </w:pPr>
            <w:r w:rsidRPr="00075A94">
              <w:t>Comments</w:t>
            </w:r>
          </w:p>
        </w:tc>
      </w:tr>
    </w:tbl>
    <w:p w14:paraId="04C704CA" w14:textId="77777777" w:rsidR="00152993" w:rsidRDefault="00152993">
      <w:pPr>
        <w:pStyle w:val="NormalArial"/>
      </w:pPr>
    </w:p>
    <w:p w14:paraId="620F7EFD" w14:textId="55EB05F2" w:rsidR="00BD7258" w:rsidRDefault="00815A4E" w:rsidP="00347077">
      <w:pPr>
        <w:pStyle w:val="NormalArial"/>
      </w:pPr>
      <w:r>
        <w:t>Oxy submits these comments in response to ERCOT</w:t>
      </w:r>
      <w:r w:rsidR="0058581B">
        <w:t>’</w:t>
      </w:r>
      <w:r>
        <w:t xml:space="preserve">s </w:t>
      </w:r>
      <w:r w:rsidR="00A32864">
        <w:t xml:space="preserve">questions posed in their comments </w:t>
      </w:r>
      <w:r>
        <w:t xml:space="preserve">dated March 11, 2025.  </w:t>
      </w:r>
    </w:p>
    <w:p w14:paraId="0787A64D" w14:textId="77777777" w:rsidR="00815A4E" w:rsidRDefault="00815A4E" w:rsidP="00347077">
      <w:pPr>
        <w:pStyle w:val="NormalArial"/>
      </w:pPr>
    </w:p>
    <w:p w14:paraId="7A038B25" w14:textId="77777777" w:rsidR="00BD7258" w:rsidRDefault="00A32864" w:rsidP="00347077">
      <w:pPr>
        <w:pStyle w:val="NormalArial"/>
      </w:pPr>
      <w:r w:rsidRPr="0001314F">
        <w:rPr>
          <w:rFonts w:cs="Arial"/>
        </w:rPr>
        <w:t>What public policy purpose</w:t>
      </w:r>
      <w:r>
        <w:rPr>
          <w:rFonts w:cs="Arial"/>
        </w:rPr>
        <w:t>s</w:t>
      </w:r>
      <w:r w:rsidRPr="0001314F">
        <w:rPr>
          <w:rFonts w:cs="Arial"/>
        </w:rPr>
        <w:t xml:space="preserve"> </w:t>
      </w:r>
      <w:r>
        <w:rPr>
          <w:rFonts w:cs="Arial"/>
        </w:rPr>
        <w:t>are</w:t>
      </w:r>
      <w:r w:rsidRPr="0001314F">
        <w:rPr>
          <w:rFonts w:cs="Arial"/>
        </w:rPr>
        <w:t xml:space="preserve"> served by requiring ERCOT to develop an EAC </w:t>
      </w:r>
      <w:r>
        <w:rPr>
          <w:rFonts w:cs="Arial"/>
        </w:rPr>
        <w:t xml:space="preserve">trading </w:t>
      </w:r>
      <w:r w:rsidRPr="0001314F">
        <w:rPr>
          <w:rFonts w:cs="Arial"/>
        </w:rPr>
        <w:t xml:space="preserve">program when customers already </w:t>
      </w:r>
      <w:proofErr w:type="gramStart"/>
      <w:r w:rsidRPr="0001314F">
        <w:rPr>
          <w:rFonts w:cs="Arial"/>
        </w:rPr>
        <w:t>have the ability to</w:t>
      </w:r>
      <w:proofErr w:type="gramEnd"/>
      <w:r w:rsidRPr="0001314F">
        <w:rPr>
          <w:rFonts w:cs="Arial"/>
        </w:rPr>
        <w:t xml:space="preserve"> contract for desirable generation attributes?</w:t>
      </w:r>
    </w:p>
    <w:p w14:paraId="74FE0CF7" w14:textId="77777777" w:rsidR="00BD7258" w:rsidRDefault="00BD7258" w:rsidP="00347077">
      <w:pPr>
        <w:pStyle w:val="NormalArial"/>
      </w:pPr>
    </w:p>
    <w:p w14:paraId="514449C1" w14:textId="7AA167BC" w:rsidR="00A32864" w:rsidRDefault="00C04A5E" w:rsidP="00347077">
      <w:pPr>
        <w:spacing w:after="240"/>
        <w:ind w:left="720"/>
        <w:rPr>
          <w:rFonts w:ascii="Arial" w:hAnsi="Arial" w:cs="Arial"/>
        </w:rPr>
      </w:pPr>
      <w:r w:rsidRPr="000C4B7C">
        <w:rPr>
          <w:rFonts w:ascii="Arial" w:hAnsi="Arial" w:cs="Arial"/>
        </w:rPr>
        <w:t xml:space="preserve">While customers do have the </w:t>
      </w:r>
      <w:r w:rsidR="00A32864" w:rsidRPr="000C4B7C">
        <w:rPr>
          <w:rFonts w:ascii="Arial" w:hAnsi="Arial" w:cs="Arial"/>
        </w:rPr>
        <w:t xml:space="preserve">ability to </w:t>
      </w:r>
      <w:r w:rsidRPr="000C4B7C">
        <w:rPr>
          <w:rFonts w:ascii="Arial" w:hAnsi="Arial" w:cs="Arial"/>
        </w:rPr>
        <w:t xml:space="preserve">contract for </w:t>
      </w:r>
      <w:r w:rsidR="00D84480">
        <w:rPr>
          <w:rFonts w:ascii="Arial" w:hAnsi="Arial" w:cs="Arial"/>
        </w:rPr>
        <w:t>desired</w:t>
      </w:r>
      <w:r w:rsidR="008235A8" w:rsidRPr="000C4B7C">
        <w:rPr>
          <w:rFonts w:ascii="Arial" w:hAnsi="Arial" w:cs="Arial"/>
        </w:rPr>
        <w:t xml:space="preserve"> </w:t>
      </w:r>
      <w:r w:rsidRPr="000C4B7C">
        <w:rPr>
          <w:rFonts w:ascii="Arial" w:hAnsi="Arial" w:cs="Arial"/>
        </w:rPr>
        <w:t>generation attributes</w:t>
      </w:r>
      <w:r w:rsidR="00A32864" w:rsidRPr="000C4B7C">
        <w:rPr>
          <w:rFonts w:ascii="Arial" w:hAnsi="Arial" w:cs="Arial"/>
        </w:rPr>
        <w:t>, such arrangements are limited</w:t>
      </w:r>
      <w:r w:rsidRPr="000C4B7C">
        <w:rPr>
          <w:rFonts w:ascii="Arial" w:hAnsi="Arial" w:cs="Arial"/>
        </w:rPr>
        <w:t xml:space="preserve">. </w:t>
      </w:r>
      <w:r w:rsidR="00347077">
        <w:rPr>
          <w:rFonts w:ascii="Arial" w:hAnsi="Arial" w:cs="Arial"/>
        </w:rPr>
        <w:t xml:space="preserve"> </w:t>
      </w:r>
      <w:r w:rsidR="00096870" w:rsidRPr="000C4B7C">
        <w:rPr>
          <w:rFonts w:ascii="Arial" w:hAnsi="Arial" w:cs="Arial"/>
        </w:rPr>
        <w:t>Currently</w:t>
      </w:r>
      <w:r w:rsidRPr="000C4B7C">
        <w:rPr>
          <w:rFonts w:ascii="Arial" w:hAnsi="Arial" w:cs="Arial"/>
        </w:rPr>
        <w:t xml:space="preserve"> there is not a program administrator in Texas for the certification of energy attributes beyond renewable energy credits; thereby</w:t>
      </w:r>
      <w:r w:rsidR="00096870" w:rsidRPr="000C4B7C">
        <w:rPr>
          <w:rFonts w:ascii="Arial" w:hAnsi="Arial" w:cs="Arial"/>
        </w:rPr>
        <w:t>,</w:t>
      </w:r>
      <w:r w:rsidRPr="000C4B7C">
        <w:rPr>
          <w:rFonts w:ascii="Arial" w:hAnsi="Arial" w:cs="Arial"/>
        </w:rPr>
        <w:t xml:space="preserve"> limiting the ability to separately access the clean attributes of technologies such as nuclear or carbon capture.</w:t>
      </w:r>
      <w:r w:rsidR="00D1728B" w:rsidRPr="000C4B7C">
        <w:rPr>
          <w:rFonts w:ascii="Arial" w:hAnsi="Arial" w:cs="Arial"/>
        </w:rPr>
        <w:t xml:space="preserve"> </w:t>
      </w:r>
      <w:r w:rsidR="0067018A">
        <w:rPr>
          <w:rFonts w:ascii="Arial" w:hAnsi="Arial" w:cs="Arial"/>
        </w:rPr>
        <w:t xml:space="preserve"> </w:t>
      </w:r>
      <w:r w:rsidR="00D1728B" w:rsidRPr="000C4B7C">
        <w:rPr>
          <w:rFonts w:ascii="Arial" w:hAnsi="Arial" w:cs="Arial"/>
        </w:rPr>
        <w:t>As</w:t>
      </w:r>
      <w:r w:rsidRPr="000C4B7C">
        <w:rPr>
          <w:rFonts w:ascii="Arial" w:hAnsi="Arial" w:cs="Arial"/>
        </w:rPr>
        <w:t xml:space="preserve"> Constellation point</w:t>
      </w:r>
      <w:r w:rsidR="00D1728B" w:rsidRPr="000C4B7C">
        <w:rPr>
          <w:rFonts w:ascii="Arial" w:hAnsi="Arial" w:cs="Arial"/>
        </w:rPr>
        <w:t>ed</w:t>
      </w:r>
      <w:r w:rsidRPr="000C4B7C">
        <w:rPr>
          <w:rFonts w:ascii="Arial" w:hAnsi="Arial" w:cs="Arial"/>
        </w:rPr>
        <w:t xml:space="preserve"> out in their comments dated February 11, 2025, the Texas Advanced Nuclear</w:t>
      </w:r>
      <w:r w:rsidR="00D1728B" w:rsidRPr="000C4B7C">
        <w:rPr>
          <w:rFonts w:ascii="Arial" w:hAnsi="Arial" w:cs="Arial"/>
        </w:rPr>
        <w:t xml:space="preserve"> Reactor Working Group noted that using a proven “mechanism to compensate power generators for desirable attributes of the energy they produce” could help “connect Texas industry demand with prospective investors in new advanced nuclear power.”</w:t>
      </w:r>
      <w:r w:rsidR="00DF69B4" w:rsidRPr="000C4B7C">
        <w:rPr>
          <w:rFonts w:ascii="Arial" w:hAnsi="Arial" w:cs="Arial"/>
          <w:vertAlign w:val="superscript"/>
        </w:rPr>
        <w:t>1</w:t>
      </w:r>
      <w:r w:rsidR="00D1728B" w:rsidRPr="000C4B7C">
        <w:rPr>
          <w:rFonts w:ascii="Arial" w:hAnsi="Arial" w:cs="Arial"/>
        </w:rPr>
        <w:t xml:space="preserve"> </w:t>
      </w:r>
      <w:r w:rsidR="00347077">
        <w:rPr>
          <w:rFonts w:ascii="Arial" w:hAnsi="Arial" w:cs="Arial"/>
        </w:rPr>
        <w:t xml:space="preserve"> </w:t>
      </w:r>
      <w:r w:rsidR="00DF69B4" w:rsidRPr="000C4B7C">
        <w:rPr>
          <w:rFonts w:ascii="Arial" w:hAnsi="Arial" w:cs="Arial"/>
        </w:rPr>
        <w:t xml:space="preserve">This same logic can be applied to </w:t>
      </w:r>
      <w:r w:rsidR="00D1728B" w:rsidRPr="000C4B7C">
        <w:rPr>
          <w:rFonts w:ascii="Arial" w:hAnsi="Arial" w:cs="Arial"/>
        </w:rPr>
        <w:t>carbon capture</w:t>
      </w:r>
      <w:r w:rsidR="00096870" w:rsidRPr="000C4B7C">
        <w:rPr>
          <w:rFonts w:ascii="Arial" w:hAnsi="Arial" w:cs="Arial"/>
        </w:rPr>
        <w:t xml:space="preserve">, </w:t>
      </w:r>
      <w:r w:rsidR="00D1728B" w:rsidRPr="000C4B7C">
        <w:rPr>
          <w:rFonts w:ascii="Arial" w:hAnsi="Arial" w:cs="Arial"/>
        </w:rPr>
        <w:t>geothermal</w:t>
      </w:r>
      <w:r w:rsidR="00096870" w:rsidRPr="000C4B7C">
        <w:rPr>
          <w:rFonts w:ascii="Arial" w:hAnsi="Arial" w:cs="Arial"/>
        </w:rPr>
        <w:t xml:space="preserve"> and other emerging technologies</w:t>
      </w:r>
      <w:r w:rsidR="00D1728B" w:rsidRPr="000C4B7C">
        <w:rPr>
          <w:rFonts w:ascii="Arial" w:hAnsi="Arial" w:cs="Arial"/>
        </w:rPr>
        <w:t xml:space="preserve">.  </w:t>
      </w:r>
      <w:r w:rsidR="00DF69B4" w:rsidRPr="000C4B7C">
        <w:rPr>
          <w:rFonts w:ascii="Arial" w:hAnsi="Arial" w:cs="Arial"/>
        </w:rPr>
        <w:t xml:space="preserve">To facilitate this, the current program would need to be expanded to provide an avenue for generators of all technology types to </w:t>
      </w:r>
      <w:r w:rsidR="00096870" w:rsidRPr="000C4B7C">
        <w:rPr>
          <w:rFonts w:ascii="Arial" w:hAnsi="Arial" w:cs="Arial"/>
        </w:rPr>
        <w:t>participate in the program</w:t>
      </w:r>
      <w:r w:rsidR="00DF69B4" w:rsidRPr="000C4B7C">
        <w:rPr>
          <w:rFonts w:ascii="Arial" w:hAnsi="Arial" w:cs="Arial"/>
        </w:rPr>
        <w:t>.</w:t>
      </w:r>
      <w:r w:rsidR="00A32864" w:rsidRPr="000C4B7C">
        <w:rPr>
          <w:rFonts w:ascii="Arial" w:hAnsi="Arial" w:cs="Arial"/>
        </w:rPr>
        <w:t xml:space="preserve"> </w:t>
      </w:r>
      <w:r w:rsidR="00347077">
        <w:rPr>
          <w:rFonts w:ascii="Arial" w:hAnsi="Arial" w:cs="Arial"/>
        </w:rPr>
        <w:t xml:space="preserve"> </w:t>
      </w:r>
      <w:r w:rsidR="00E446FE" w:rsidRPr="000C4B7C">
        <w:rPr>
          <w:rFonts w:ascii="Arial" w:hAnsi="Arial" w:cs="Arial"/>
        </w:rPr>
        <w:t>Oxy supports the ability for generators to earn EACs, regardless of fuel type</w:t>
      </w:r>
      <w:r w:rsidR="00E446FE">
        <w:rPr>
          <w:rFonts w:ascii="Arial" w:hAnsi="Arial" w:cs="Arial"/>
          <w:color w:val="0070C0"/>
        </w:rPr>
        <w:t xml:space="preserve">. </w:t>
      </w:r>
      <w:r w:rsidR="00A32864" w:rsidRPr="00D30B57">
        <w:rPr>
          <w:rFonts w:ascii="Arial" w:hAnsi="Arial" w:cs="Arial"/>
          <w:color w:val="0070C0"/>
        </w:rPr>
        <w:t xml:space="preserve">  </w:t>
      </w:r>
    </w:p>
    <w:p w14:paraId="43CE4BDA" w14:textId="77777777" w:rsidR="00A32864" w:rsidRDefault="00A32864" w:rsidP="00347077">
      <w:pPr>
        <w:pStyle w:val="NormalArial"/>
        <w:ind w:left="360"/>
      </w:pPr>
    </w:p>
    <w:p w14:paraId="5C40C2C2" w14:textId="77777777" w:rsidR="00A32864" w:rsidRDefault="00A32864" w:rsidP="00347077">
      <w:pPr>
        <w:spacing w:after="240"/>
        <w:rPr>
          <w:rFonts w:ascii="Arial" w:hAnsi="Arial" w:cs="Arial"/>
        </w:rPr>
      </w:pPr>
      <w:r w:rsidRPr="00BA3FE8">
        <w:rPr>
          <w:rFonts w:ascii="Arial" w:hAnsi="Arial" w:cs="Arial"/>
        </w:rPr>
        <w:t xml:space="preserve">What specific benefits would such a program create that are not currently available? </w:t>
      </w:r>
    </w:p>
    <w:p w14:paraId="3B7C8124" w14:textId="7E19DCA8" w:rsidR="00A32864" w:rsidRPr="000C4B7C" w:rsidRDefault="008235A8" w:rsidP="00347077">
      <w:pPr>
        <w:spacing w:after="240"/>
        <w:ind w:left="720"/>
        <w:rPr>
          <w:rFonts w:ascii="Arial" w:hAnsi="Arial" w:cs="Arial"/>
        </w:rPr>
      </w:pPr>
      <w:r>
        <w:rPr>
          <w:rFonts w:ascii="Arial" w:hAnsi="Arial" w:cs="Arial"/>
        </w:rPr>
        <w:lastRenderedPageBreak/>
        <w:t>T</w:t>
      </w:r>
      <w:r w:rsidR="00E446FE" w:rsidRPr="000C4B7C">
        <w:rPr>
          <w:rFonts w:ascii="Arial" w:hAnsi="Arial" w:cs="Arial"/>
        </w:rPr>
        <w:t>he</w:t>
      </w:r>
      <w:r w:rsidR="00096870" w:rsidRPr="000C4B7C">
        <w:rPr>
          <w:rFonts w:ascii="Arial" w:hAnsi="Arial" w:cs="Arial"/>
        </w:rPr>
        <w:t xml:space="preserve"> </w:t>
      </w:r>
      <w:r w:rsidR="00E446FE" w:rsidRPr="000C4B7C">
        <w:rPr>
          <w:rFonts w:ascii="Arial" w:hAnsi="Arial" w:cs="Arial"/>
        </w:rPr>
        <w:t>creation and issuance of fractional EACs timestamped at the hourly level</w:t>
      </w:r>
      <w:r>
        <w:rPr>
          <w:rFonts w:ascii="Arial" w:hAnsi="Arial" w:cs="Arial"/>
        </w:rPr>
        <w:t xml:space="preserve"> is</w:t>
      </w:r>
      <w:r w:rsidR="00E446FE" w:rsidRPr="000C4B7C">
        <w:rPr>
          <w:rFonts w:ascii="Arial" w:hAnsi="Arial" w:cs="Arial"/>
        </w:rPr>
        <w:t xml:space="preserve"> </w:t>
      </w:r>
      <w:r w:rsidR="00A32864" w:rsidRPr="000C4B7C">
        <w:rPr>
          <w:rFonts w:ascii="Arial" w:hAnsi="Arial" w:cs="Arial"/>
        </w:rPr>
        <w:t xml:space="preserve">a first step </w:t>
      </w:r>
      <w:r w:rsidR="00DF69B4" w:rsidRPr="000C4B7C">
        <w:rPr>
          <w:rFonts w:ascii="Arial" w:hAnsi="Arial" w:cs="Arial"/>
        </w:rPr>
        <w:t xml:space="preserve">to allow end-use consumers to </w:t>
      </w:r>
      <w:r w:rsidR="00CA697F">
        <w:rPr>
          <w:rFonts w:ascii="Arial" w:hAnsi="Arial" w:cs="Arial"/>
        </w:rPr>
        <w:t>assess</w:t>
      </w:r>
      <w:r w:rsidR="00962BC9">
        <w:rPr>
          <w:rFonts w:ascii="Arial" w:hAnsi="Arial" w:cs="Arial"/>
        </w:rPr>
        <w:t xml:space="preserve"> the efficacy of</w:t>
      </w:r>
      <w:r w:rsidR="00962BC9" w:rsidRPr="000C4B7C">
        <w:rPr>
          <w:rFonts w:ascii="Arial" w:hAnsi="Arial" w:cs="Arial"/>
        </w:rPr>
        <w:t xml:space="preserve"> </w:t>
      </w:r>
      <w:r w:rsidR="00DF69B4" w:rsidRPr="000C4B7C">
        <w:rPr>
          <w:rFonts w:ascii="Arial" w:hAnsi="Arial" w:cs="Arial"/>
        </w:rPr>
        <w:t>their portfolio</w:t>
      </w:r>
      <w:r w:rsidR="00962BC9">
        <w:rPr>
          <w:rFonts w:ascii="Arial" w:hAnsi="Arial" w:cs="Arial"/>
        </w:rPr>
        <w:t>s</w:t>
      </w:r>
      <w:r w:rsidR="00DF69B4" w:rsidRPr="000C4B7C">
        <w:rPr>
          <w:rFonts w:ascii="Arial" w:hAnsi="Arial" w:cs="Arial"/>
        </w:rPr>
        <w:t xml:space="preserve"> and more easily customize the attributes of the energy they consume</w:t>
      </w:r>
      <w:r w:rsidR="00E446FE" w:rsidRPr="000C4B7C">
        <w:rPr>
          <w:rFonts w:ascii="Arial" w:hAnsi="Arial" w:cs="Arial"/>
        </w:rPr>
        <w:t xml:space="preserve"> by matching them with generators with desirable energy attributes</w:t>
      </w:r>
      <w:r w:rsidR="00DF69B4" w:rsidRPr="000C4B7C">
        <w:rPr>
          <w:rFonts w:ascii="Arial" w:hAnsi="Arial" w:cs="Arial"/>
        </w:rPr>
        <w:t xml:space="preserve">.  However, </w:t>
      </w:r>
      <w:r w:rsidR="00E446FE" w:rsidRPr="000C4B7C">
        <w:rPr>
          <w:rFonts w:ascii="Arial" w:hAnsi="Arial" w:cs="Arial"/>
        </w:rPr>
        <w:t xml:space="preserve">to fully maximize the benefits and enable </w:t>
      </w:r>
      <w:r w:rsidR="00CA697F">
        <w:rPr>
          <w:rFonts w:ascii="Arial" w:hAnsi="Arial" w:cs="Arial"/>
        </w:rPr>
        <w:t>c</w:t>
      </w:r>
      <w:r w:rsidR="00E446FE" w:rsidRPr="000C4B7C">
        <w:rPr>
          <w:rFonts w:ascii="Arial" w:hAnsi="Arial" w:cs="Arial"/>
        </w:rPr>
        <w:t>ustomer</w:t>
      </w:r>
      <w:r w:rsidR="00CA697F">
        <w:rPr>
          <w:rFonts w:ascii="Arial" w:hAnsi="Arial" w:cs="Arial"/>
        </w:rPr>
        <w:t>s</w:t>
      </w:r>
      <w:r w:rsidR="00E446FE" w:rsidRPr="000C4B7C">
        <w:rPr>
          <w:rFonts w:ascii="Arial" w:hAnsi="Arial" w:cs="Arial"/>
        </w:rPr>
        <w:t xml:space="preserve"> to </w:t>
      </w:r>
      <w:r w:rsidR="00962BC9">
        <w:rPr>
          <w:rFonts w:ascii="Arial" w:hAnsi="Arial" w:cs="Arial"/>
        </w:rPr>
        <w:t>enhance their portfolios</w:t>
      </w:r>
      <w:r w:rsidR="00AA07C8">
        <w:rPr>
          <w:rFonts w:ascii="Arial" w:hAnsi="Arial" w:cs="Arial"/>
        </w:rPr>
        <w:t xml:space="preserve"> and make informed operating decisions</w:t>
      </w:r>
      <w:r w:rsidR="00962BC9">
        <w:rPr>
          <w:rFonts w:ascii="Arial" w:hAnsi="Arial" w:cs="Arial"/>
        </w:rPr>
        <w:t xml:space="preserve">, </w:t>
      </w:r>
      <w:r w:rsidR="00E446FE" w:rsidRPr="000C4B7C">
        <w:rPr>
          <w:rFonts w:ascii="Arial" w:hAnsi="Arial" w:cs="Arial"/>
        </w:rPr>
        <w:t xml:space="preserve">the program would need to expand to include </w:t>
      </w:r>
      <w:r w:rsidR="000C4B7C" w:rsidRPr="000C4B7C">
        <w:rPr>
          <w:rFonts w:ascii="Arial" w:hAnsi="Arial" w:cs="Arial"/>
        </w:rPr>
        <w:t>a robust</w:t>
      </w:r>
      <w:r w:rsidR="00A32864" w:rsidRPr="000C4B7C">
        <w:rPr>
          <w:rFonts w:ascii="Arial" w:hAnsi="Arial" w:cs="Arial"/>
        </w:rPr>
        <w:t xml:space="preserve"> and liquid real-time EAC market which would function much like the current ERCOT Real-Time Energy </w:t>
      </w:r>
      <w:r>
        <w:rPr>
          <w:rFonts w:ascii="Arial" w:hAnsi="Arial" w:cs="Arial"/>
        </w:rPr>
        <w:t xml:space="preserve">imbalance </w:t>
      </w:r>
      <w:r w:rsidR="00A32864" w:rsidRPr="000C4B7C">
        <w:rPr>
          <w:rFonts w:ascii="Arial" w:hAnsi="Arial" w:cs="Arial"/>
        </w:rPr>
        <w:t xml:space="preserve">market. </w:t>
      </w:r>
      <w:r w:rsidR="00347077">
        <w:rPr>
          <w:rFonts w:ascii="Arial" w:hAnsi="Arial" w:cs="Arial"/>
        </w:rPr>
        <w:t xml:space="preserve"> </w:t>
      </w:r>
      <w:r w:rsidR="00A32864" w:rsidRPr="000C4B7C">
        <w:rPr>
          <w:rFonts w:ascii="Arial" w:hAnsi="Arial" w:cs="Arial"/>
        </w:rPr>
        <w:t xml:space="preserve">Such </w:t>
      </w:r>
      <w:r w:rsidR="00364B24" w:rsidRPr="000C4B7C">
        <w:rPr>
          <w:rFonts w:ascii="Arial" w:hAnsi="Arial" w:cs="Arial"/>
        </w:rPr>
        <w:t>real</w:t>
      </w:r>
      <w:r w:rsidR="00A32864" w:rsidRPr="000C4B7C">
        <w:rPr>
          <w:rFonts w:ascii="Arial" w:hAnsi="Arial" w:cs="Arial"/>
        </w:rPr>
        <w:t>-</w:t>
      </w:r>
      <w:r w:rsidR="00364B24" w:rsidRPr="000C4B7C">
        <w:rPr>
          <w:rFonts w:ascii="Arial" w:hAnsi="Arial" w:cs="Arial"/>
        </w:rPr>
        <w:t xml:space="preserve">time </w:t>
      </w:r>
      <w:r w:rsidR="000C4B7C" w:rsidRPr="000C4B7C">
        <w:rPr>
          <w:rFonts w:ascii="Arial" w:hAnsi="Arial" w:cs="Arial"/>
        </w:rPr>
        <w:t>EAC Market</w:t>
      </w:r>
      <w:r w:rsidR="00A32864" w:rsidRPr="000C4B7C">
        <w:rPr>
          <w:rFonts w:ascii="Arial" w:hAnsi="Arial" w:cs="Arial"/>
        </w:rPr>
        <w:t xml:space="preserve"> would allow market participants to submit real-time bids for hourly </w:t>
      </w:r>
      <w:proofErr w:type="gramStart"/>
      <w:r w:rsidR="00A32864" w:rsidRPr="000C4B7C">
        <w:rPr>
          <w:rFonts w:ascii="Arial" w:hAnsi="Arial" w:cs="Arial"/>
        </w:rPr>
        <w:t>EACs, and</w:t>
      </w:r>
      <w:proofErr w:type="gramEnd"/>
      <w:r w:rsidR="00A32864" w:rsidRPr="000C4B7C">
        <w:rPr>
          <w:rFonts w:ascii="Arial" w:hAnsi="Arial" w:cs="Arial"/>
        </w:rPr>
        <w:t xml:space="preserve"> be matched with offers from market participants who are willing to sell excess hourly EACs. </w:t>
      </w:r>
      <w:r w:rsidR="0067018A">
        <w:rPr>
          <w:rFonts w:ascii="Arial" w:hAnsi="Arial" w:cs="Arial"/>
        </w:rPr>
        <w:t xml:space="preserve"> </w:t>
      </w:r>
      <w:r w:rsidR="00E446FE" w:rsidRPr="000C4B7C">
        <w:rPr>
          <w:rFonts w:ascii="Arial" w:hAnsi="Arial" w:cs="Arial"/>
        </w:rPr>
        <w:t>Absent a real-time EAC market, th</w:t>
      </w:r>
      <w:r w:rsidR="002A7888" w:rsidRPr="000C4B7C">
        <w:rPr>
          <w:rFonts w:ascii="Arial" w:hAnsi="Arial" w:cs="Arial"/>
        </w:rPr>
        <w:t>e program anticipated in NPRR1264, and the</w:t>
      </w:r>
      <w:r w:rsidR="00E446FE" w:rsidRPr="000C4B7C">
        <w:rPr>
          <w:rFonts w:ascii="Arial" w:hAnsi="Arial" w:cs="Arial"/>
        </w:rPr>
        <w:t xml:space="preserve"> tracking mechanisms </w:t>
      </w:r>
      <w:r w:rsidR="002A7888" w:rsidRPr="000C4B7C">
        <w:rPr>
          <w:rFonts w:ascii="Arial" w:hAnsi="Arial" w:cs="Arial"/>
        </w:rPr>
        <w:t xml:space="preserve">being contemplated by third parties, </w:t>
      </w:r>
      <w:r w:rsidR="00E446FE" w:rsidRPr="000C4B7C">
        <w:rPr>
          <w:rFonts w:ascii="Arial" w:hAnsi="Arial" w:cs="Arial"/>
        </w:rPr>
        <w:t xml:space="preserve">at best, </w:t>
      </w:r>
      <w:r w:rsidR="00CA697F">
        <w:rPr>
          <w:rFonts w:ascii="Arial" w:hAnsi="Arial" w:cs="Arial"/>
        </w:rPr>
        <w:t>c</w:t>
      </w:r>
      <w:r>
        <w:rPr>
          <w:rFonts w:ascii="Arial" w:hAnsi="Arial" w:cs="Arial"/>
        </w:rPr>
        <w:t xml:space="preserve">ould </w:t>
      </w:r>
      <w:r w:rsidR="00E446FE" w:rsidRPr="000C4B7C">
        <w:rPr>
          <w:rFonts w:ascii="Arial" w:hAnsi="Arial" w:cs="Arial"/>
        </w:rPr>
        <w:t xml:space="preserve">provide a post-mortem analysis of the availability (or lack thereof) of EACs from a certain contracted source of generation during any given hour.  This after-the-fact analysis, although useful in informing the effectiveness of a </w:t>
      </w:r>
      <w:r>
        <w:rPr>
          <w:rFonts w:ascii="Arial" w:hAnsi="Arial" w:cs="Arial"/>
        </w:rPr>
        <w:t xml:space="preserve">portfolio of generation or </w:t>
      </w:r>
      <w:r w:rsidR="00E446FE" w:rsidRPr="000C4B7C">
        <w:rPr>
          <w:rFonts w:ascii="Arial" w:hAnsi="Arial" w:cs="Arial"/>
        </w:rPr>
        <w:t>bilateral trade</w:t>
      </w:r>
      <w:r>
        <w:rPr>
          <w:rFonts w:ascii="Arial" w:hAnsi="Arial" w:cs="Arial"/>
        </w:rPr>
        <w:t>s</w:t>
      </w:r>
      <w:r w:rsidR="00E446FE" w:rsidRPr="000C4B7C">
        <w:rPr>
          <w:rFonts w:ascii="Arial" w:hAnsi="Arial" w:cs="Arial"/>
        </w:rPr>
        <w:t>, is insufficient to make real-time decisions</w:t>
      </w:r>
      <w:r w:rsidR="002A7888" w:rsidRPr="000C4B7C">
        <w:rPr>
          <w:rFonts w:ascii="Arial" w:hAnsi="Arial" w:cs="Arial"/>
        </w:rPr>
        <w:t xml:space="preserve">. </w:t>
      </w:r>
      <w:r w:rsidR="0067018A">
        <w:rPr>
          <w:rFonts w:ascii="Arial" w:hAnsi="Arial" w:cs="Arial"/>
        </w:rPr>
        <w:t xml:space="preserve"> </w:t>
      </w:r>
      <w:r w:rsidR="002A7888" w:rsidRPr="000C4B7C">
        <w:rPr>
          <w:rFonts w:ascii="Arial" w:hAnsi="Arial" w:cs="Arial"/>
        </w:rPr>
        <w:t>F</w:t>
      </w:r>
      <w:r w:rsidR="00E446FE" w:rsidRPr="000C4B7C">
        <w:rPr>
          <w:rFonts w:ascii="Arial" w:hAnsi="Arial" w:cs="Arial"/>
        </w:rPr>
        <w:t>or example,</w:t>
      </w:r>
      <w:r w:rsidR="002A7888" w:rsidRPr="000C4B7C">
        <w:rPr>
          <w:rFonts w:ascii="Arial" w:hAnsi="Arial" w:cs="Arial"/>
        </w:rPr>
        <w:t xml:space="preserve"> a load may want to shut down </w:t>
      </w:r>
      <w:r w:rsidR="00E446FE" w:rsidRPr="000C4B7C">
        <w:rPr>
          <w:rFonts w:ascii="Arial" w:hAnsi="Arial" w:cs="Arial"/>
        </w:rPr>
        <w:t xml:space="preserve">in real-time for any given </w:t>
      </w:r>
      <w:proofErr w:type="gramStart"/>
      <w:r w:rsidR="00E446FE" w:rsidRPr="000C4B7C">
        <w:rPr>
          <w:rFonts w:ascii="Arial" w:hAnsi="Arial" w:cs="Arial"/>
        </w:rPr>
        <w:t>time period</w:t>
      </w:r>
      <w:proofErr w:type="gramEnd"/>
      <w:r w:rsidR="00E446FE" w:rsidRPr="000C4B7C">
        <w:rPr>
          <w:rFonts w:ascii="Arial" w:hAnsi="Arial" w:cs="Arial"/>
        </w:rPr>
        <w:t xml:space="preserve"> when EACs are unavailable or uneconomical</w:t>
      </w:r>
      <w:r>
        <w:rPr>
          <w:rFonts w:ascii="Arial" w:hAnsi="Arial" w:cs="Arial"/>
        </w:rPr>
        <w:t xml:space="preserve"> but, absent a real-time market for EACs, won’t be able to make an informed decision</w:t>
      </w:r>
      <w:r w:rsidR="00E446FE" w:rsidRPr="000C4B7C">
        <w:rPr>
          <w:rFonts w:ascii="Arial" w:hAnsi="Arial" w:cs="Arial"/>
        </w:rPr>
        <w:t xml:space="preserve">. </w:t>
      </w:r>
      <w:r w:rsidR="00A32864" w:rsidRPr="000C4B7C">
        <w:rPr>
          <w:rFonts w:ascii="Arial" w:hAnsi="Arial" w:cs="Arial"/>
        </w:rPr>
        <w:t xml:space="preserve"> </w:t>
      </w:r>
      <w:r w:rsidR="006F2934" w:rsidRPr="006F2934">
        <w:rPr>
          <w:rFonts w:ascii="Arial" w:hAnsi="Arial" w:cs="Arial"/>
        </w:rPr>
        <w:t>For the above reasons, and while we realize that the scope of this NPRR does not consider an ERCOT administered real-time EAC Market, it would be helpful to know if ERCOT finds it feasible to develop such a market in the future, and how such an effort would stack up in the context of ERCOT’s priorities, timelines and budget</w:t>
      </w:r>
      <w:r w:rsidR="006F2934">
        <w:rPr>
          <w:rFonts w:ascii="Arial" w:hAnsi="Arial" w:cs="Arial"/>
        </w:rPr>
        <w:t>.</w:t>
      </w:r>
    </w:p>
    <w:p w14:paraId="327314CD" w14:textId="77777777" w:rsidR="00A32864" w:rsidRPr="000C4B7C" w:rsidRDefault="00A32864" w:rsidP="00347077">
      <w:pPr>
        <w:pStyle w:val="NormalArial"/>
        <w:spacing w:before="120" w:after="120"/>
        <w:rPr>
          <w:rFonts w:cs="Arial"/>
        </w:rPr>
      </w:pPr>
      <w:r w:rsidRPr="000C4B7C">
        <w:rPr>
          <w:rFonts w:cs="Arial"/>
        </w:rPr>
        <w:t>Is the primary purpose of NPRR1264 to align with the requirements of the federal clean hydrogen production tax credit regulations?</w:t>
      </w:r>
      <w:r w:rsidRPr="000C4B7C" w:rsidDel="00CB1D28">
        <w:rPr>
          <w:rFonts w:cs="Arial"/>
        </w:rPr>
        <w:t xml:space="preserve"> </w:t>
      </w:r>
    </w:p>
    <w:p w14:paraId="03F1C455" w14:textId="5542AE8F" w:rsidR="002A7888" w:rsidRPr="000C4B7C" w:rsidRDefault="002A7888" w:rsidP="00347077">
      <w:pPr>
        <w:pStyle w:val="NormalArial"/>
        <w:spacing w:before="120" w:after="120"/>
        <w:ind w:left="720"/>
      </w:pPr>
      <w:r w:rsidRPr="000C4B7C">
        <w:rPr>
          <w:rFonts w:cs="Arial"/>
        </w:rPr>
        <w:t xml:space="preserve">While the implementation of this NPRR would likely be helpful in the ability for clean hydrogen projects to comply with production tax credit regulations, </w:t>
      </w:r>
      <w:r w:rsidR="00962BC9">
        <w:rPr>
          <w:rFonts w:cs="Arial"/>
        </w:rPr>
        <w:t>there are other industries and corporations who may benefit, and</w:t>
      </w:r>
      <w:r w:rsidRPr="000C4B7C">
        <w:t xml:space="preserve"> it </w:t>
      </w:r>
      <w:r w:rsidR="00962BC9">
        <w:t>may</w:t>
      </w:r>
      <w:r w:rsidR="00962BC9" w:rsidRPr="000C4B7C">
        <w:t xml:space="preserve"> </w:t>
      </w:r>
      <w:r w:rsidR="0078531F">
        <w:t>also</w:t>
      </w:r>
      <w:r w:rsidR="0078531F" w:rsidRPr="000C4B7C">
        <w:t xml:space="preserve"> </w:t>
      </w:r>
      <w:r w:rsidRPr="000C4B7C">
        <w:t xml:space="preserve">provide a new revenue source for generators and enable additional innovation in retail product offerings. </w:t>
      </w:r>
    </w:p>
    <w:p w14:paraId="6D05ABC5" w14:textId="77777777" w:rsidR="00A32864" w:rsidRPr="000C4B7C" w:rsidRDefault="00A32864" w:rsidP="00347077">
      <w:pPr>
        <w:spacing w:after="240"/>
        <w:rPr>
          <w:rFonts w:ascii="Arial" w:hAnsi="Arial" w:cs="Arial"/>
        </w:rPr>
      </w:pPr>
      <w:r w:rsidRPr="000C4B7C">
        <w:rPr>
          <w:rFonts w:ascii="Arial" w:hAnsi="Arial" w:cs="Arial"/>
        </w:rPr>
        <w:t>Which of ERCOT’s core regulatory functions under Section 39.151(a) of Public Utility Regulatory Act (PURA) does NPRR1264 serve?  Could the parties that desire to use this trading program enlist some entity other than ERCOT to create and administer the program?</w:t>
      </w:r>
    </w:p>
    <w:p w14:paraId="0D9B9BEE" w14:textId="61393A82" w:rsidR="00364B24" w:rsidRPr="000C4B7C" w:rsidRDefault="00A32864" w:rsidP="00347077">
      <w:pPr>
        <w:spacing w:after="240"/>
        <w:ind w:left="720"/>
        <w:rPr>
          <w:rFonts w:ascii="Arial" w:hAnsi="Arial" w:cs="Arial"/>
        </w:rPr>
      </w:pPr>
      <w:r w:rsidRPr="000C4B7C">
        <w:rPr>
          <w:rFonts w:ascii="Arial" w:hAnsi="Arial" w:cs="Arial"/>
        </w:rPr>
        <w:t xml:space="preserve">Although there are entities who are planning on developing platforms to facilitate the creation, tracking and trading of granular EACs, we strongly believe </w:t>
      </w:r>
      <w:r w:rsidR="002A7888" w:rsidRPr="000C4B7C">
        <w:rPr>
          <w:rFonts w:ascii="Arial" w:hAnsi="Arial" w:cs="Arial"/>
        </w:rPr>
        <w:t>ERCOT is the right entity to maintain this function.</w:t>
      </w:r>
      <w:r w:rsidR="00364B24" w:rsidRPr="000C4B7C">
        <w:rPr>
          <w:rFonts w:ascii="Arial" w:hAnsi="Arial" w:cs="Arial"/>
        </w:rPr>
        <w:t xml:space="preserve"> </w:t>
      </w:r>
      <w:r w:rsidR="002A7888" w:rsidRPr="000C4B7C">
        <w:rPr>
          <w:rFonts w:ascii="Arial" w:hAnsi="Arial" w:cs="Arial"/>
        </w:rPr>
        <w:t xml:space="preserve"> ERCOT has long been the administrator for the REC </w:t>
      </w:r>
      <w:r w:rsidR="00D84480" w:rsidRPr="000C4B7C">
        <w:rPr>
          <w:rFonts w:ascii="Arial" w:hAnsi="Arial" w:cs="Arial"/>
        </w:rPr>
        <w:t>program and</w:t>
      </w:r>
      <w:r w:rsidR="002A7888" w:rsidRPr="000C4B7C">
        <w:rPr>
          <w:rFonts w:ascii="Arial" w:hAnsi="Arial" w:cs="Arial"/>
        </w:rPr>
        <w:t xml:space="preserve"> can build </w:t>
      </w:r>
      <w:proofErr w:type="gramStart"/>
      <w:r w:rsidR="002A7888" w:rsidRPr="000C4B7C">
        <w:rPr>
          <w:rFonts w:ascii="Arial" w:hAnsi="Arial" w:cs="Arial"/>
        </w:rPr>
        <w:t>off of</w:t>
      </w:r>
      <w:proofErr w:type="gramEnd"/>
      <w:r w:rsidR="002A7888" w:rsidRPr="000C4B7C">
        <w:rPr>
          <w:rFonts w:ascii="Arial" w:hAnsi="Arial" w:cs="Arial"/>
        </w:rPr>
        <w:t xml:space="preserve"> that existing function to incorporate this NPRR. </w:t>
      </w:r>
      <w:r w:rsidR="0067018A">
        <w:rPr>
          <w:rFonts w:ascii="Arial" w:hAnsi="Arial" w:cs="Arial"/>
        </w:rPr>
        <w:t xml:space="preserve"> </w:t>
      </w:r>
      <w:r w:rsidR="00364B24" w:rsidRPr="000C4B7C">
        <w:rPr>
          <w:rFonts w:ascii="Arial" w:hAnsi="Arial" w:cs="Arial"/>
        </w:rPr>
        <w:t>Further, we reiterate our belief that the next step for this program is a real</w:t>
      </w:r>
      <w:r w:rsidRPr="000C4B7C">
        <w:rPr>
          <w:rFonts w:ascii="Arial" w:hAnsi="Arial" w:cs="Arial"/>
        </w:rPr>
        <w:t>-</w:t>
      </w:r>
      <w:r w:rsidR="00364B24" w:rsidRPr="000C4B7C">
        <w:rPr>
          <w:rFonts w:ascii="Arial" w:hAnsi="Arial" w:cs="Arial"/>
        </w:rPr>
        <w:t xml:space="preserve">time </w:t>
      </w:r>
      <w:r w:rsidRPr="000C4B7C">
        <w:rPr>
          <w:rFonts w:ascii="Arial" w:hAnsi="Arial" w:cs="Arial"/>
        </w:rPr>
        <w:t xml:space="preserve">EAC </w:t>
      </w:r>
      <w:r w:rsidR="00364B24" w:rsidRPr="000C4B7C">
        <w:rPr>
          <w:rFonts w:ascii="Arial" w:hAnsi="Arial" w:cs="Arial"/>
        </w:rPr>
        <w:t>market, and we believe ERCOT is the only entity positioned to administer this enhancement</w:t>
      </w:r>
      <w:r w:rsidR="0078531F">
        <w:rPr>
          <w:rFonts w:ascii="Arial" w:hAnsi="Arial" w:cs="Arial"/>
        </w:rPr>
        <w:t xml:space="preserve"> in a centralized robust manner, and with the appropriate safeguards in place</w:t>
      </w:r>
      <w:r w:rsidR="00D84480" w:rsidRPr="000C4B7C">
        <w:rPr>
          <w:rFonts w:ascii="Arial" w:hAnsi="Arial" w:cs="Arial"/>
        </w:rPr>
        <w:t xml:space="preserve">. </w:t>
      </w:r>
      <w:r w:rsidR="00347077">
        <w:rPr>
          <w:rFonts w:ascii="Arial" w:hAnsi="Arial" w:cs="Arial"/>
        </w:rPr>
        <w:t xml:space="preserve"> </w:t>
      </w:r>
      <w:r w:rsidRPr="000C4B7C">
        <w:rPr>
          <w:rFonts w:ascii="Arial" w:hAnsi="Arial" w:cs="Arial"/>
        </w:rPr>
        <w:t xml:space="preserve">ERCOT already has real-time visibility to </w:t>
      </w:r>
      <w:r w:rsidR="00364B24" w:rsidRPr="000C4B7C">
        <w:rPr>
          <w:rFonts w:ascii="Arial" w:hAnsi="Arial" w:cs="Arial"/>
        </w:rPr>
        <w:t xml:space="preserve">most of </w:t>
      </w:r>
      <w:r w:rsidRPr="000C4B7C">
        <w:rPr>
          <w:rFonts w:ascii="Arial" w:hAnsi="Arial" w:cs="Arial"/>
        </w:rPr>
        <w:t xml:space="preserve">the generation in its footprint, </w:t>
      </w:r>
      <w:r w:rsidR="0078531F">
        <w:rPr>
          <w:rFonts w:ascii="Arial" w:hAnsi="Arial" w:cs="Arial"/>
        </w:rPr>
        <w:t>has</w:t>
      </w:r>
      <w:r w:rsidR="0078531F" w:rsidRPr="000C4B7C">
        <w:rPr>
          <w:rFonts w:ascii="Arial" w:hAnsi="Arial" w:cs="Arial"/>
        </w:rPr>
        <w:t xml:space="preserve"> </w:t>
      </w:r>
      <w:r w:rsidRPr="000C4B7C">
        <w:rPr>
          <w:rFonts w:ascii="Arial" w:hAnsi="Arial" w:cs="Arial"/>
        </w:rPr>
        <w:t>robust protocols in place</w:t>
      </w:r>
      <w:r w:rsidR="0078531F">
        <w:rPr>
          <w:rFonts w:ascii="Arial" w:hAnsi="Arial" w:cs="Arial"/>
        </w:rPr>
        <w:t xml:space="preserve"> with </w:t>
      </w:r>
      <w:r w:rsidRPr="000C4B7C">
        <w:rPr>
          <w:rFonts w:ascii="Arial" w:hAnsi="Arial" w:cs="Arial"/>
        </w:rPr>
        <w:lastRenderedPageBreak/>
        <w:t xml:space="preserve">confidentiality provisions to protect commercially sensitive information, a </w:t>
      </w:r>
      <w:r w:rsidR="0078531F">
        <w:rPr>
          <w:rFonts w:ascii="Arial" w:hAnsi="Arial" w:cs="Arial"/>
        </w:rPr>
        <w:t>world-class</w:t>
      </w:r>
      <w:r w:rsidR="0078531F" w:rsidRPr="000C4B7C">
        <w:rPr>
          <w:rFonts w:ascii="Arial" w:hAnsi="Arial" w:cs="Arial"/>
        </w:rPr>
        <w:t xml:space="preserve"> </w:t>
      </w:r>
      <w:r w:rsidRPr="000C4B7C">
        <w:rPr>
          <w:rFonts w:ascii="Arial" w:hAnsi="Arial" w:cs="Arial"/>
        </w:rPr>
        <w:t>trading platform, effective settlement systems, and is monitored by an Independent Market Monitor</w:t>
      </w:r>
      <w:r w:rsidR="00D84480" w:rsidRPr="000C4B7C">
        <w:rPr>
          <w:rFonts w:ascii="Arial" w:hAnsi="Arial" w:cs="Arial"/>
        </w:rPr>
        <w:t xml:space="preserve">. </w:t>
      </w:r>
      <w:r w:rsidR="00347077">
        <w:rPr>
          <w:rFonts w:ascii="Arial" w:hAnsi="Arial" w:cs="Arial"/>
        </w:rPr>
        <w:t xml:space="preserve"> </w:t>
      </w:r>
      <w:r w:rsidRPr="000C4B7C">
        <w:rPr>
          <w:rFonts w:ascii="Arial" w:hAnsi="Arial" w:cs="Arial"/>
        </w:rPr>
        <w:t xml:space="preserve">In </w:t>
      </w:r>
      <w:r w:rsidR="00364B24" w:rsidRPr="000C4B7C">
        <w:rPr>
          <w:rFonts w:ascii="Arial" w:hAnsi="Arial" w:cs="Arial"/>
        </w:rPr>
        <w:t>addition, ERCOT</w:t>
      </w:r>
      <w:r w:rsidRPr="000C4B7C">
        <w:rPr>
          <w:rFonts w:ascii="Arial" w:hAnsi="Arial" w:cs="Arial"/>
        </w:rPr>
        <w:t xml:space="preserve"> market participants are also bound by credit provisions to ensure the integrity of the market</w:t>
      </w:r>
      <w:r w:rsidR="00D84480" w:rsidRPr="000C4B7C">
        <w:rPr>
          <w:rFonts w:ascii="Arial" w:hAnsi="Arial" w:cs="Arial"/>
        </w:rPr>
        <w:t xml:space="preserve">. </w:t>
      </w:r>
      <w:r w:rsidR="0067018A">
        <w:rPr>
          <w:rFonts w:ascii="Arial" w:hAnsi="Arial" w:cs="Arial"/>
        </w:rPr>
        <w:t xml:space="preserve"> </w:t>
      </w:r>
      <w:r w:rsidRPr="000C4B7C">
        <w:rPr>
          <w:rFonts w:ascii="Arial" w:hAnsi="Arial" w:cs="Arial"/>
        </w:rPr>
        <w:t xml:space="preserve">When taken as a whole, these qualities would be exceptionally difficult for another entity to put in place to allow for realistic operation of a </w:t>
      </w:r>
      <w:r w:rsidR="000A32C2">
        <w:rPr>
          <w:rFonts w:ascii="Arial" w:hAnsi="Arial" w:cs="Arial"/>
        </w:rPr>
        <w:t xml:space="preserve">robust </w:t>
      </w:r>
      <w:r w:rsidRPr="000C4B7C">
        <w:rPr>
          <w:rFonts w:ascii="Arial" w:hAnsi="Arial" w:cs="Arial"/>
        </w:rPr>
        <w:t>market at this granular level and on a real-time basis</w:t>
      </w:r>
      <w:r w:rsidR="000A32C2">
        <w:rPr>
          <w:rFonts w:ascii="Arial" w:hAnsi="Arial" w:cs="Arial"/>
        </w:rPr>
        <w:t>, while maintaining confidentiality</w:t>
      </w:r>
      <w:r w:rsidRPr="000C4B7C">
        <w:rPr>
          <w:rFonts w:ascii="Arial" w:hAnsi="Arial" w:cs="Arial"/>
        </w:rPr>
        <w:t xml:space="preserve">. </w:t>
      </w:r>
    </w:p>
    <w:p w14:paraId="1914E02B" w14:textId="41B17386" w:rsidR="00BD7258" w:rsidRPr="0067018A" w:rsidRDefault="00364B24" w:rsidP="00347077">
      <w:pPr>
        <w:spacing w:after="240"/>
        <w:ind w:left="720"/>
        <w:rPr>
          <w:rFonts w:ascii="Arial" w:hAnsi="Arial" w:cs="Arial"/>
        </w:rPr>
      </w:pPr>
      <w:r w:rsidRPr="000C4B7C">
        <w:rPr>
          <w:rFonts w:ascii="Arial" w:hAnsi="Arial" w:cs="Arial"/>
        </w:rPr>
        <w:t xml:space="preserve">Oxy </w:t>
      </w:r>
      <w:r w:rsidR="002977B7" w:rsidRPr="000C4B7C">
        <w:rPr>
          <w:rFonts w:ascii="Arial" w:hAnsi="Arial" w:cs="Arial"/>
        </w:rPr>
        <w:t xml:space="preserve">looks forward to discussing this NPRR and </w:t>
      </w:r>
      <w:r w:rsidR="006F2934">
        <w:rPr>
          <w:rFonts w:ascii="Arial" w:hAnsi="Arial" w:cs="Arial"/>
        </w:rPr>
        <w:t xml:space="preserve">would appreciate it if ERCOT and the stakeholders can </w:t>
      </w:r>
      <w:r w:rsidR="00BA614E" w:rsidRPr="00752813">
        <w:rPr>
          <w:rFonts w:ascii="Arial" w:hAnsi="Arial" w:cs="Arial"/>
        </w:rPr>
        <w:t>consider</w:t>
      </w:r>
      <w:r w:rsidR="006F2934">
        <w:rPr>
          <w:rFonts w:ascii="Arial" w:hAnsi="Arial" w:cs="Arial"/>
        </w:rPr>
        <w:t xml:space="preserve"> the </w:t>
      </w:r>
      <w:r w:rsidR="002977B7" w:rsidRPr="000C4B7C">
        <w:rPr>
          <w:rFonts w:ascii="Arial" w:hAnsi="Arial" w:cs="Arial"/>
        </w:rPr>
        <w:t xml:space="preserve">idea of a </w:t>
      </w:r>
      <w:r w:rsidR="006F2934">
        <w:rPr>
          <w:rFonts w:ascii="Arial" w:hAnsi="Arial" w:cs="Arial"/>
        </w:rPr>
        <w:t>potential future</w:t>
      </w:r>
      <w:r w:rsidR="006419BD">
        <w:rPr>
          <w:rFonts w:ascii="Arial" w:hAnsi="Arial" w:cs="Arial"/>
        </w:rPr>
        <w:t xml:space="preserve"> centralized</w:t>
      </w:r>
      <w:r w:rsidR="006F2934">
        <w:rPr>
          <w:rFonts w:ascii="Arial" w:hAnsi="Arial" w:cs="Arial"/>
        </w:rPr>
        <w:t xml:space="preserve"> </w:t>
      </w:r>
      <w:r w:rsidR="002977B7" w:rsidRPr="000C4B7C">
        <w:rPr>
          <w:rFonts w:ascii="Arial" w:hAnsi="Arial" w:cs="Arial"/>
        </w:rPr>
        <w:t>real-time EAC market w</w:t>
      </w:r>
      <w:r w:rsidR="006F2934">
        <w:rPr>
          <w:rFonts w:ascii="Arial" w:hAnsi="Arial" w:cs="Arial"/>
        </w:rPr>
        <w:t xml:space="preserve">hen </w:t>
      </w:r>
      <w:r w:rsidR="002B4F59">
        <w:rPr>
          <w:rFonts w:ascii="Arial" w:hAnsi="Arial" w:cs="Arial"/>
        </w:rPr>
        <w:t xml:space="preserve">deciding </w:t>
      </w:r>
      <w:r w:rsidR="006F2934">
        <w:rPr>
          <w:rFonts w:ascii="Arial" w:hAnsi="Arial" w:cs="Arial"/>
        </w:rPr>
        <w:t>whether ERCOT is the appropriate entity to create and administer the program</w:t>
      </w:r>
      <w:bookmarkStart w:id="0" w:name="_Hlk193987243"/>
      <w:r w:rsidR="002B4F59">
        <w:rPr>
          <w:rFonts w:ascii="Arial" w:hAnsi="Arial" w:cs="Arial"/>
        </w:rPr>
        <w:t xml:space="preserve"> proposed in this NPRR</w:t>
      </w:r>
      <w:r w:rsidR="0058581B">
        <w:rPr>
          <w:rFonts w:ascii="Arial" w:hAnsi="Arial" w:cs="Arial"/>
        </w:rPr>
        <w:t>,</w:t>
      </w:r>
      <w:r w:rsidR="00BE125B">
        <w:rPr>
          <w:rFonts w:ascii="Arial" w:hAnsi="Arial" w:cs="Arial"/>
        </w:rPr>
        <w:t xml:space="preserve"> or not</w:t>
      </w:r>
      <w:r w:rsidR="00D84480">
        <w:rPr>
          <w:rFonts w:ascii="Arial" w:hAnsi="Arial" w:cs="Arial"/>
        </w:rPr>
        <w:t xml:space="preserve">. </w:t>
      </w:r>
      <w:bookmarkEnd w:id="0"/>
    </w:p>
    <w:p w14:paraId="50E887CB"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366B" w14:paraId="53366691" w14:textId="77777777" w:rsidTr="003E366B">
        <w:trPr>
          <w:trHeight w:val="350"/>
        </w:trPr>
        <w:tc>
          <w:tcPr>
            <w:tcW w:w="10440" w:type="dxa"/>
            <w:tcBorders>
              <w:bottom w:val="single" w:sz="4" w:space="0" w:color="auto"/>
            </w:tcBorders>
            <w:shd w:val="clear" w:color="auto" w:fill="FFFFFF"/>
            <w:vAlign w:val="center"/>
          </w:tcPr>
          <w:p w14:paraId="03AE5D1A" w14:textId="77777777" w:rsidR="00BD7258" w:rsidRDefault="00BD7258" w:rsidP="00B5080A">
            <w:pPr>
              <w:pStyle w:val="Header"/>
              <w:jc w:val="center"/>
            </w:pPr>
            <w:r>
              <w:t>Revised Cover Page Language</w:t>
            </w:r>
          </w:p>
        </w:tc>
      </w:tr>
    </w:tbl>
    <w:p w14:paraId="04BCF1C9" w14:textId="4FA9B97D" w:rsidR="00BD7258" w:rsidRDefault="00A32864" w:rsidP="0067018A">
      <w:pPr>
        <w:pStyle w:val="NormalArial"/>
        <w:spacing w:before="120"/>
      </w:pPr>
      <w:r>
        <w:t>None</w:t>
      </w:r>
    </w:p>
    <w:p w14:paraId="5F945D3F"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366B" w14:paraId="3A54E1DF" w14:textId="77777777" w:rsidTr="003E366B">
        <w:trPr>
          <w:trHeight w:val="350"/>
        </w:trPr>
        <w:tc>
          <w:tcPr>
            <w:tcW w:w="10440" w:type="dxa"/>
            <w:tcBorders>
              <w:bottom w:val="single" w:sz="4" w:space="0" w:color="auto"/>
            </w:tcBorders>
            <w:shd w:val="clear" w:color="auto" w:fill="FFFFFF"/>
            <w:vAlign w:val="center"/>
          </w:tcPr>
          <w:p w14:paraId="59CA20B0" w14:textId="77777777" w:rsidR="00152993" w:rsidRDefault="00152993">
            <w:pPr>
              <w:pStyle w:val="Header"/>
              <w:jc w:val="center"/>
            </w:pPr>
            <w:r>
              <w:t>Revised Proposed Protocol Language</w:t>
            </w:r>
          </w:p>
        </w:tc>
      </w:tr>
    </w:tbl>
    <w:p w14:paraId="6569EAFF" w14:textId="77777777" w:rsidR="00152993" w:rsidRPr="00A32864" w:rsidRDefault="00A32864">
      <w:pPr>
        <w:pStyle w:val="BodyText"/>
        <w:rPr>
          <w:bCs/>
        </w:rPr>
      </w:pPr>
      <w:r w:rsidRPr="00A32864">
        <w:rPr>
          <w:rFonts w:ascii="Arial" w:hAnsi="Arial" w:cs="Arial"/>
          <w:bCs/>
        </w:rPr>
        <w:t>None</w:t>
      </w:r>
    </w:p>
    <w:sectPr w:rsidR="00152993" w:rsidRPr="00A32864" w:rsidSect="00F3772F">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61F0F" w14:textId="77777777" w:rsidR="003E366B" w:rsidRDefault="003E366B">
      <w:r>
        <w:separator/>
      </w:r>
    </w:p>
  </w:endnote>
  <w:endnote w:type="continuationSeparator" w:id="0">
    <w:p w14:paraId="51EDB1F8" w14:textId="77777777" w:rsidR="003E366B" w:rsidRDefault="003E366B">
      <w:r>
        <w:continuationSeparator/>
      </w:r>
    </w:p>
  </w:endnote>
  <w:endnote w:type="continuationNotice" w:id="1">
    <w:p w14:paraId="494B3947" w14:textId="77777777" w:rsidR="003E366B" w:rsidRDefault="003E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5E81" w14:textId="77777777" w:rsidR="000C4B7C" w:rsidRDefault="000C4B7C">
    <w:pPr>
      <w:pStyle w:val="Footer"/>
      <w:tabs>
        <w:tab w:val="clear" w:pos="4320"/>
        <w:tab w:val="clear" w:pos="8640"/>
        <w:tab w:val="right" w:pos="9360"/>
      </w:tabs>
      <w:rPr>
        <w:sz w:val="18"/>
        <w:szCs w:val="18"/>
      </w:rPr>
    </w:pPr>
  </w:p>
  <w:p w14:paraId="320C505C" w14:textId="77777777" w:rsidR="00DF69B4" w:rsidRPr="00DF69B4" w:rsidRDefault="00DF69B4">
    <w:pPr>
      <w:pStyle w:val="Footer"/>
      <w:tabs>
        <w:tab w:val="clear" w:pos="4320"/>
        <w:tab w:val="clear" w:pos="8640"/>
        <w:tab w:val="right" w:pos="9360"/>
      </w:tabs>
      <w:rPr>
        <w:rFonts w:ascii="Arial" w:hAnsi="Arial"/>
        <w:sz w:val="18"/>
        <w:szCs w:val="18"/>
      </w:rPr>
    </w:pPr>
  </w:p>
  <w:p w14:paraId="1D739691" w14:textId="3D92CF8D" w:rsidR="00EE6681" w:rsidRDefault="00347077">
    <w:pPr>
      <w:pStyle w:val="Footer"/>
      <w:tabs>
        <w:tab w:val="clear" w:pos="4320"/>
        <w:tab w:val="clear" w:pos="8640"/>
        <w:tab w:val="right" w:pos="9360"/>
      </w:tabs>
      <w:rPr>
        <w:rFonts w:ascii="Arial" w:hAnsi="Arial"/>
        <w:sz w:val="18"/>
      </w:rPr>
    </w:pPr>
    <w:r>
      <w:rPr>
        <w:rFonts w:ascii="Arial" w:hAnsi="Arial"/>
        <w:sz w:val="18"/>
      </w:rPr>
      <w:t>1264</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w:t>
    </w:r>
    <w:r w:rsidR="00D127EF">
      <w:rPr>
        <w:rFonts w:ascii="Arial" w:hAnsi="Arial"/>
        <w:noProof/>
        <w:sz w:val="18"/>
      </w:rPr>
      <w:t>20</w:t>
    </w:r>
    <w:r w:rsidR="00604512">
      <w:rPr>
        <w:rFonts w:ascii="Arial" w:hAnsi="Arial"/>
        <w:noProof/>
        <w:sz w:val="18"/>
      </w:rPr>
      <w:t xml:space="preserve"> </w:t>
    </w:r>
    <w:r>
      <w:rPr>
        <w:rFonts w:ascii="Arial" w:hAnsi="Arial"/>
        <w:noProof/>
        <w:sz w:val="18"/>
      </w:rPr>
      <w:t xml:space="preserve">Oxy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Pr>
        <w:rFonts w:ascii="Arial" w:hAnsi="Arial"/>
        <w:noProof/>
        <w:sz w:val="18"/>
      </w:rPr>
      <w:t>04</w:t>
    </w:r>
    <w:r w:rsidR="00D127EF">
      <w:rPr>
        <w:rFonts w:ascii="Arial" w:hAnsi="Arial"/>
        <w:noProof/>
        <w:sz w:val="18"/>
      </w:rPr>
      <w:t>02</w:t>
    </w:r>
    <w:r>
      <w:rPr>
        <w:rFonts w:ascii="Arial" w:hAnsi="Arial"/>
        <w:noProof/>
        <w:sz w:val="18"/>
      </w:rPr>
      <w:t>25</w:t>
    </w:r>
    <w:r w:rsidR="00604512">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663F48A" w14:textId="77777777" w:rsidR="00EE6681" w:rsidRDefault="00EE6681">
    <w:pPr>
      <w:pStyle w:val="Footer"/>
      <w:tabs>
        <w:tab w:val="clear" w:pos="4320"/>
        <w:tab w:val="clear" w:pos="8640"/>
        <w:tab w:val="right" w:pos="9360"/>
      </w:tabs>
      <w:rPr>
        <w:rFonts w:ascii="Arial" w:hAnsi="Arial"/>
        <w:sz w:val="18"/>
      </w:rPr>
    </w:pPr>
    <w:r>
      <w:rPr>
        <w:rFonts w:ascii="Arial" w:hAnsi="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1666" w14:textId="77777777" w:rsidR="000C4B7C" w:rsidRDefault="000C4B7C">
    <w:pPr>
      <w:pStyle w:val="Footer"/>
      <w:tabs>
        <w:tab w:val="clear" w:pos="4320"/>
        <w:tab w:val="clear" w:pos="8640"/>
        <w:tab w:val="right" w:pos="9360"/>
      </w:tabs>
      <w:rPr>
        <w:sz w:val="18"/>
        <w:szCs w:val="18"/>
      </w:rPr>
    </w:pPr>
    <w:r w:rsidRPr="000C4B7C">
      <w:rPr>
        <w:rStyle w:val="FootnoteReference"/>
        <w:sz w:val="18"/>
        <w:szCs w:val="18"/>
      </w:rPr>
      <w:footnoteRef/>
    </w:r>
    <w:r w:rsidRPr="000C4B7C">
      <w:rPr>
        <w:sz w:val="18"/>
        <w:szCs w:val="18"/>
      </w:rPr>
      <w:t xml:space="preserve"> “</w:t>
    </w:r>
    <w:hyperlink r:id="rId1" w:history="1">
      <w:r w:rsidRPr="000C4B7C">
        <w:rPr>
          <w:rStyle w:val="Hyperlink"/>
          <w:sz w:val="18"/>
          <w:szCs w:val="18"/>
        </w:rPr>
        <w:t xml:space="preserve">Deploying a </w:t>
      </w:r>
      <w:bookmarkStart w:id="1" w:name="_Hlt194038936"/>
      <w:bookmarkStart w:id="2" w:name="_Hlt194038937"/>
      <w:r w:rsidRPr="000C4B7C">
        <w:rPr>
          <w:rStyle w:val="Hyperlink"/>
          <w:sz w:val="18"/>
          <w:szCs w:val="18"/>
        </w:rPr>
        <w:t>W</w:t>
      </w:r>
      <w:bookmarkEnd w:id="1"/>
      <w:bookmarkEnd w:id="2"/>
      <w:r w:rsidRPr="000C4B7C">
        <w:rPr>
          <w:rStyle w:val="Hyperlink"/>
          <w:sz w:val="18"/>
          <w:szCs w:val="18"/>
        </w:rPr>
        <w:t>orld-Renowned Advanced Nuclear Industry in Texas</w:t>
      </w:r>
    </w:hyperlink>
    <w:r w:rsidRPr="000C4B7C">
      <w:rPr>
        <w:sz w:val="18"/>
        <w:szCs w:val="18"/>
      </w:rPr>
      <w:t>”, 11/18/24</w:t>
    </w:r>
  </w:p>
  <w:p w14:paraId="202D26E4" w14:textId="77777777" w:rsidR="000C4B7C" w:rsidRPr="00DF69B4" w:rsidRDefault="000C4B7C">
    <w:pPr>
      <w:pStyle w:val="Footer"/>
      <w:tabs>
        <w:tab w:val="clear" w:pos="4320"/>
        <w:tab w:val="clear" w:pos="8640"/>
        <w:tab w:val="right" w:pos="9360"/>
      </w:tabs>
      <w:rPr>
        <w:rFonts w:ascii="Arial" w:hAnsi="Arial"/>
        <w:sz w:val="18"/>
        <w:szCs w:val="18"/>
      </w:rPr>
    </w:pPr>
  </w:p>
  <w:p w14:paraId="7F39B883" w14:textId="77CCBA08" w:rsidR="000C4B7C" w:rsidRDefault="00347077">
    <w:pPr>
      <w:pStyle w:val="Footer"/>
      <w:tabs>
        <w:tab w:val="clear" w:pos="4320"/>
        <w:tab w:val="clear" w:pos="8640"/>
        <w:tab w:val="right" w:pos="9360"/>
      </w:tabs>
      <w:rPr>
        <w:rFonts w:ascii="Arial" w:hAnsi="Arial"/>
        <w:sz w:val="18"/>
      </w:rPr>
    </w:pPr>
    <w:r>
      <w:rPr>
        <w:rFonts w:ascii="Arial" w:hAnsi="Arial"/>
        <w:sz w:val="18"/>
      </w:rPr>
      <w:t>1264</w:t>
    </w:r>
    <w:r w:rsidR="000C4B7C">
      <w:rPr>
        <w:rFonts w:ascii="Arial" w:hAnsi="Arial"/>
        <w:sz w:val="18"/>
      </w:rPr>
      <w:fldChar w:fldCharType="begin"/>
    </w:r>
    <w:r w:rsidR="000C4B7C">
      <w:rPr>
        <w:rFonts w:ascii="Arial" w:hAnsi="Arial"/>
        <w:sz w:val="18"/>
      </w:rPr>
      <w:instrText xml:space="preserve"> FILENAME   \* MERGEFORMAT </w:instrText>
    </w:r>
    <w:r w:rsidR="000C4B7C">
      <w:rPr>
        <w:rFonts w:ascii="Arial" w:hAnsi="Arial"/>
        <w:sz w:val="18"/>
      </w:rPr>
      <w:fldChar w:fldCharType="separate"/>
    </w:r>
    <w:r w:rsidR="000C4B7C">
      <w:rPr>
        <w:rFonts w:ascii="Arial" w:hAnsi="Arial"/>
        <w:noProof/>
        <w:sz w:val="18"/>
      </w:rPr>
      <w:t>NPRR</w:t>
    </w:r>
    <w:r>
      <w:rPr>
        <w:rFonts w:ascii="Arial" w:hAnsi="Arial"/>
        <w:noProof/>
        <w:sz w:val="18"/>
      </w:rPr>
      <w:t>-</w:t>
    </w:r>
    <w:r w:rsidR="00D127EF">
      <w:rPr>
        <w:rFonts w:ascii="Arial" w:hAnsi="Arial"/>
        <w:noProof/>
        <w:sz w:val="18"/>
      </w:rPr>
      <w:t>20</w:t>
    </w:r>
    <w:r w:rsidR="000C4B7C">
      <w:rPr>
        <w:rFonts w:ascii="Arial" w:hAnsi="Arial"/>
        <w:noProof/>
        <w:sz w:val="18"/>
      </w:rPr>
      <w:t xml:space="preserve"> </w:t>
    </w:r>
    <w:r>
      <w:rPr>
        <w:rFonts w:ascii="Arial" w:hAnsi="Arial"/>
        <w:noProof/>
        <w:sz w:val="18"/>
      </w:rPr>
      <w:t xml:space="preserve">Oxy </w:t>
    </w:r>
    <w:r w:rsidR="000C4B7C">
      <w:rPr>
        <w:rFonts w:ascii="Arial" w:hAnsi="Arial"/>
        <w:noProof/>
        <w:sz w:val="18"/>
      </w:rPr>
      <w:t>Comment</w:t>
    </w:r>
    <w:r>
      <w:rPr>
        <w:rFonts w:ascii="Arial" w:hAnsi="Arial"/>
        <w:noProof/>
        <w:sz w:val="18"/>
      </w:rPr>
      <w:t>s</w:t>
    </w:r>
    <w:r w:rsidR="000C4B7C">
      <w:rPr>
        <w:rFonts w:ascii="Arial" w:hAnsi="Arial"/>
        <w:noProof/>
        <w:sz w:val="18"/>
      </w:rPr>
      <w:t xml:space="preserve"> </w:t>
    </w:r>
    <w:r>
      <w:rPr>
        <w:rFonts w:ascii="Arial" w:hAnsi="Arial"/>
        <w:noProof/>
        <w:sz w:val="18"/>
      </w:rPr>
      <w:t>04</w:t>
    </w:r>
    <w:r w:rsidR="00D127EF">
      <w:rPr>
        <w:rFonts w:ascii="Arial" w:hAnsi="Arial"/>
        <w:noProof/>
        <w:sz w:val="18"/>
      </w:rPr>
      <w:t>02</w:t>
    </w:r>
    <w:r>
      <w:rPr>
        <w:rFonts w:ascii="Arial" w:hAnsi="Arial"/>
        <w:noProof/>
        <w:sz w:val="18"/>
      </w:rPr>
      <w:t>25</w:t>
    </w:r>
    <w:r w:rsidR="000C4B7C">
      <w:rPr>
        <w:rFonts w:ascii="Arial" w:hAnsi="Arial"/>
        <w:sz w:val="18"/>
      </w:rPr>
      <w:fldChar w:fldCharType="end"/>
    </w:r>
    <w:r w:rsidR="000C4B7C">
      <w:rPr>
        <w:rFonts w:ascii="Arial" w:hAnsi="Arial"/>
        <w:sz w:val="18"/>
      </w:rPr>
      <w:tab/>
      <w:t xml:space="preserve">Page </w:t>
    </w:r>
    <w:r w:rsidR="000C4B7C">
      <w:rPr>
        <w:rFonts w:ascii="Arial" w:hAnsi="Arial"/>
        <w:sz w:val="18"/>
      </w:rPr>
      <w:fldChar w:fldCharType="begin"/>
    </w:r>
    <w:r w:rsidR="000C4B7C">
      <w:rPr>
        <w:rFonts w:ascii="Arial" w:hAnsi="Arial"/>
        <w:sz w:val="18"/>
      </w:rPr>
      <w:instrText xml:space="preserve"> PAGE </w:instrText>
    </w:r>
    <w:r w:rsidR="000C4B7C">
      <w:rPr>
        <w:rFonts w:ascii="Arial" w:hAnsi="Arial"/>
        <w:sz w:val="18"/>
      </w:rPr>
      <w:fldChar w:fldCharType="separate"/>
    </w:r>
    <w:r w:rsidR="000C4B7C">
      <w:rPr>
        <w:rFonts w:ascii="Arial" w:hAnsi="Arial"/>
        <w:sz w:val="18"/>
      </w:rPr>
      <w:t>2</w:t>
    </w:r>
    <w:r w:rsidR="000C4B7C">
      <w:rPr>
        <w:rFonts w:ascii="Arial" w:hAnsi="Arial"/>
        <w:sz w:val="18"/>
      </w:rPr>
      <w:fldChar w:fldCharType="end"/>
    </w:r>
    <w:r w:rsidR="000C4B7C">
      <w:rPr>
        <w:rFonts w:ascii="Arial" w:hAnsi="Arial"/>
        <w:sz w:val="18"/>
      </w:rPr>
      <w:t xml:space="preserve"> of </w:t>
    </w:r>
    <w:r w:rsidR="000C4B7C">
      <w:rPr>
        <w:rFonts w:ascii="Arial" w:hAnsi="Arial"/>
        <w:sz w:val="18"/>
      </w:rPr>
      <w:fldChar w:fldCharType="begin"/>
    </w:r>
    <w:r w:rsidR="000C4B7C">
      <w:rPr>
        <w:rFonts w:ascii="Arial" w:hAnsi="Arial"/>
        <w:sz w:val="18"/>
      </w:rPr>
      <w:instrText xml:space="preserve"> NUMPAGES </w:instrText>
    </w:r>
    <w:r w:rsidR="000C4B7C">
      <w:rPr>
        <w:rFonts w:ascii="Arial" w:hAnsi="Arial"/>
        <w:sz w:val="18"/>
      </w:rPr>
      <w:fldChar w:fldCharType="separate"/>
    </w:r>
    <w:r w:rsidR="000C4B7C">
      <w:rPr>
        <w:rFonts w:ascii="Arial" w:hAnsi="Arial"/>
        <w:sz w:val="18"/>
      </w:rPr>
      <w:t>3</w:t>
    </w:r>
    <w:r w:rsidR="000C4B7C">
      <w:rPr>
        <w:rFonts w:ascii="Arial" w:hAnsi="Arial"/>
        <w:sz w:val="18"/>
      </w:rPr>
      <w:fldChar w:fldCharType="end"/>
    </w:r>
  </w:p>
  <w:p w14:paraId="646888ED" w14:textId="77777777" w:rsidR="000C4B7C" w:rsidRDefault="000C4B7C">
    <w:pPr>
      <w:pStyle w:val="Footer"/>
      <w:tabs>
        <w:tab w:val="clear" w:pos="4320"/>
        <w:tab w:val="clear" w:pos="8640"/>
        <w:tab w:val="right" w:pos="9360"/>
      </w:tabs>
      <w:rPr>
        <w:rFonts w:ascii="Arial" w:hAnsi="Arial"/>
        <w:sz w:val="18"/>
      </w:rPr>
    </w:pPr>
    <w:r>
      <w:rPr>
        <w:rFonts w:ascii="Arial" w:hAnsi="Arial"/>
        <w:sz w:val="18"/>
      </w:rPr>
      <w:t>PUBLIC</w:t>
    </w:r>
  </w:p>
  <w:p w14:paraId="1959D85F" w14:textId="77777777" w:rsidR="000C4B7C" w:rsidRDefault="000C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7AB1" w14:textId="77777777" w:rsidR="003E366B" w:rsidRDefault="003E366B">
      <w:r>
        <w:separator/>
      </w:r>
    </w:p>
  </w:footnote>
  <w:footnote w:type="continuationSeparator" w:id="0">
    <w:p w14:paraId="00FC53D2" w14:textId="77777777" w:rsidR="003E366B" w:rsidRDefault="003E366B">
      <w:r>
        <w:continuationSeparator/>
      </w:r>
    </w:p>
  </w:footnote>
  <w:footnote w:type="continuationNotice" w:id="1">
    <w:p w14:paraId="06662A96" w14:textId="77777777" w:rsidR="003E366B" w:rsidRDefault="003E3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1F1D" w14:textId="77777777" w:rsidR="00EE6681" w:rsidRDefault="00EE6681">
    <w:pPr>
      <w:pStyle w:val="Header"/>
      <w:jc w:val="center"/>
      <w:rPr>
        <w:sz w:val="32"/>
      </w:rPr>
    </w:pPr>
    <w:r>
      <w:rPr>
        <w:sz w:val="32"/>
      </w:rPr>
      <w:t>NPRR Comments</w:t>
    </w:r>
  </w:p>
  <w:p w14:paraId="0C8F5CE0" w14:textId="77777777" w:rsidR="00EE6681" w:rsidRDefault="00EE6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A61E" w14:textId="1488350F" w:rsidR="00D127EF" w:rsidRPr="00D127EF" w:rsidRDefault="00D127EF" w:rsidP="00D127EF">
    <w:pPr>
      <w:pStyle w:val="Header"/>
      <w:jc w:val="cente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88C65A0"/>
    <w:multiLevelType w:val="hybridMultilevel"/>
    <w:tmpl w:val="6B981294"/>
    <w:lvl w:ilvl="0" w:tplc="2052621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47827"/>
    <w:multiLevelType w:val="hybridMultilevel"/>
    <w:tmpl w:val="979A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735686">
    <w:abstractNumId w:val="0"/>
  </w:num>
  <w:num w:numId="2" w16cid:durableId="1403674447">
    <w:abstractNumId w:val="1"/>
  </w:num>
  <w:num w:numId="3" w16cid:durableId="398749643">
    <w:abstractNumId w:val="2"/>
  </w:num>
  <w:num w:numId="4" w16cid:durableId="467088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914"/>
    <w:rsid w:val="00037668"/>
    <w:rsid w:val="0004048F"/>
    <w:rsid w:val="00075A94"/>
    <w:rsid w:val="00096870"/>
    <w:rsid w:val="000A32C2"/>
    <w:rsid w:val="000C4B7C"/>
    <w:rsid w:val="00132855"/>
    <w:rsid w:val="00135CE1"/>
    <w:rsid w:val="00152993"/>
    <w:rsid w:val="00170297"/>
    <w:rsid w:val="00172163"/>
    <w:rsid w:val="001A227D"/>
    <w:rsid w:val="001B2A90"/>
    <w:rsid w:val="001E2032"/>
    <w:rsid w:val="002977B7"/>
    <w:rsid w:val="002A7888"/>
    <w:rsid w:val="002B4F59"/>
    <w:rsid w:val="003010C0"/>
    <w:rsid w:val="00332A97"/>
    <w:rsid w:val="00347077"/>
    <w:rsid w:val="00350C00"/>
    <w:rsid w:val="00357814"/>
    <w:rsid w:val="00364B24"/>
    <w:rsid w:val="00366113"/>
    <w:rsid w:val="0038189D"/>
    <w:rsid w:val="00382E4A"/>
    <w:rsid w:val="003C270C"/>
    <w:rsid w:val="003C6A7A"/>
    <w:rsid w:val="003D0994"/>
    <w:rsid w:val="003E366B"/>
    <w:rsid w:val="004047F8"/>
    <w:rsid w:val="00423824"/>
    <w:rsid w:val="0043567D"/>
    <w:rsid w:val="004B7B90"/>
    <w:rsid w:val="004D276B"/>
    <w:rsid w:val="004E2C19"/>
    <w:rsid w:val="00557F17"/>
    <w:rsid w:val="0058581B"/>
    <w:rsid w:val="005D284C"/>
    <w:rsid w:val="00604512"/>
    <w:rsid w:val="00613AEC"/>
    <w:rsid w:val="00633E23"/>
    <w:rsid w:val="006419BD"/>
    <w:rsid w:val="00651CFE"/>
    <w:rsid w:val="0067018A"/>
    <w:rsid w:val="00673B94"/>
    <w:rsid w:val="00680AC6"/>
    <w:rsid w:val="006835D8"/>
    <w:rsid w:val="006C316E"/>
    <w:rsid w:val="006C67BA"/>
    <w:rsid w:val="006D0F7C"/>
    <w:rsid w:val="006F2934"/>
    <w:rsid w:val="0070280D"/>
    <w:rsid w:val="007269C4"/>
    <w:rsid w:val="0074209E"/>
    <w:rsid w:val="00752813"/>
    <w:rsid w:val="0078531F"/>
    <w:rsid w:val="007F2CA8"/>
    <w:rsid w:val="007F7161"/>
    <w:rsid w:val="00815A4E"/>
    <w:rsid w:val="008235A8"/>
    <w:rsid w:val="008552E7"/>
    <w:rsid w:val="0085559E"/>
    <w:rsid w:val="0085610E"/>
    <w:rsid w:val="00896B1B"/>
    <w:rsid w:val="008E559E"/>
    <w:rsid w:val="008F1774"/>
    <w:rsid w:val="00916080"/>
    <w:rsid w:val="00921A68"/>
    <w:rsid w:val="00931976"/>
    <w:rsid w:val="009407DF"/>
    <w:rsid w:val="00962BC9"/>
    <w:rsid w:val="0096611A"/>
    <w:rsid w:val="0097246B"/>
    <w:rsid w:val="00A015C4"/>
    <w:rsid w:val="00A15172"/>
    <w:rsid w:val="00A32864"/>
    <w:rsid w:val="00A65F73"/>
    <w:rsid w:val="00A94BF6"/>
    <w:rsid w:val="00AA07C8"/>
    <w:rsid w:val="00B5080A"/>
    <w:rsid w:val="00B65516"/>
    <w:rsid w:val="00B943AE"/>
    <w:rsid w:val="00BA0E56"/>
    <w:rsid w:val="00BA614E"/>
    <w:rsid w:val="00BB668A"/>
    <w:rsid w:val="00BD7258"/>
    <w:rsid w:val="00BE125B"/>
    <w:rsid w:val="00C04A5E"/>
    <w:rsid w:val="00C0598D"/>
    <w:rsid w:val="00C11956"/>
    <w:rsid w:val="00C40780"/>
    <w:rsid w:val="00C419BD"/>
    <w:rsid w:val="00C602E5"/>
    <w:rsid w:val="00C748FD"/>
    <w:rsid w:val="00CA6830"/>
    <w:rsid w:val="00CA697F"/>
    <w:rsid w:val="00D127EF"/>
    <w:rsid w:val="00D1728B"/>
    <w:rsid w:val="00D4046E"/>
    <w:rsid w:val="00D4362F"/>
    <w:rsid w:val="00D76279"/>
    <w:rsid w:val="00D84480"/>
    <w:rsid w:val="00DD45EE"/>
    <w:rsid w:val="00DD4739"/>
    <w:rsid w:val="00DE5F33"/>
    <w:rsid w:val="00DF69B4"/>
    <w:rsid w:val="00E07B54"/>
    <w:rsid w:val="00E11F78"/>
    <w:rsid w:val="00E13ED9"/>
    <w:rsid w:val="00E446FE"/>
    <w:rsid w:val="00E621E1"/>
    <w:rsid w:val="00EC55B3"/>
    <w:rsid w:val="00EE6681"/>
    <w:rsid w:val="00EF5F32"/>
    <w:rsid w:val="00F11723"/>
    <w:rsid w:val="00F23D81"/>
    <w:rsid w:val="00F31F8E"/>
    <w:rsid w:val="00F3772F"/>
    <w:rsid w:val="00F529BD"/>
    <w:rsid w:val="00F96FB2"/>
    <w:rsid w:val="00FA7F59"/>
    <w:rsid w:val="00FB51D8"/>
    <w:rsid w:val="00FB7521"/>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8BF2D"/>
  <w15:chartTrackingRefBased/>
  <w15:docId w15:val="{38AEFCB2-4865-4A22-A186-2AD38F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6FE"/>
    <w:rPr>
      <w:sz w:val="24"/>
      <w:szCs w:val="24"/>
    </w:rPr>
  </w:style>
  <w:style w:type="paragraph" w:styleId="Heading1">
    <w:name w:val="heading 1"/>
    <w:aliases w:val="h1"/>
    <w:basedOn w:val="Normal"/>
    <w:next w:val="Normal"/>
    <w:qFormat/>
    <w:rsid w:val="003E366B"/>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rsid w:val="003E366B"/>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rsid w:val="003E366B"/>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E366B"/>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rsid w:val="003E366B"/>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rsid w:val="003E366B"/>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815A4E"/>
    <w:rPr>
      <w:color w:val="605E5C"/>
      <w:shd w:val="clear" w:color="auto" w:fill="E1DFDD"/>
    </w:rPr>
  </w:style>
  <w:style w:type="character" w:customStyle="1" w:styleId="NormalArialChar">
    <w:name w:val="Normal+Arial Char"/>
    <w:link w:val="NormalArial"/>
    <w:rsid w:val="00A32864"/>
    <w:rPr>
      <w:rFonts w:ascii="Arial" w:hAnsi="Arial"/>
      <w:sz w:val="24"/>
      <w:szCs w:val="24"/>
    </w:rPr>
  </w:style>
  <w:style w:type="paragraph" w:styleId="Revision">
    <w:name w:val="Revision"/>
    <w:hidden/>
    <w:uiPriority w:val="99"/>
    <w:semiHidden/>
    <w:rsid w:val="00A32864"/>
    <w:rPr>
      <w:sz w:val="24"/>
      <w:szCs w:val="24"/>
    </w:rPr>
  </w:style>
  <w:style w:type="character" w:styleId="FootnoteReference">
    <w:name w:val="footnote reference"/>
    <w:rsid w:val="00DF69B4"/>
    <w:rPr>
      <w:vertAlign w:val="superscript"/>
    </w:rPr>
  </w:style>
  <w:style w:type="character" w:styleId="FollowedHyperlink">
    <w:name w:val="FollowedHyperlink"/>
    <w:rsid w:val="00DF69B4"/>
    <w:rPr>
      <w:color w:val="96607D"/>
      <w:u w:val="single"/>
    </w:rPr>
  </w:style>
  <w:style w:type="character" w:customStyle="1" w:styleId="FooterChar">
    <w:name w:val="Footer Char"/>
    <w:link w:val="Footer"/>
    <w:rsid w:val="000C4B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issa_Trevino@oxy.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ftp.puc.texas.gov/public/puct-info/industry/nuclear/Advanced_Nuclear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5D5EB-2914-416C-9055-A96D416D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905</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6037</CharactersWithSpaces>
  <SharedDoc>false</SharedDoc>
  <HLinks>
    <vt:vector size="12" baseType="variant">
      <vt:variant>
        <vt:i4>8257657</vt:i4>
      </vt:variant>
      <vt:variant>
        <vt:i4>0</vt:i4>
      </vt:variant>
      <vt:variant>
        <vt:i4>0</vt:i4>
      </vt:variant>
      <vt:variant>
        <vt:i4>5</vt:i4>
      </vt:variant>
      <vt:variant>
        <vt:lpwstr>mailto:Melissa_trevino@oxy.com</vt:lpwstr>
      </vt:variant>
      <vt:variant>
        <vt:lpwstr/>
      </vt:variant>
      <vt:variant>
        <vt:i4>6881336</vt:i4>
      </vt:variant>
      <vt:variant>
        <vt:i4>9</vt:i4>
      </vt:variant>
      <vt:variant>
        <vt:i4>0</vt:i4>
      </vt:variant>
      <vt:variant>
        <vt:i4>5</vt:i4>
      </vt:variant>
      <vt:variant>
        <vt:lpwstr>https://ftp.puc.texas.gov/public/puct-info/industry/nuclear/Advanced_Nuclear_Report.pdf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2025-04-02T21:33:00Z</dcterms:created>
  <dcterms:modified xsi:type="dcterms:W3CDTF">2025-04-02T21:35:00Z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-136658130</vt:i4>
  </property>
  <property fmtid="{D5CDD505-2E9C-101B-9397-08002B2CF9AE}" pid="3" name="_NewReviewCycle">
    <vt:lpwstr/>
  </property>
  <property fmtid="{D5CDD505-2E9C-101B-9397-08002B2CF9AE}" pid="4" name="_EmailSubject">
    <vt:lpwstr>Oxy Comments on NPRR1264</vt:lpwstr>
  </property>
  <property fmtid="{D5CDD505-2E9C-101B-9397-08002B2CF9AE}" pid="5" name="_AuthorEmailDisplayName">
    <vt:lpwstr>Trevino, Melissa</vt:lpwstr>
  </property>
  <property fmtid="{D5CDD505-2E9C-101B-9397-08002B2CF9AE}" pid="6" name="_PreviousAdHocReviewCycleID">
    <vt:i4>-188338909</vt:i4>
  </property>
  <property fmtid="{D5CDD505-2E9C-101B-9397-08002B2CF9AE}" pid="7" name="_AuthorEmail">
    <vt:lpwstr>Melissa_Trevino@oxy.com</vt:lpwstr>
  </property>
  <property fmtid="{D5CDD505-2E9C-101B-9397-08002B2CF9AE}" pid="8" name="_ReviewingToolsShownOnce">
    <vt:lpwstr/>
  </property>
  <property fmtid="{D5CDD505-2E9C-101B-9397-08002B2CF9AE}" pid="9" name="MSIP_Label_7084cbda-52b8-46fb-a7b7-cb5bd465ed85_Enabled">
    <vt:lpwstr>true</vt:lpwstr>
  </property>
  <property fmtid="{D5CDD505-2E9C-101B-9397-08002B2CF9AE}" pid="10" name="MSIP_Label_7084cbda-52b8-46fb-a7b7-cb5bd465ed85_SetDate">
    <vt:lpwstr>2025-04-02T21:00:26Z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c8c9a879-902e-4950-93e6-8b3fefaa44e7</vt:lpwstr>
  </property>
  <property fmtid="{D5CDD505-2E9C-101B-9397-08002B2CF9AE}" pid="15" name="MSIP_Label_7084cbda-52b8-46fb-a7b7-cb5bd465ed85_ContentBits">
    <vt:lpwstr>0</vt:lpwstr>
  </property>
  <property fmtid="{D5CDD505-2E9C-101B-9397-08002B2CF9AE}" pid="16" name="MSIP_Label_7084cbda-52b8-46fb-a7b7-cb5bd465ed85_Tag">
    <vt:lpwstr>10, 3, 0, 1</vt:lpwstr>
  </property>
</Properties>
</file>